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Trend Diff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(tseries)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4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trend removal via linear regression, moving-average smoothing, and differencing.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set up libraries, load data, remove trend with LR and MAS, apply first difference and PCT, and visualize results.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You will: compute residuals after LR and MAS detrending, apply differencing and percent-change transforms, and compare plots.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Short rationale for the libraries and any project-specific sources.</w:t>
      </w:r>
    </w:p>
    <w:bookmarkStart w:id="20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  <w:r>
        <w:t xml:space="preserve"> </w:t>
      </w:r>
      <w:r>
        <w:t xml:space="preserve">### Data Loading and Prep</w:t>
      </w:r>
      <w:r>
        <w:t xml:space="preserve"> </w:t>
      </w: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0"/>
    <w:bookmarkStart w:id="21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bp.test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nonstationary.test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adf.test</w:t>
      </w:r>
      <w:r>
        <w:rPr>
          <w:rStyle w:val="NormalTok"/>
        </w:rPr>
        <w:t xml:space="preserve">(serie)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(serie))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bp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bp.test</w:t>
      </w:r>
      <w:r>
        <w:rPr>
          <w:rStyle w:val="NormalTok"/>
        </w:rPr>
        <w:t xml:space="preserve">(serie)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time</w:t>
      </w:r>
      <w:r>
        <w:rPr>
          <w:rStyle w:val="NormalTok"/>
        </w:rPr>
        <w:t xml:space="preserve">(y))</w:t>
      </w:r>
    </w:p>
    <w:bookmarkEnd w:id="21"/>
    <w:bookmarkStart w:id="22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22"/>
    <w:bookmarkStart w:id="23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"(a) LR trend removal"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NormalTok"/>
        </w:rPr>
        <w:t xml:space="preserve">y_transformed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TSPred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bookmarkEnd w:id="23"/>
    <w:bookmarkStart w:id="24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y_transformed,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24"/>
    <w:bookmarkStart w:id="25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"(b) MAS trend removal"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</w:p>
    <w:bookmarkEnd w:id="25"/>
    <w:bookmarkStart w:id="26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26"/>
    <w:bookmarkStart w:id="27" w:name="other-steps-4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"transformation"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"(c) First order differencing"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CommentTok"/>
        </w:rPr>
        <w:t xml:space="preserve">#PCT</w:t>
      </w:r>
      <w:r>
        <w:br/>
      </w:r>
      <w:r>
        <w:rPr>
          <w:rStyle w:val="NormalTok"/>
        </w:rPr>
        <w:t xml:space="preserve">pct_transformed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pct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yhat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pct.rev</w:t>
      </w:r>
      <w:r>
        <w:rPr>
          <w:rStyle w:val="NormalTok"/>
        </w:rPr>
        <w:t xml:space="preserve">(pct_transformed,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(pct_transformed, </w:t>
      </w:r>
      <w:r>
        <w:rPr>
          <w:rStyle w:val="StringTok"/>
        </w:rPr>
        <w:t xml:space="preserve">"xi"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nonstationary.test</w:t>
      </w:r>
      <w:r>
        <w:rPr>
          <w:rStyle w:val="NormalTok"/>
        </w:rPr>
        <w:t xml:space="preserve">(pct_transformed)</w:t>
      </w:r>
    </w:p>
    <w:p>
      <w:pPr>
        <w:pStyle w:val="SourceCode"/>
      </w:pPr>
      <w:r>
        <w:rPr>
          <w:rStyle w:val="VerbatimChar"/>
        </w:rPr>
        <w:t xml:space="preserve">## Warning in adf.test(serie): p-value smaller than printed p-value</w:t>
      </w:r>
    </w:p>
    <w:p>
      <w:pPr>
        <w:pStyle w:val="SourceCode"/>
      </w:pPr>
      <w:r>
        <w:rPr>
          <w:rStyle w:val="VerbatimChar"/>
        </w:rPr>
        <w:t xml:space="preserve">##     adf   PP   bp</w:t>
      </w:r>
      <w:r>
        <w:br/>
      </w:r>
      <w:r>
        <w:rPr>
          <w:rStyle w:val="VerbatimChar"/>
        </w:rPr>
        <w:t xml:space="preserve">## BP 0.01 0.01 0.17</w:t>
      </w:r>
    </w:p>
    <w:bookmarkEnd w:id="27"/>
    <w:bookmarkStart w:id="28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(pct_transformed,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</w:p>
    <w:bookmarkEnd w:id="28"/>
    <w:bookmarkStart w:id="29" w:name="other-steps-5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"transformation"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"(d) PCT"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9"/>
    <w:bookmarkStart w:id="33" w:name="visualization-and-output-4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#mypng(file="figures/chap2_trend_diff.png", width = 1600, height = 1080) #144 #720*1.5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grfd,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9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1 row containing missing values or values outside the scale range 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trend_diff_files/figure-docx/unnamed-chunk-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  </w:t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5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hyperlink" Id="rId3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Trend Diff</dc:title>
  <dc:creator/>
  <cp:keywords/>
  <dcterms:created xsi:type="dcterms:W3CDTF">2025-11-06T23:00:43Z</dcterms:created>
  <dcterms:modified xsi:type="dcterms:W3CDTF">2025-11-06T23:00:43Z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