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Tt Sa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(ggpmisc)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9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focuses on Event detection in time series. This example follows a general event-detection workflow: data preparation, model configuration, fitting, detection, optional evaluation, and visualization.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demonstrate a complete, reproducible workflow: setting up libraries, loading data, configuring a detector, fitting it, running detection, optionally evaluating, and visualizing the results.</w:t>
      </w:r>
      <w:r>
        <w:t xml:space="preserve"> </w:t>
      </w:r>
      <w:r>
        <w:t xml:space="preserve">### Other Steps</w:t>
      </w:r>
      <w:r>
        <w:t xml:space="preserve"> </w:t>
      </w:r>
      <w:r>
        <w:t xml:space="preserve">Additional supporting steps that glue the workflow.</w:t>
      </w:r>
    </w:p>
    <w:p>
      <w:pPr>
        <w:pStyle w:val="SourceCode"/>
      </w:pPr>
      <w:r>
        <w:rPr>
          <w:rStyle w:val="CommentTok"/>
        </w:rPr>
        <w:t xml:space="preserve"># Chapter 2: Tt Sa</w:t>
      </w:r>
      <w:r>
        <w:br/>
      </w:r>
      <w:r>
        <w:rPr>
          <w:rStyle w:val="CommentTok"/>
        </w:rPr>
        <w:t xml:space="preserve"># Overview:</w:t>
      </w:r>
      <w:r>
        <w:br/>
      </w:r>
      <w:r>
        <w:rPr>
          <w:rStyle w:val="CommentTok"/>
        </w:rPr>
        <w:t xml:space="preserve"># - Loads example dataset (if applicable)</w:t>
      </w:r>
      <w:r>
        <w:br/>
      </w:r>
      <w:r>
        <w:rPr>
          <w:rStyle w:val="CommentTok"/>
        </w:rPr>
        <w:t xml:space="preserve"># - Fits a detector and runs event detection</w:t>
      </w:r>
      <w:r>
        <w:br/>
      </w:r>
      <w:r>
        <w:rPr>
          <w:rStyle w:val="CommentTok"/>
        </w:rPr>
        <w:t xml:space="preserve"># - Plots results with events overlaid</w:t>
      </w:r>
      <w:r>
        <w:br/>
      </w:r>
      <w:r>
        <w:rPr>
          <w:rStyle w:val="CommentTok"/>
        </w:rPr>
        <w:t xml:space="preserve">#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Short rationale for the libraries and any project-specific sources.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bookmarkEnd w:id="20"/>
    <w:bookmarkStart w:id="21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  <w:r>
        <w:t xml:space="preserve"> </w:t>
      </w:r>
      <w:r>
        <w:t xml:space="preserve">### Other Steps</w:t>
      </w:r>
      <w:r>
        <w:t xml:space="preserve"> </w:t>
      </w:r>
      <w:r>
        <w:t xml:space="preserve">Additional supporting steps that glue the workflow.</w:t>
      </w:r>
    </w:p>
    <w:p>
      <w:pPr>
        <w:pStyle w:val="SourceCode"/>
      </w:pPr>
      <w:r>
        <w:rPr>
          <w:rStyle w:val="CommentTok"/>
        </w:rPr>
        <w:t xml:space="preserve"># Load example dataset</w:t>
      </w:r>
    </w:p>
    <w:bookmarkEnd w:id="21"/>
    <w:bookmarkStart w:id="22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Read the dataset and perform any minimal preparation required for modeling.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(examples_harbinger)</w:t>
      </w:r>
    </w:p>
    <w:bookmarkEnd w:id="22"/>
    <w:bookmarkStart w:id="23" w:name="other-steps-1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global_temperature_yearly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data[(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23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(data),]</w:t>
      </w:r>
      <w:r>
        <w:br/>
      </w:r>
      <w:r>
        <w:rPr>
          <w:rStyle w:val="NormalTok"/>
        </w:rPr>
        <w:t xml:space="preserve">colorsg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'Greys'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{</w:t>
      </w:r>
      <w:r>
        <w:br/>
      </w:r>
      <w:r>
        <w:rPr>
          <w:rStyle w:val="NormalTok"/>
        </w:rPr>
        <w:t xml:space="preserve">  yts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frequency=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(yts) 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ats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smoothing_freq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(obj, y)</w:t>
      </w:r>
      <w:r>
        <w:br/>
      </w:r>
      <w:r>
        <w:rPr>
          <w:rStyle w:val="NormalTok"/>
        </w:rPr>
        <w:t xml:space="preserve">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(obj, y)</w:t>
      </w:r>
      <w:r>
        <w:br/>
      </w:r>
      <w:r>
        <w:rPr>
          <w:rStyle w:val="NormalTok"/>
        </w:rPr>
        <w:t xml:space="preserve">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(yl))</w:t>
      </w:r>
      <w:r>
        <w:br/>
      </w:r>
      <w:r>
        <w:rPr>
          <w:rStyle w:val="NormalTok"/>
        </w:rPr>
        <w:t xml:space="preserve">d1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15.05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14.10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colorsg[yl],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bcolors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bcolors[(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test_size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</w:p>
    <w:bookmarkEnd w:id="23"/>
    <w:bookmarkStart w:id="24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(d1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24"/>
    <w:bookmarkStart w:id="25" w:name="other-steps-2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axis.text.y=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axis.ticks.y=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x[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test_size],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x[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ym),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"darkgray"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yb), </w:t>
      </w:r>
      <w:r>
        <w:rPr>
          <w:rStyle w:val="AttributeTok"/>
        </w:rPr>
        <w:t xml:space="preserve">height=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d1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bcolors,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x[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15.15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x[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15.15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x[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14.2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"colored representation for the time series"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"(a)"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25"/>
    <w:bookmarkStart w:id="26" w:name="visualization-and-output-1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CommentTok"/>
        </w:rPr>
        <w:t xml:space="preserve">#plot(grfA)</w:t>
      </w:r>
    </w:p>
    <w:bookmarkEnd w:id="26"/>
    <w:bookmarkStart w:id="27" w:name="other-steps-3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DocumentationTok"/>
        </w:rPr>
        <w:t xml:space="preserve">#####</w:t>
      </w:r>
      <w:r>
        <w:br/>
      </w:r>
      <w:r>
        <w:rPr>
          <w:rStyle w:val="NormalTok"/>
        </w:rPr>
        <w:t xml:space="preserve">d2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14.6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14.8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colorsg[yl],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bcolors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bcolorstt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bcolors</w:t>
      </w:r>
      <w:r>
        <w:br/>
      </w:r>
      <w:r>
        <w:rPr>
          <w:rStyle w:val="NormalTok"/>
        </w:rPr>
        <w:t xml:space="preserve">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bcolors</w:t>
      </w:r>
      <w:r>
        <w:br/>
      </w:r>
      <w:r>
        <w:rPr>
          <w:rStyle w:val="NormalTok"/>
        </w:rPr>
        <w:t xml:space="preserve">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yi[(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test_size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bi[(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test_size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br/>
      </w:r>
      <w:r>
        <w:rPr>
          <w:rStyle w:val="NormalTok"/>
        </w:rPr>
        <w:t xml:space="preserve">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bcolorstt[(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test_size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test_size) {</w:t>
      </w:r>
      <w:r>
        <w:br/>
      </w:r>
      <w:r>
        <w:rPr>
          <w:rStyle w:val="NormalTok"/>
        </w:rPr>
        <w:t xml:space="preserve">  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(i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test_size)</w:t>
      </w:r>
      <w:r>
        <w:br/>
      </w:r>
      <w:r>
        <w:rPr>
          <w:rStyle w:val="NormalTok"/>
        </w:rPr>
        <w:t xml:space="preserve">    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tyi[(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test_size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bcolors</w:t>
      </w:r>
      <w:r>
        <w:br/>
      </w:r>
      <w:r>
        <w:rPr>
          <w:rStyle w:val="NormalTok"/>
        </w:rPr>
        <w:t xml:space="preserve">  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tbi[(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test_size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i)]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(d2)[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(d2)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"tyi"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"y%d"</w:t>
      </w:r>
      <w:r>
        <w:rPr>
          <w:rStyle w:val="NormalTok"/>
        </w:rPr>
        <w:t xml:space="preserve">, i)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(d2)[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(d2)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"tbi"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"b%d"</w:t>
      </w:r>
      <w:r>
        <w:rPr>
          <w:rStyle w:val="NormalTok"/>
        </w:rPr>
        <w:t xml:space="preserve">, i)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visualization-and-output-2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ats</w:t>
      </w:r>
      <w:r>
        <w:rPr>
          <w:rStyle w:val="NormalTok"/>
        </w:rPr>
        <w:t xml:space="preserve">(d2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y4),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bookmarkEnd w:id="28"/>
    <w:bookmarkStart w:id="29" w:name="other-steps-4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axis.text.y=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axis.ticks.y=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x[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test_size],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x[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ym),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"darkgray"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x[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15.1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x[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15.1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x[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14.9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"one step-ahead prediction"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yi), </w:t>
      </w:r>
      <w:r>
        <w:rPr>
          <w:rStyle w:val="AttributeTok"/>
        </w:rPr>
        <w:t xml:space="preserve">height=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x[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14.7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"one step-ahead prediction with time series cross-validation"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y1), </w:t>
      </w:r>
      <w:r>
        <w:rPr>
          <w:rStyle w:val="AttributeTok"/>
        </w:rPr>
        <w:t xml:space="preserve">height=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b1,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y2), </w:t>
      </w:r>
      <w:r>
        <w:rPr>
          <w:rStyle w:val="AttributeTok"/>
        </w:rPr>
        <w:t xml:space="preserve">height=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b2,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y3), </w:t>
      </w:r>
      <w:r>
        <w:rPr>
          <w:rStyle w:val="AttributeTok"/>
        </w:rPr>
        <w:t xml:space="preserve">height=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b3,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y4), </w:t>
      </w:r>
      <w:r>
        <w:rPr>
          <w:rStyle w:val="AttributeTok"/>
        </w:rPr>
        <w:t xml:space="preserve">height=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d2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b4,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"(b)"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29"/>
    <w:bookmarkStart w:id="30" w:name="visualization-and-output-3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CommentTok"/>
        </w:rPr>
        <w:t xml:space="preserve">#plot(grfB)</w:t>
      </w:r>
    </w:p>
    <w:bookmarkEnd w:id="30"/>
    <w:bookmarkStart w:id="31" w:name="other-steps-5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DocumentationTok"/>
        </w:rPr>
        <w:t xml:space="preserve">######</w:t>
      </w:r>
      <w:r>
        <w:br/>
      </w:r>
      <w:r>
        <w:rPr>
          <w:rStyle w:val="NormalTok"/>
        </w:rPr>
        <w:t xml:space="preserve">sacv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d3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14.6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14.95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loatTok"/>
        </w:rPr>
        <w:t xml:space="preserve">14.8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colorsg[yl],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bcolors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bcolorstt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bcolors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(test_size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sacv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d3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yi[(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test_size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sacv)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d3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bcolors</w:t>
      </w:r>
      <w:r>
        <w:br/>
      </w:r>
      <w:r>
        <w:rPr>
          <w:rStyle w:val="NormalTok"/>
        </w:rPr>
        <w:t xml:space="preserve">d3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bi[(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test_size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test_size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sacv)]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br/>
      </w:r>
      <w:r>
        <w:rPr>
          <w:rStyle w:val="NormalTok"/>
        </w:rPr>
        <w:t xml:space="preserve">d3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bcolorstt[(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test_size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"darkgreen"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(test_size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sacv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d3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(i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(test_size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sacv</w:t>
      </w:r>
      <w:r>
        <w:rPr>
          <w:rStyle w:val="SpecialCharTok"/>
        </w:rPr>
        <w:t xml:space="preserve">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d3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tyi[(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test_size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sacv)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d3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tbi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bcolors</w:t>
      </w:r>
      <w:r>
        <w:br/>
      </w:r>
      <w:r>
        <w:rPr>
          <w:rStyle w:val="NormalTok"/>
        </w:rPr>
        <w:t xml:space="preserve">  d3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tbi[(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test_size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test_size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i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sacv</w:t>
      </w:r>
      <w:r>
        <w:rPr>
          <w:rStyle w:val="DecValTok"/>
        </w:rPr>
        <w:t xml:space="preserve">-1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"darkred"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(d3)[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(d3)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"tyi"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"y%d"</w:t>
      </w:r>
      <w:r>
        <w:rPr>
          <w:rStyle w:val="NormalTok"/>
        </w:rPr>
        <w:t xml:space="preserve">, i)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(d3)[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(d3)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"tbi"</w:t>
      </w:r>
      <w:r>
        <w:rPr>
          <w:rStyle w:val="NormalTok"/>
        </w:rPr>
        <w:t xml:space="preserve">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sprintf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"b%d"</w:t>
      </w:r>
      <w:r>
        <w:rPr>
          <w:rStyle w:val="NormalTok"/>
        </w:rPr>
        <w:t xml:space="preserve">, i)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visualization-and-output-4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ats</w:t>
      </w:r>
      <w:r>
        <w:rPr>
          <w:rStyle w:val="NormalTok"/>
        </w:rPr>
        <w:t xml:space="preserve">(d3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y2),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bookmarkEnd w:id="32"/>
    <w:bookmarkStart w:id="33" w:name="other-steps-6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axis.text.y=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axis.ticks.y=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x[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test_size],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x[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"darkgray"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linetype=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x[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15.025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x[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15.025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ym),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"darkgray"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x[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14.875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"three step-ahead prediction"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yi), </w:t>
      </w:r>
      <w:r>
        <w:rPr>
          <w:rStyle w:val="AttributeTok"/>
        </w:rPr>
        <w:t xml:space="preserve">height=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d3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bi,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geom=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x[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y=</w:t>
      </w:r>
      <w:r>
        <w:rPr>
          <w:rStyle w:val="FloatTok"/>
        </w:rPr>
        <w:t xml:space="preserve">14.675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label=</w:t>
      </w:r>
      <w:r>
        <w:rPr>
          <w:rStyle w:val="StringTok"/>
        </w:rPr>
        <w:t xml:space="preserve">"three step-ahead prediction with time series cross-validation"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y1), </w:t>
      </w:r>
      <w:r>
        <w:rPr>
          <w:rStyle w:val="AttributeTok"/>
        </w:rPr>
        <w:t xml:space="preserve">height=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d3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b1,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y2), </w:t>
      </w:r>
      <w:r>
        <w:rPr>
          <w:rStyle w:val="AttributeTok"/>
        </w:rPr>
        <w:t xml:space="preserve">height=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d3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colors,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d3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b2, </w:t>
      </w:r>
      <w:r>
        <w:rPr>
          <w:rStyle w:val="AttributeTok"/>
        </w:rPr>
        <w:t xml:space="preserve">alpha=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"(c)"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33"/>
    <w:bookmarkStart w:id="34" w:name="visualization-and-output-5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CommentTok"/>
        </w:rPr>
        <w:t xml:space="preserve">#plot(grfC)</w:t>
      </w:r>
    </w:p>
    <w:bookmarkEnd w:id="34"/>
    <w:bookmarkStart w:id="38" w:name="visualization-and-output-6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CommentTok"/>
        </w:rPr>
        <w:t xml:space="preserve">#mypng(file="figures/chap2_tt_sa.png", width = 1280, height = 1260) </w:t>
      </w:r>
      <w:r>
        <w:br/>
      </w:r>
      <w:r>
        <w:rPr>
          <w:rStyle w:val="NormalTok"/>
        </w:rPr>
        <w:t xml:space="preserve">gridExtra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(grfA, grfB, grfC,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layout_matrix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Warning: Removed 3 rows containing missing values or values outside the scale range (`geom_tile()`).</w:t>
      </w:r>
      <w:r>
        <w:br/>
      </w:r>
      <w:r>
        <w:rPr>
          <w:rStyle w:val="VerbatimChar"/>
        </w:rPr>
        <w:t xml:space="preserve">## Removed 3 rows containing missing values or values outside the scale range (`geom_tile()`).</w:t>
      </w:r>
    </w:p>
    <w:p>
      <w:pPr>
        <w:pStyle w:val="SourceCode"/>
      </w:pPr>
      <w:r>
        <w:rPr>
          <w:rStyle w:val="VerbatimChar"/>
        </w:rPr>
        <w:t xml:space="preserve">## Warning: Removed 2 rows containing missing values or values outside the scale range (`geom_tile()`).</w:t>
      </w:r>
    </w:p>
    <w:p>
      <w:pPr>
        <w:pStyle w:val="SourceCode"/>
      </w:pPr>
      <w:r>
        <w:rPr>
          <w:rStyle w:val="VerbatimChar"/>
        </w:rPr>
        <w:t xml:space="preserve">## Warning: Removed 1 row containing missing values or values outside the scale range (`geom_tile()`).</w:t>
      </w:r>
      <w:r>
        <w:br/>
      </w:r>
      <w:r>
        <w:rPr>
          <w:rStyle w:val="VerbatimChar"/>
        </w:rPr>
        <w:t xml:space="preserve">## Removed 1 row containing missing values or values outside the scale range (`geom_tile()`).</w:t>
      </w:r>
      <w:r>
        <w:br/>
      </w:r>
      <w:r>
        <w:rPr>
          <w:rStyle w:val="VerbatimChar"/>
        </w:rPr>
        <w:t xml:space="preserve">## Removed 1 row containing missing values or values outside the scale range (`geom_tile()`).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:/Git/eogasawara/TSED/examples/chapter2/doc/chap2_tt_sa_files/figure-docx/viz_save_draw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#dev.off() </w:t>
      </w:r>
    </w:p>
    <w:bookmarkEnd w:id="38"/>
    <w:bookmarkEnd w:id="39"/>
    <w:bookmarkStart w:id="4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General: Box, G. E. P. &amp; Jenkins, G. (1970). Time Series Analysis.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40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png" /><Relationship Type="http://schemas.openxmlformats.org/officeDocument/2006/relationships/hyperlink" Id="rId40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Tt Sa</dc:title>
  <dc:creator/>
  <cp:keywords/>
  <dcterms:created xsi:type="dcterms:W3CDTF">2025-11-06T23:00:56Z</dcterms:created>
  <dcterms:modified xsi:type="dcterms:W3CDTF">2025-11-06T23:00:56Z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