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lotting-charts"/>
    <w:p>
      <w:pPr>
        <w:pStyle w:val="Heading4"/>
      </w:pPr>
      <w:r>
        <w:t xml:space="preserve">Plotting charts</w:t>
      </w:r>
    </w:p>
    <w:p>
      <w:pPr>
        <w:pStyle w:val="SourceCode"/>
      </w:pPr>
      <w:r>
        <w:rPr>
          <w:rStyle w:val="CommentTok"/>
        </w:rPr>
        <w:t xml:space="preserve"># The easiest way to get ggplot2 is to install the whole tidyverse</w:t>
      </w:r>
      <w:r>
        <w:br/>
      </w:r>
      <w:r>
        <w:rPr>
          <w:rStyle w:val="CommentTok"/>
        </w:rPr>
        <w:t xml:space="preserve">#install.packages("tidyverse")</w:t>
      </w:r>
      <w:r>
        <w:br/>
      </w:r>
      <w:r>
        <w:rPr>
          <w:rStyle w:val="CommentTok"/>
        </w:rPr>
        <w:t xml:space="preserve">#install.packages("ggplot2")</w:t>
      </w:r>
    </w:p>
    <w:bookmarkEnd w:id="20"/>
    <w:bookmarkStart w:id="21" w:name="X9b80da042facb2ede85a7b21ed96e037aad8c42"/>
    <w:p>
      <w:pPr>
        <w:pStyle w:val="Heading4"/>
      </w:pPr>
      <w:r>
        <w:t xml:space="preserve">ggplot easy encapsulation through daltoolbox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1"/>
    <w:bookmarkStart w:id="22" w:name="color-brewer-r-package"/>
    <w:p>
      <w:pPr>
        <w:pStyle w:val="Heading4"/>
      </w:pPr>
      <w:r>
        <w:t xml:space="preserve">Color Brewer R Package</w:t>
      </w:r>
    </w:p>
    <w:p>
      <w:pPr>
        <w:pStyle w:val="SourceCode"/>
      </w:pPr>
      <w:r>
        <w:rPr>
          <w:rStyle w:val="CommentTok"/>
        </w:rPr>
        <w:t xml:space="preserve">#install.packages("RColorBrewer")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</w:p>
    <w:bookmarkEnd w:id="22"/>
    <w:bookmarkStart w:id="23" w:name="basic-setup-for-examples"/>
    <w:p>
      <w:pPr>
        <w:pStyle w:val="Heading4"/>
      </w:pPr>
      <w:r>
        <w:t xml:space="preserve">Basic setup for examples</w:t>
      </w:r>
    </w:p>
    <w:p>
      <w:pPr>
        <w:pStyle w:val="FirstParagraph"/>
      </w:pPr>
      <w:r>
        <w:t xml:space="preserve">Iris datasets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</w:p>
    <w:p>
      <w:pPr>
        <w:pStyle w:val="FirstParagraph"/>
      </w:pPr>
      <w:r>
        <w:t xml:space="preserve">Options from graphics: colors and font size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bookmarkEnd w:id="23"/>
    <w:bookmarkStart w:id="27" w:name="scatter-plot"/>
    <w:p>
      <w:pPr>
        <w:pStyle w:val="Heading4"/>
      </w:pPr>
      <w:r>
        <w:t xml:space="preserve">Scatter plot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6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bar-plot"/>
    <w:p>
      <w:pPr>
        <w:pStyle w:val="Heading4"/>
      </w:pPr>
      <w:r>
        <w:t xml:space="preserve">Bar plot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7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lollipop-plot"/>
    <w:p>
      <w:pPr>
        <w:pStyle w:val="Heading4"/>
      </w:pPr>
      <w:r>
        <w:t xml:space="preserve">Lollipop plot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bar-graph-with-error"/>
    <w:p>
      <w:pPr>
        <w:pStyle w:val="Heading4"/>
      </w:pPr>
      <w:r>
        <w:t xml:space="preserve">Bar graph with error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9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ie-plot"/>
    <w:p>
      <w:pPr>
        <w:pStyle w:val="Heading4"/>
      </w:pPr>
      <w:r>
        <w:t xml:space="preserve">Pie plot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grouped-bar"/>
    <w:p>
      <w:pPr>
        <w:pStyle w:val="Heading4"/>
      </w:pPr>
      <w:r>
        <w:t xml:space="preserve">Grouped bar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1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acked-bar"/>
    <w:p>
      <w:pPr>
        <w:pStyle w:val="Heading4"/>
      </w:pPr>
      <w:r>
        <w:t xml:space="preserve">Stacked-bar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ine-chart"/>
    <w:p>
      <w:pPr>
        <w:pStyle w:val="Heading4"/>
      </w:pPr>
      <w:r>
        <w:t xml:space="preserve">Line chart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CommentTok"/>
        </w:rPr>
        <w:t xml:space="preserve">#head(serie)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3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ata-distribution-example"/>
    <w:p>
      <w:pPr>
        <w:pStyle w:val="Heading4"/>
      </w:pPr>
      <w:r>
        <w:t xml:space="preserve">Data distribution example</w:t>
      </w:r>
    </w:p>
    <w:p>
      <w:pPr>
        <w:pStyle w:val="SourceCode"/>
      </w:pP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0.82909992 2.536814 2.617061</w:t>
      </w:r>
      <w:r>
        <w:br/>
      </w:r>
      <w:r>
        <w:rPr>
          <w:rStyle w:val="VerbatimChar"/>
        </w:rPr>
        <w:t xml:space="preserve">## 2  0.36856405 3.300522 3.892509</w:t>
      </w:r>
      <w:r>
        <w:br/>
      </w:r>
      <w:r>
        <w:rPr>
          <w:rStyle w:val="VerbatimChar"/>
        </w:rPr>
        <w:t xml:space="preserve">## 3  1.07710249 3.012099 6.649831</w:t>
      </w:r>
      <w:r>
        <w:br/>
      </w:r>
      <w:r>
        <w:rPr>
          <w:rStyle w:val="VerbatimChar"/>
        </w:rPr>
        <w:t xml:space="preserve">## 4  0.14369612 2.698236 5.723393</w:t>
      </w:r>
      <w:r>
        <w:br/>
      </w:r>
      <w:r>
        <w:rPr>
          <w:rStyle w:val="VerbatimChar"/>
        </w:rPr>
        <w:t xml:space="preserve">## 5  1.44410791 3.135901 5.552746</w:t>
      </w:r>
      <w:r>
        <w:br/>
      </w:r>
      <w:r>
        <w:rPr>
          <w:rStyle w:val="VerbatimChar"/>
        </w:rPr>
        <w:t xml:space="preserve">## 6  0.05887592 3.128529 4.253292</w:t>
      </w:r>
    </w:p>
    <w:bookmarkEnd w:id="56"/>
    <w:bookmarkStart w:id="60" w:name="histogram"/>
    <w:p>
      <w:pPr>
        <w:pStyle w:val="Heading4"/>
      </w:pPr>
      <w:r>
        <w:t xml:space="preserve">Histogram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6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multiple-histograms"/>
    <w:p>
      <w:pPr>
        <w:pStyle w:val="Heading4"/>
      </w:pPr>
      <w:r>
        <w:t xml:space="preserve">Multiple Histograms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uniform),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7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density-plot"/>
    <w:p>
      <w:pPr>
        <w:pStyle w:val="Heading4"/>
      </w:pPr>
      <w:r>
        <w:t xml:space="preserve">Density plot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box-plot"/>
    <w:p>
      <w:pPr>
        <w:pStyle w:val="Heading4"/>
      </w:pPr>
      <w:r>
        <w:t xml:space="preserve">Box plot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CommentTok"/>
        </w:rPr>
        <w:t xml:space="preserve">#head(data)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unnamed-chunk-1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2026-02-12T00:50:57Z</dcterms:created>
  <dcterms:modified xsi:type="dcterms:W3CDTF">2026-02-12T00:50:57Z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