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é-processamento-de-dados"/>
    <w:p>
      <w:pPr>
        <w:pStyle w:val="Heading1"/>
      </w:pPr>
      <w:r>
        <w:t xml:space="preserve">Pré-processamento de Dados</w:t>
      </w:r>
    </w:p>
    <w:p>
      <w:pPr>
        <w:pStyle w:val="FirstParagraph"/>
      </w:pPr>
      <w:r>
        <w:t xml:space="preserve">Este roteiro reúne exemplos do DALToolbox e de bibliotecas amplamente usadas, alinhados aos slides de</w:t>
      </w:r>
      <w:r>
        <w:t xml:space="preserve"> </w:t>
      </w:r>
      <w:r>
        <w:rPr>
          <w:rStyle w:val="VerbatimChar"/>
        </w:rPr>
        <w:t xml:space="preserve">3-Preprocessamento.pdf</w:t>
      </w:r>
      <w:r>
        <w:t xml:space="preserve">.</w:t>
      </w:r>
      <w:r>
        <w:br/>
      </w:r>
      <w:r>
        <w:t xml:space="preserve">Cada chunk indica o</w:t>
      </w:r>
      <w:r>
        <w:t xml:space="preserve"> </w:t>
      </w:r>
      <w:r>
        <w:rPr>
          <w:b/>
          <w:bCs/>
        </w:rPr>
        <w:t xml:space="preserve">slide</w:t>
      </w:r>
      <w:r>
        <w:t xml:space="preserve"> </w:t>
      </w:r>
      <w:r>
        <w:t xml:space="preserve">correspondente.</w:t>
      </w:r>
    </w:p>
    <w:bookmarkStart w:id="20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O fluxo segue a ordem natural de um pipeline de dados:</w:t>
      </w:r>
      <w:r>
        <w:t xml:space="preserve"> </w:t>
      </w:r>
      <w:r>
        <w:t xml:space="preserve">1. limpeza e tratamento;</w:t>
      </w:r>
      <w:r>
        <w:t xml:space="preserve"> </w:t>
      </w:r>
      <w:r>
        <w:t xml:space="preserve">2. transformação e redução;</w:t>
      </w:r>
      <w:r>
        <w:t xml:space="preserve"> </w:t>
      </w:r>
      <w:r>
        <w:t xml:space="preserve">3. amostragem e preparação final para modelagem.</w:t>
      </w:r>
      <w:r>
        <w:t xml:space="preserve"> </w:t>
      </w:r>
      <w:r>
        <w:t xml:space="preserve">Ao final de cada seção, compare o efeito da transformação no dado resultante.</w:t>
      </w:r>
    </w:p>
    <w:bookmarkEnd w:id="20"/>
    <w:bookmarkStart w:id="21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1–3: panorama do pré-processamento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1"/>
    <w:bookmarkStart w:id="25" w:name="limpeza-de-dados"/>
    <w:p>
      <w:pPr>
        <w:pStyle w:val="Heading2"/>
      </w:pPr>
      <w:r>
        <w:t xml:space="preserve">Limpeza de dados</w:t>
      </w:r>
    </w:p>
    <w:p>
      <w:pPr>
        <w:pStyle w:val="FirstParagraph"/>
      </w:pPr>
      <w:r>
        <w:t xml:space="preserve">Primeiro, avaliamos duas estratégias para valores ausentes: remover linhas incompletas ou imputar valores.</w:t>
      </w:r>
      <w:r>
        <w:t xml:space="preserve"> </w:t>
      </w:r>
      <w:r>
        <w:t xml:space="preserve">Na prática, a escolha depende de volume de perda e risco de viés.</w:t>
      </w:r>
    </w:p>
    <w:p>
      <w:pPr>
        <w:pStyle w:val="SourceCode"/>
      </w:pPr>
      <w:r>
        <w:rPr>
          <w:rStyle w:val="CommentTok"/>
        </w:rPr>
        <w:t xml:space="preserve"># Slides 6: Como lidar com dados ausentes (remoção)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tr_na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na_removal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(tr_na, 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FirstParagraph"/>
      </w:pPr>
      <w:r>
        <w:t xml:space="preserve">Agora comparamos com imputação por mediana, que preserva o tamanho da amostra e tende a ser robusta a outliers.</w:t>
      </w:r>
    </w:p>
    <w:p>
      <w:pPr>
        <w:pStyle w:val="SourceCode"/>
      </w:pPr>
      <w:r>
        <w:rPr>
          <w:rStyle w:val="CommentTok"/>
        </w:rPr>
        <w:t xml:space="preserve"># Slides 6: Imputação simples (média/mediana)</w:t>
      </w:r>
      <w:r>
        <w:br/>
      </w:r>
      <w:r>
        <w:rPr>
          <w:rStyle w:val="NormalTok"/>
        </w:rPr>
        <w:t xml:space="preserve">iris_na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iris_na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tr_imp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imputation_simple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(tr_imp, iris_na)</w:t>
      </w:r>
      <w:r>
        <w:br/>
      </w:r>
      <w:r>
        <w:rPr>
          <w:rStyle w:val="NormalTok"/>
        </w:rPr>
        <w:t xml:space="preserve">iris_imputed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(tr_imp, iris_na)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(iris_imputed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4.300   5.125   5.800   5.862   6.400   7.900</w:t>
      </w:r>
    </w:p>
    <w:p>
      <w:pPr>
        <w:pStyle w:val="FirstParagraph"/>
      </w:pPr>
      <w:r>
        <w:t xml:space="preserve">Em seguida, tratamos outliers por regra de boxplot (IQR), útil quando não há suposição forte de normalidade.</w:t>
      </w:r>
    </w:p>
    <w:p>
      <w:pPr>
        <w:pStyle w:val="SourceCode"/>
      </w:pPr>
      <w:r>
        <w:rPr>
          <w:rStyle w:val="CommentTok"/>
        </w:rPr>
        <w:t xml:space="preserve"># Slides 10: Remoção de outliers (boxplot)</w:t>
      </w:r>
      <w:r>
        <w:br/>
      </w:r>
      <w:r>
        <w:rPr>
          <w:rStyle w:val="NormalTok"/>
        </w:rPr>
        <w:t xml:space="preserve">tr_out_box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tr_out_box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(tr_out_box, iris)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(tr_out_box,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 alternativa abaixo usa regra gaussiana (3 sigma), mais adequada quando a distribuição é aproximadamente normal.</w:t>
      </w:r>
    </w:p>
    <w:p>
      <w:pPr>
        <w:pStyle w:val="SourceCode"/>
      </w:pPr>
      <w:r>
        <w:rPr>
          <w:rStyle w:val="CommentTok"/>
        </w:rPr>
        <w:t xml:space="preserve"># Slides 8–10: Remoção de outliers (regra 3σ)</w:t>
      </w:r>
      <w:r>
        <w:br/>
      </w:r>
      <w:r>
        <w:rPr>
          <w:rStyle w:val="NormalTok"/>
        </w:rPr>
        <w:t xml:space="preserve">tr_out_gauss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tr_out_gauss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(tr_out_gauss, iris)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(tr_out_gauss,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Fechamos a seção com suavização LOESS para reduzir ruído local sem impor forma linear global.</w:t>
      </w:r>
    </w:p>
    <w:p>
      <w:pPr>
        <w:pStyle w:val="SourceCode"/>
      </w:pPr>
      <w:r>
        <w:rPr>
          <w:rStyle w:val="CommentTok"/>
        </w:rPr>
        <w:t xml:space="preserve"># Slides 8: Suavização por regressão (LOESS)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"Suavização 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jornada/examples/Rmd/doc/3-Preprocessamento_files/figure-docx/loess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redução-e-representação"/>
    <w:p>
      <w:pPr>
        <w:pStyle w:val="Heading2"/>
      </w:pPr>
      <w:r>
        <w:t xml:space="preserve">Redução e representação</w:t>
      </w:r>
    </w:p>
    <w:p>
      <w:pPr>
        <w:pStyle w:val="FirstParagraph"/>
      </w:pPr>
      <w:r>
        <w:t xml:space="preserve">Aqui passamos de limpeza para representação: reduzir dimensionalidade e criar variáveis mais informativas.</w:t>
      </w:r>
    </w:p>
    <w:p>
      <w:pPr>
        <w:pStyle w:val="SourceCode"/>
      </w:pPr>
      <w:r>
        <w:rPr>
          <w:rStyle w:val="CommentTok"/>
        </w:rPr>
        <w:t xml:space="preserve"># Slides 20–22: PCA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tr_pca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dt_pca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(tr_pca,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NormalTok"/>
        </w:rPr>
        <w:t xml:space="preserve">iris.pca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(tr_pca,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(iris.pca)</w:t>
      </w:r>
    </w:p>
    <w:p>
      <w:pPr>
        <w:pStyle w:val="SourceCode"/>
      </w:pPr>
      <w:r>
        <w:rPr>
          <w:rStyle w:val="VerbatimChar"/>
        </w:rPr>
        <w:t xml:space="preserve">##        PC1       PC2 Species</w:t>
      </w:r>
      <w:r>
        <w:br/>
      </w:r>
      <w:r>
        <w:rPr>
          <w:rStyle w:val="VerbatimChar"/>
        </w:rPr>
        <w:t xml:space="preserve">## 1 2.640270 -5.204041  setosa</w:t>
      </w:r>
      <w:r>
        <w:br/>
      </w:r>
      <w:r>
        <w:rPr>
          <w:rStyle w:val="VerbatimChar"/>
        </w:rPr>
        <w:t xml:space="preserve">## 2 2.670730 -4.666910  setosa</w:t>
      </w:r>
      <w:r>
        <w:br/>
      </w:r>
      <w:r>
        <w:rPr>
          <w:rStyle w:val="VerbatimChar"/>
        </w:rPr>
        <w:t xml:space="preserve">## 3 2.454606 -4.773636  setosa</w:t>
      </w:r>
      <w:r>
        <w:br/>
      </w:r>
      <w:r>
        <w:rPr>
          <w:rStyle w:val="VerbatimChar"/>
        </w:rPr>
        <w:t xml:space="preserve">## 4 2.545517 -4.648463  setosa</w:t>
      </w:r>
      <w:r>
        <w:br/>
      </w:r>
      <w:r>
        <w:rPr>
          <w:rStyle w:val="VerbatimChar"/>
        </w:rPr>
        <w:t xml:space="preserve">## 5 2.561228 -5.258629  setosa</w:t>
      </w:r>
      <w:r>
        <w:br/>
      </w:r>
      <w:r>
        <w:rPr>
          <w:rStyle w:val="VerbatimChar"/>
        </w:rPr>
        <w:t xml:space="preserve">## 6 2.975946 -5.707321  setosa</w:t>
      </w:r>
    </w:p>
    <w:p>
      <w:pPr>
        <w:pStyle w:val="FirstParagraph"/>
      </w:pPr>
      <w:r>
        <w:t xml:space="preserve">Após PCA, avaliamos seleção por correlação para remover redundância entre atributos.</w:t>
      </w:r>
    </w:p>
    <w:p>
      <w:pPr>
        <w:pStyle w:val="SourceCode"/>
      </w:pPr>
      <w:r>
        <w:rPr>
          <w:rStyle w:val="CommentTok"/>
        </w:rPr>
        <w:t xml:space="preserve"># Slides 23–24: Seleção de atributos (correlação alta)</w:t>
      </w:r>
      <w:r>
        <w:br/>
      </w:r>
      <w:r>
        <w:rPr>
          <w:rStyle w:val="NormalTok"/>
        </w:rPr>
        <w:t xml:space="preserve">tr_fs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feature_selection_corr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(tr_fs, iris)</w:t>
      </w:r>
      <w:r>
        <w:br/>
      </w: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(tr_fs, iris)</w:t>
      </w:r>
      <w:r>
        <w:br/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(iris_fs))</w:t>
      </w:r>
    </w:p>
    <w:p>
      <w:pPr>
        <w:pStyle w:val="SourceCode"/>
      </w:pPr>
      <w:r>
        <w:rPr>
          <w:rStyle w:val="VerbatimChar"/>
        </w:rPr>
        <w:t xml:space="preserve">## [1] "Petal.Length"</w:t>
      </w:r>
    </w:p>
    <w:p>
      <w:pPr>
        <w:pStyle w:val="FirstParagraph"/>
      </w:pPr>
      <w:r>
        <w:t xml:space="preserve">Na sequência, geramos atributos derivados para enriquecer sinal sem coletar novos dados.</w:t>
      </w:r>
    </w:p>
    <w:p>
      <w:pPr>
        <w:pStyle w:val="SourceCode"/>
      </w:pPr>
      <w:r>
        <w:rPr>
          <w:rStyle w:val="CommentTok"/>
        </w:rPr>
        <w:t xml:space="preserve"># Slides 26: Geração de features</w:t>
      </w:r>
      <w:r>
        <w:br/>
      </w:r>
      <w:r>
        <w:rPr>
          <w:rStyle w:val="NormalTok"/>
        </w:rPr>
        <w:t xml:space="preserve">tr_feat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Sepal.Area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Petal.Area =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Sepal.Ratio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Sepal.Width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iris_feat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(tr_feat,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(iris_feat)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Sepal.Area Petal.Area Sepal.Ratio</w:t>
      </w:r>
      <w:r>
        <w:br/>
      </w:r>
      <w:r>
        <w:rPr>
          <w:rStyle w:val="VerbatimChar"/>
        </w:rPr>
        <w:t xml:space="preserve">## 1          5.1         3.5          1.4         0.2  setosa      17.85       0.28    1.457143</w:t>
      </w:r>
      <w:r>
        <w:br/>
      </w:r>
      <w:r>
        <w:rPr>
          <w:rStyle w:val="VerbatimChar"/>
        </w:rPr>
        <w:t xml:space="preserve">## 2          4.9         3.0          1.4         0.2  setosa      14.70       0.28    1.633333</w:t>
      </w:r>
      <w:r>
        <w:br/>
      </w:r>
      <w:r>
        <w:rPr>
          <w:rStyle w:val="VerbatimChar"/>
        </w:rPr>
        <w:t xml:space="preserve">## 3          4.7         3.2          1.3         0.2  setosa      15.04       0.26    1.468750</w:t>
      </w:r>
      <w:r>
        <w:br/>
      </w:r>
      <w:r>
        <w:rPr>
          <w:rStyle w:val="VerbatimChar"/>
        </w:rPr>
        <w:t xml:space="preserve">## 4          4.6         3.1          1.5         0.2  setosa      14.26       0.30    1.483871</w:t>
      </w:r>
      <w:r>
        <w:br/>
      </w:r>
      <w:r>
        <w:rPr>
          <w:rStyle w:val="VerbatimChar"/>
        </w:rPr>
        <w:t xml:space="preserve">## 5          5.0         3.6          1.4         0.2  setosa      18.00       0.28    1.388889</w:t>
      </w:r>
      <w:r>
        <w:br/>
      </w:r>
      <w:r>
        <w:rPr>
          <w:rStyle w:val="VerbatimChar"/>
        </w:rPr>
        <w:t xml:space="preserve">## 6          5.4         3.9          1.7         0.4  setosa      21.06       0.68    1.384615</w:t>
      </w:r>
    </w:p>
    <w:p>
      <w:pPr>
        <w:pStyle w:val="FirstParagraph"/>
      </w:pPr>
      <w:r>
        <w:t xml:space="preserve">Por fim, agregamos por classe para obter visão resumida (nível analítico mais alto).</w:t>
      </w:r>
    </w:p>
    <w:p>
      <w:pPr>
        <w:pStyle w:val="SourceCode"/>
      </w:pPr>
      <w:r>
        <w:rPr>
          <w:rStyle w:val="CommentTok"/>
        </w:rPr>
        <w:t xml:space="preserve"># Slides 27: Agregação de dados</w:t>
      </w:r>
      <w:r>
        <w:br/>
      </w:r>
      <w:r>
        <w:rPr>
          <w:rStyle w:val="NormalTok"/>
        </w:rPr>
        <w:t xml:space="preserve">tr_agg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(tr_agg, iris)</w:t>
      </w:r>
    </w:p>
    <w:p>
      <w:pPr>
        <w:pStyle w:val="SourceCode"/>
      </w:pPr>
      <w:r>
        <w:rPr>
          <w:rStyle w:val="VerbatimChar"/>
        </w:rPr>
        <w:t xml:space="preserve">##      Species mean_sepal  sd_sepal  n</w:t>
      </w:r>
      <w:r>
        <w:br/>
      </w:r>
      <w:r>
        <w:rPr>
          <w:rStyle w:val="VerbatimChar"/>
        </w:rPr>
        <w:t xml:space="preserve">## 1     setosa      5.006 0.3524897 50</w:t>
      </w:r>
      <w:r>
        <w:br/>
      </w:r>
      <w:r>
        <w:rPr>
          <w:rStyle w:val="VerbatimChar"/>
        </w:rPr>
        <w:t xml:space="preserve">## 2 versicolor      5.936 0.5161711 50</w:t>
      </w:r>
      <w:r>
        <w:br/>
      </w:r>
      <w:r>
        <w:rPr>
          <w:rStyle w:val="VerbatimChar"/>
        </w:rPr>
        <w:t xml:space="preserve">## 3  virginica      6.588 0.6358796 50</w:t>
      </w:r>
    </w:p>
    <w:bookmarkEnd w:id="26"/>
    <w:bookmarkStart w:id="30" w:name="transformação-e-normalização"/>
    <w:p>
      <w:pPr>
        <w:pStyle w:val="Heading2"/>
      </w:pPr>
      <w:r>
        <w:t xml:space="preserve">Transformação e normalização</w:t>
      </w:r>
    </w:p>
    <w:p>
      <w:pPr>
        <w:pStyle w:val="FirstParagraph"/>
      </w:pPr>
      <w:r>
        <w:t xml:space="preserve">Normalização é crítica quando modelos dependem de distância ou escala dos atributos.</w:t>
      </w:r>
    </w:p>
    <w:p>
      <w:pPr>
        <w:pStyle w:val="SourceCode"/>
      </w:pPr>
      <w:r>
        <w:rPr>
          <w:rStyle w:val="CommentTok"/>
        </w:rPr>
        <w:t xml:space="preserve"># Slides 29: Normalização Min-Max</w:t>
      </w:r>
      <w:r>
        <w:br/>
      </w:r>
      <w:r>
        <w:rPr>
          <w:rStyle w:val="NormalTok"/>
        </w:rPr>
        <w:t xml:space="preserve">tr_minmax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(tr_minmax,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(tr_minmax,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       Species  </w:t>
      </w:r>
      <w:r>
        <w:br/>
      </w:r>
      <w:r>
        <w:rPr>
          <w:rStyle w:val="VerbatimChar"/>
        </w:rPr>
        <w:t xml:space="preserve">##  Min.   :0.0000   Min.   :0.0000   Min.   :0.0000   Min.   :0.00000   setosa    :50  </w:t>
      </w:r>
      <w:r>
        <w:br/>
      </w:r>
      <w:r>
        <w:rPr>
          <w:rStyle w:val="VerbatimChar"/>
        </w:rPr>
        <w:t xml:space="preserve">##  1st Qu.:0.2222   1st Qu.:0.3333   1st Qu.:0.1017   1st Qu.:0.08333   versicolor:50  </w:t>
      </w:r>
      <w:r>
        <w:br/>
      </w:r>
      <w:r>
        <w:rPr>
          <w:rStyle w:val="VerbatimChar"/>
        </w:rPr>
        <w:t xml:space="preserve">##  Median :0.4167   Median :0.4167   Median :0.5678   Median :0.50000   virginica :50  </w:t>
      </w:r>
      <w:r>
        <w:br/>
      </w:r>
      <w:r>
        <w:rPr>
          <w:rStyle w:val="VerbatimChar"/>
        </w:rPr>
        <w:t xml:space="preserve">##  Mean   :0.4287   Mean   :0.4406   Mean   :0.4675   Mean   :0.45806                  </w:t>
      </w:r>
      <w:r>
        <w:br/>
      </w:r>
      <w:r>
        <w:rPr>
          <w:rStyle w:val="VerbatimChar"/>
        </w:rPr>
        <w:t xml:space="preserve">##  3rd Qu.:0.5833   3rd Qu.:0.5417   3rd Qu.:0.6949   3rd Qu.:0.70833                  </w:t>
      </w:r>
      <w:r>
        <w:br/>
      </w:r>
      <w:r>
        <w:rPr>
          <w:rStyle w:val="VerbatimChar"/>
        </w:rPr>
        <w:t xml:space="preserve">##  Max.   :1.0000   Max.   :1.0000   Max.   :1.0000   Max.   :1.00000</w:t>
      </w:r>
    </w:p>
    <w:p>
      <w:pPr>
        <w:pStyle w:val="FirstParagraph"/>
      </w:pPr>
      <w:r>
        <w:t xml:space="preserve">O Z-score centraliza e escala por desvio padrão, útil quando queremos comparar variáveis em unidades padronizadas.</w:t>
      </w:r>
    </w:p>
    <w:p>
      <w:pPr>
        <w:pStyle w:val="SourceCode"/>
      </w:pPr>
      <w:r>
        <w:rPr>
          <w:rStyle w:val="CommentTok"/>
        </w:rPr>
        <w:t xml:space="preserve"># Slides 29: Normalização Z-Score</w:t>
      </w:r>
      <w:r>
        <w:br/>
      </w:r>
      <w:r>
        <w:rPr>
          <w:rStyle w:val="NormalTok"/>
        </w:rPr>
        <w:t xml:space="preserve">tr_zscore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tr_zscore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(tr_zscore,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(tr_zscore,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       Species  </w:t>
      </w:r>
      <w:r>
        <w:br/>
      </w:r>
      <w:r>
        <w:rPr>
          <w:rStyle w:val="VerbatimChar"/>
        </w:rPr>
        <w:t xml:space="preserve">##  Min.   :-1.86378   Min.   :-2.4258   Min.   :-1.5623   Min.   :-1.4422   setosa    :50  </w:t>
      </w:r>
      <w:r>
        <w:br/>
      </w:r>
      <w:r>
        <w:rPr>
          <w:rStyle w:val="VerbatimChar"/>
        </w:rPr>
        <w:t xml:space="preserve">##  1st Qu.:-0.89767   1st Qu.:-0.5904   1st Qu.:-1.2225   1st Qu.:-1.1799   versicolor:50  </w:t>
      </w:r>
      <w:r>
        <w:br/>
      </w:r>
      <w:r>
        <w:rPr>
          <w:rStyle w:val="VerbatimChar"/>
        </w:rPr>
        <w:t xml:space="preserve">##  Median :-0.05233   Median :-0.1315   Median : 0.3354   Median : 0.1321   virginica :50  </w:t>
      </w:r>
      <w:r>
        <w:br/>
      </w:r>
      <w:r>
        <w:rPr>
          <w:rStyle w:val="VerbatimChar"/>
        </w:rPr>
        <w:t xml:space="preserve">##  Mean   : 0.00000   Mean   : 0.0000   Mean   : 0.0000   Mean   : 0.0000                  </w:t>
      </w:r>
      <w:r>
        <w:br/>
      </w:r>
      <w:r>
        <w:rPr>
          <w:rStyle w:val="VerbatimChar"/>
        </w:rPr>
        <w:t xml:space="preserve">##  3rd Qu.: 0.67225   3rd Qu.: 0.5567   3rd Qu.: 0.7602   3rd Qu.: 0.7880                  </w:t>
      </w:r>
      <w:r>
        <w:br/>
      </w:r>
      <w:r>
        <w:rPr>
          <w:rStyle w:val="VerbatimChar"/>
        </w:rPr>
        <w:t xml:space="preserve">##  Max.   : 2.48370   Max.   : 3.0805   Max.   : 1.7799   Max.   : 1.7064</w:t>
      </w:r>
    </w:p>
    <w:p>
      <w:pPr>
        <w:pStyle w:val="FirstParagraph"/>
      </w:pPr>
      <w:r>
        <w:t xml:space="preserve">O comparativo visual abaixo ajuda a decidir qual transformação preserva melhor a estrutura que interessa ao problema.</w:t>
      </w:r>
    </w:p>
    <w:p>
      <w:pPr>
        <w:pStyle w:val="SourceCode"/>
      </w:pPr>
      <w:r>
        <w:rPr>
          <w:rStyle w:val="CommentTok"/>
        </w:rPr>
        <w:t xml:space="preserve"># Slides 30: Comparação visual de normalização</w:t>
      </w:r>
      <w:r>
        <w:br/>
      </w:r>
      <w:r>
        <w:rPr>
          <w:rStyle w:val="NormalTok"/>
        </w:rPr>
        <w:t xml:space="preserve">tr_minmax_cmp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tr_minmax_cmp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(tr_minmax_cmp, iris)</w:t>
      </w:r>
      <w:r>
        <w:br/>
      </w:r>
      <w:r>
        <w:rPr>
          <w:rStyle w:val="NormalTok"/>
        </w:rPr>
        <w:t xml:space="preserve">iris_mm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(tr_minmax_cmp, iris)</w:t>
      </w:r>
      <w:r>
        <w:br/>
      </w:r>
      <w:r>
        <w:br/>
      </w:r>
      <w:r>
        <w:rPr>
          <w:rStyle w:val="NormalTok"/>
        </w:rPr>
        <w:t xml:space="preserve">tr_zscore_cmp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tr_zscore_cmp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(tr_zscore_cmp, iris)</w:t>
      </w:r>
      <w:r>
        <w:br/>
      </w:r>
      <w:r>
        <w:rPr>
          <w:rStyle w:val="NormalTok"/>
        </w:rPr>
        <w:t xml:space="preserve">iris_z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(tr_zscore_cmp, iris)</w:t>
      </w:r>
      <w:r>
        <w:br/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minmax =</w:t>
      </w:r>
      <w:r>
        <w:rPr>
          <w:rStyle w:val="NormalTok"/>
        </w:rPr>
        <w:t xml:space="preserve"> iris_mm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zscore =</w:t>
      </w:r>
      <w:r>
        <w:rPr>
          <w:rStyle w:val="NormalTok"/>
        </w:rPr>
        <w:t xml:space="preserve"> iris_z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(vals)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(vals_long)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(vals_long,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"Comparação visual de normalização"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jornada/examples/Rmd/doc/3-Preprocessamento_files/figure-docx/norm_compar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discretização-e-suavização"/>
    <w:p>
      <w:pPr>
        <w:pStyle w:val="Heading2"/>
      </w:pPr>
      <w:r>
        <w:t xml:space="preserve">Discretização e suavização</w:t>
      </w:r>
    </w:p>
    <w:p>
      <w:pPr>
        <w:pStyle w:val="FirstParagraph"/>
      </w:pPr>
      <w:r>
        <w:t xml:space="preserve">Nesta etapa, convertemos variável contínua em faixas para facilitar regras, árvores e relatórios interpretáveis.</w:t>
      </w:r>
    </w:p>
    <w:p>
      <w:pPr>
        <w:pStyle w:val="SourceCode"/>
      </w:pPr>
      <w:r>
        <w:rPr>
          <w:rStyle w:val="CommentTok"/>
        </w:rPr>
        <w:t xml:space="preserve"># Slides 33–35: Binning por intervalos</w:t>
      </w:r>
      <w:r>
        <w:br/>
      </w:r>
      <w:r>
        <w:rPr>
          <w:rStyle w:val="NormalTok"/>
        </w:rPr>
        <w:t xml:space="preserve">tr_smooth_inter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tr_smooth_inter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(tr_smooth_inter,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(tr_smooth_inter,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FirstParagraph"/>
      </w:pPr>
      <w:r>
        <w:t xml:space="preserve">Aqui, os bins têm frequências semelhantes (quantis), o que tende a equilibrar representatividade entre faixas.</w:t>
      </w:r>
    </w:p>
    <w:p>
      <w:pPr>
        <w:pStyle w:val="SourceCode"/>
      </w:pPr>
      <w:r>
        <w:rPr>
          <w:rStyle w:val="CommentTok"/>
        </w:rPr>
        <w:t xml:space="preserve"># Slides 33–35: Binning por frequência (quantis)</w:t>
      </w:r>
      <w:r>
        <w:br/>
      </w:r>
      <w:r>
        <w:rPr>
          <w:rStyle w:val="NormalTok"/>
        </w:rPr>
        <w:t xml:space="preserve">tr_smooth_freq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tr_smooth_freq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(tr_smooth_freq,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(tr_smooth_freq,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FirstParagraph"/>
      </w:pPr>
      <w:r>
        <w:t xml:space="preserve">A discretização por clustering busca cortes orientados por estrutura dos dados, não apenas por posição/rank.</w:t>
      </w:r>
    </w:p>
    <w:p>
      <w:pPr>
        <w:pStyle w:val="SourceCode"/>
      </w:pPr>
      <w:r>
        <w:rPr>
          <w:rStyle w:val="CommentTok"/>
        </w:rPr>
        <w:t xml:space="preserve"># Slides 35: Discretização via clustering</w:t>
      </w:r>
      <w:r>
        <w:br/>
      </w:r>
      <w:r>
        <w:rPr>
          <w:rStyle w:val="NormalTok"/>
        </w:rPr>
        <w:t xml:space="preserve">tr_smooth_cluster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tr_smooth_cluster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(tr_smooth_cluster,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(tr_smooth_cluster,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bookmarkEnd w:id="31"/>
    <w:bookmarkStart w:id="32" w:name="hierarquias-e-mapeamento-categórico"/>
    <w:p>
      <w:pPr>
        <w:pStyle w:val="Heading2"/>
      </w:pPr>
      <w:r>
        <w:t xml:space="preserve">Hierarquias e mapeamento categórico</w:t>
      </w:r>
    </w:p>
    <w:p>
      <w:pPr>
        <w:pStyle w:val="FirstParagraph"/>
      </w:pPr>
      <w:r>
        <w:t xml:space="preserve">Quando o alvo é modelagem supervisionada, variáveis categóricas geralmente precisam de codificação explícita.</w:t>
      </w:r>
    </w:p>
    <w:p>
      <w:pPr>
        <w:pStyle w:val="SourceCode"/>
      </w:pPr>
      <w:r>
        <w:rPr>
          <w:rStyle w:val="CommentTok"/>
        </w:rPr>
        <w:t xml:space="preserve"># Slides 38–39: Mapeamento categórico (one-hot)</w:t>
      </w:r>
      <w:r>
        <w:br/>
      </w:r>
      <w:r>
        <w:rPr>
          <w:rStyle w:val="NormalTok"/>
        </w:rPr>
        <w:t xml:space="preserve">tr_catmap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(tr_catmap,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FirstParagraph"/>
      </w:pPr>
      <w:r>
        <w:t xml:space="preserve">Hierarquias conceituais simplificam interpretação ao trocar valores contínuos por níveis semânticos.</w:t>
      </w:r>
    </w:p>
    <w:p>
      <w:pPr>
        <w:pStyle w:val="SourceCode"/>
      </w:pPr>
      <w:r>
        <w:rPr>
          <w:rStyle w:val="CommentTok"/>
        </w:rPr>
        <w:t xml:space="preserve"># Slides 36–37: Hierarquia de conceitos (exemplo simples)</w:t>
      </w:r>
      <w:r>
        <w:br/>
      </w:r>
      <w:r>
        <w:rPr>
          <w:rStyle w:val="NormalTok"/>
        </w:rPr>
        <w:t xml:space="preserve">tr_hcut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(tr_hcut,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Sepal.Length.Level)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baixo medio  alto </w:t>
      </w:r>
      <w:r>
        <w:br/>
      </w:r>
      <w:r>
        <w:rPr>
          <w:rStyle w:val="VerbatimChar"/>
        </w:rPr>
        <w:t xml:space="preserve">##    59    61    30</w:t>
      </w:r>
    </w:p>
    <w:bookmarkEnd w:id="32"/>
    <w:bookmarkStart w:id="33" w:name="amostragem-e-balanceamento"/>
    <w:p>
      <w:pPr>
        <w:pStyle w:val="Heading2"/>
      </w:pPr>
      <w:r>
        <w:t xml:space="preserve">Amostragem e balanceamento</w:t>
      </w:r>
    </w:p>
    <w:p>
      <w:pPr>
        <w:pStyle w:val="FirstParagraph"/>
      </w:pPr>
      <w:r>
        <w:t xml:space="preserve">A qualidade da divisão treino/teste impacta diretamente avaliação e generalização.</w:t>
      </w:r>
    </w:p>
    <w:p>
      <w:pPr>
        <w:pStyle w:val="SourceCode"/>
      </w:pPr>
      <w:r>
        <w:rPr>
          <w:rStyle w:val="CommentTok"/>
        </w:rPr>
        <w:t xml:space="preserve"># Slides 40–41: Amostragem aleatória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39         37         44</w:t>
      </w:r>
    </w:p>
    <w:p>
      <w:pPr>
        <w:pStyle w:val="FirstParagraph"/>
      </w:pPr>
      <w:r>
        <w:t xml:space="preserve">Amostragem estratificada preserva proporção de classes, importante quando a distribuição é desigual.</w:t>
      </w:r>
    </w:p>
    <w:p>
      <w:pPr>
        <w:pStyle w:val="SourceCode"/>
      </w:pPr>
      <w:r>
        <w:rPr>
          <w:rStyle w:val="CommentTok"/>
        </w:rPr>
        <w:t xml:space="preserve"># Slides 41–43: Amostragem estratificada</w:t>
      </w:r>
      <w:r>
        <w:br/>
      </w:r>
      <w:r>
        <w:rPr>
          <w:rStyle w:val="NormalTok"/>
        </w:rPr>
        <w:t xml:space="preserve">split_strat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(split_strat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40         40         40</w:t>
      </w:r>
    </w:p>
    <w:p>
      <w:pPr>
        <w:pStyle w:val="FirstParagraph"/>
      </w:pPr>
      <w:r>
        <w:t xml:space="preserve">O exemplo seguinte mostra o efeito de reposição na variabilidade da amostra.</w:t>
      </w:r>
    </w:p>
    <w:p>
      <w:pPr>
        <w:pStyle w:val="SourceCode"/>
      </w:pPr>
      <w:r>
        <w:rPr>
          <w:rStyle w:val="CommentTok"/>
        </w:rPr>
        <w:t xml:space="preserve"># Slides 42: Amostragem com e sem reposição</w:t>
      </w:r>
      <w:r>
        <w:br/>
      </w:r>
      <w:r>
        <w:rPr>
          <w:rStyle w:val="NormalTok"/>
        </w:rPr>
        <w:t xml:space="preserve">srswor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srswr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srswor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(srswor,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srswr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srswor</w:t>
      </w:r>
    </w:p>
    <w:p>
      <w:pPr>
        <w:pStyle w:val="SourceCode"/>
      </w:pPr>
      <w:r>
        <w:rPr>
          <w:rStyle w:val="VerbatimChar"/>
        </w:rPr>
        <w:t xml:space="preserve">##  [1] 4.3 5.0 7.7 4.4 5.9 6.5 5.5 5.5 5.8 6.1</w:t>
      </w:r>
    </w:p>
    <w:p>
      <w:pPr>
        <w:pStyle w:val="SourceCode"/>
      </w:pPr>
      <w:r>
        <w:rPr>
          <w:rStyle w:val="NormalTok"/>
        </w:rPr>
        <w:t xml:space="preserve">srswr</w:t>
      </w:r>
    </w:p>
    <w:p>
      <w:pPr>
        <w:pStyle w:val="SourceCode"/>
      </w:pPr>
      <w:r>
        <w:rPr>
          <w:rStyle w:val="VerbatimChar"/>
        </w:rPr>
        <w:t xml:space="preserve">##  [1] 4.3 5.0 7.7 4.4 4.3 7.7 5.5 5.5 5.5 6.1</w:t>
      </w:r>
    </w:p>
    <w:p>
      <w:pPr>
        <w:pStyle w:val="FirstParagraph"/>
      </w:pPr>
      <w:r>
        <w:t xml:space="preserve">No caso de cluster sampling, a unidade amostral passa a ser o grupo, não o registro individual.</w:t>
      </w:r>
    </w:p>
    <w:p>
      <w:pPr>
        <w:pStyle w:val="SourceCode"/>
      </w:pPr>
      <w:r>
        <w:rPr>
          <w:rStyle w:val="CommentTok"/>
        </w:rPr>
        <w:t xml:space="preserve"># Slides 43: Amostragem por cluster (exemplo simples)</w:t>
      </w:r>
      <w:r>
        <w:br/>
      </w:r>
      <w:r>
        <w:rPr>
          <w:rStyle w:val="NormalTok"/>
        </w:rPr>
        <w:t xml:space="preserve">tr_sample_cluster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(tr_sample_cluster,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(cluster_sample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 0         50</w:t>
      </w:r>
    </w:p>
    <w:p>
      <w:pPr>
        <w:pStyle w:val="FirstParagraph"/>
      </w:pPr>
      <w:r>
        <w:t xml:space="preserve">Finalizamos com balanceamento de classes, essencial para evitar viés em classificadores com dados desbalanceados.</w:t>
      </w:r>
    </w:p>
    <w:p>
      <w:pPr>
        <w:pStyle w:val="SourceCode"/>
      </w:pPr>
      <w:r>
        <w:rPr>
          <w:rStyle w:val="CommentTok"/>
        </w:rPr>
        <w:t xml:space="preserve"># Slides 45–46: Balanceamento de classes (up/down sampling)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tr_bal_down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(tr_bal_down,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(iris_down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versicolor  virginica </w:t>
      </w:r>
      <w:r>
        <w:br/>
      </w:r>
      <w:r>
        <w:rPr>
          <w:rStyle w:val="VerbatimChar"/>
        </w:rPr>
        <w:t xml:space="preserve">##         50         50</w:t>
      </w:r>
    </w:p>
    <w:p>
      <w:pPr>
        <w:pStyle w:val="SourceCode"/>
      </w:pPr>
      <w:r>
        <w:rPr>
          <w:rStyle w:val="NormalTok"/>
        </w:rPr>
        <w:t xml:space="preserve">tr_bal_up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(tr_bal_up,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versicolor  virginica </w:t>
      </w:r>
      <w:r>
        <w:br/>
      </w:r>
      <w:r>
        <w:rPr>
          <w:rStyle w:val="VerbatimChar"/>
        </w:rPr>
        <w:t xml:space="preserve">##         50         50</w:t>
      </w:r>
    </w:p>
    <w:bookmarkEnd w:id="33"/>
    <w:bookmarkStart w:id="34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Han, J., Kamber, M., Pei, J. (2011).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García, S., Luengo, J., Herrera, F. (2014).</w:t>
      </w:r>
      <w:r>
        <w:t xml:space="preserve"> </w:t>
      </w:r>
      <w:r>
        <w:rPr>
          <w:i/>
          <w:iCs/>
        </w:rPr>
        <w:t xml:space="preserve">Data Preprocessing in Data Mining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Little, R. J. A., Rubin, D. B. (2002).</w:t>
      </w:r>
      <w:r>
        <w:t xml:space="preserve"> </w:t>
      </w:r>
      <w:r>
        <w:rPr>
          <w:i/>
          <w:iCs/>
        </w:rPr>
        <w:t xml:space="preserve">Statistical Analysis with Missing 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Satopaa, V. et al. 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Haystack.</w:t>
      </w:r>
      <w:r>
        <w:t xml:space="preserve"> </w:t>
      </w:r>
      <w:r>
        <w:rPr>
          <w:i/>
          <w:iCs/>
        </w:rPr>
        <w:t xml:space="preserve">ICDCS</w:t>
      </w:r>
      <w: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2026-02-12T02:45:07Z</dcterms:created>
  <dcterms:modified xsi:type="dcterms:W3CDTF">2026-02-12T02:45:07Z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