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(Directory)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apply replacements to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under a directory.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"path/to/references-old.bib"</w:t>
      </w:r>
      <w:r>
        <w:br/>
      </w:r>
      <w:r>
        <w:rPr>
          <w:rStyle w:val="NormalTok"/>
        </w:rPr>
        <w:t xml:space="preserve">bib_new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  <w:r>
        <w:br/>
      </w:r>
      <w:r>
        <w:rPr>
          <w:rStyle w:val="NormalTok"/>
        </w:rPr>
        <w:t xml:space="preserve">dir_tex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"path/to/tex_dir"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subMaps</w:t>
      </w:r>
      <w:r>
        <w:rPr>
          <w:rStyle w:val="NormalTok"/>
        </w:rPr>
        <w:t xml:space="preserve">(dir_tex,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in directory:"</w:t>
      </w:r>
      <w:r>
        <w:rPr>
          <w:rStyle w:val="NormalTok"/>
        </w:rPr>
        <w:t xml:space="preserve">, dir_tex,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(Directory)</dc:title>
  <dc:creator/>
  <cp:keywords/>
  <dcterms:created xsi:type="dcterms:W3CDTF">2025-11-10T20:07:07Z</dcterms:created>
  <dcterms:modified xsi:type="dcterms:W3CDTF">2025-11-10T20:07:07Z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