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 2.035104</w:t>
      </w:r>
      <w:r>
        <w:br/>
      </w:r>
      <w:r>
        <w:rPr>
          <w:rStyle w:val="VerbatimChar"/>
        </w:rPr>
        <w:t xml:space="preserve">## 2 10.367287 10.227259</w:t>
      </w:r>
      <w:r>
        <w:br/>
      </w:r>
      <w:r>
        <w:rPr>
          <w:rStyle w:val="VerbatimChar"/>
        </w:rPr>
        <w:t xml:space="preserve">## 3  8.328743  3.017409</w:t>
      </w:r>
      <w:r>
        <w:br/>
      </w:r>
      <w:r>
        <w:rPr>
          <w:rStyle w:val="VerbatimChar"/>
        </w:rPr>
        <w:t xml:space="preserve">## 4 13.190562  7.252143</w:t>
      </w:r>
      <w:r>
        <w:br/>
      </w:r>
      <w:r>
        <w:rPr>
          <w:rStyle w:val="VerbatimChar"/>
        </w:rPr>
        <w:t xml:space="preserve">## 5 10.659016  7.515427</w:t>
      </w:r>
      <w:r>
        <w:br/>
      </w:r>
      <w:r>
        <w:rPr>
          <w:rStyle w:val="VerbatimChar"/>
        </w:rPr>
        <w:t xml:space="preserve">## 6  8.359063  2.350275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nonparametric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Realizando teste de normalidade usando Shapiro-Wilk</w:t>
      </w:r>
    </w:p>
    <w:p>
      <w:pPr>
        <w:pStyle w:val="BodyText"/>
      </w:pPr>
      <w:r>
        <w:t xml:space="preserve">Hipotese nula: não há evidência que a distribuição não seja normal (p-value &gt;= 0.05)</w:t>
      </w:r>
    </w:p>
    <w:p>
      <w:pPr>
        <w:pStyle w:val="BodyText"/>
      </w:pPr>
      <w:r>
        <w:t xml:space="preserve">Hipotese alternativa: a distribuição não é normal (p-value &lt; 0.05)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W = 0.95011, p-value = 0.1703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W = 0.86506, p-value = 0.001303</w:t>
      </w:r>
    </w:p>
    <w:p>
      <w:pPr>
        <w:pStyle w:val="FirstParagraph"/>
      </w:pPr>
      <w:r>
        <w:t xml:space="preserve">Realizando um segundo teste de usando Anderson-Darling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A = 0.48213, p-value = 0.2142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A = 1.0281, p-value = 0.008948</w:t>
      </w:r>
    </w:p>
    <w:p>
      <w:pPr>
        <w:pStyle w:val="FirstParagraph"/>
      </w:pPr>
      <w:r>
        <w:t xml:space="preserve">Uma vez não sendo normal, deve-se aplicar o wilcox test.</w:t>
      </w:r>
    </w:p>
    <w:p>
      <w:pPr>
        <w:pStyle w:val="BodyText"/>
      </w:pPr>
      <w:r>
        <w:t xml:space="preserve">A hipótese nula é que não evidência de diferença entre A e B (p-value &gt;= 0.05)</w:t>
      </w:r>
    </w:p>
    <w:p>
      <w:pPr>
        <w:pStyle w:val="BodyText"/>
      </w:pPr>
      <w:r>
        <w:t xml:space="preserve">A hipótese alternativa há diferença entre A e B (p-value &lt; 0.05)</w:t>
      </w:r>
    </w:p>
    <w:p>
      <w:pPr>
        <w:pStyle w:val="BodyText"/>
      </w:pPr>
      <w:r>
        <w:t xml:space="preserve">Novamente há duas situações.</w:t>
      </w:r>
    </w:p>
    <w:p>
      <w:pPr>
        <w:pStyle w:val="BodyText"/>
      </w:pPr>
      <w:r>
        <w:t xml:space="preserve">Situação #1: A primeira é quando se quer comparar a média de A e B. Neste caso a comparação é das amostras.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rank sum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W = 580, p-value = 0.05555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Situação #2: Se quer comparar se as medidas individuais de A e B. Neste caso a comparação é pareada.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exact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V = 314, p-value = 0.0961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Execute este mesmo experimento com menos tentativas (trials) (5, 10)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2025-11-10T20:07:18Z</dcterms:created>
  <dcterms:modified xsi:type="dcterms:W3CDTF">2025-11-10T20:07:18Z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