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Overview</w:t>
      </w:r>
    </w:p>
    <w:p>
      <w:pPr>
        <w:pStyle w:val="BodyText"/>
      </w:pPr>
      <w:r>
        <w:t xml:space="preserve">This folder groups forecasting, change detection, anomaly detection, visualization, and smoothing examples for time series data. The rendered examples below are available under</w:t>
      </w:r>
      <w:r>
        <w:t xml:space="preserve"> </w:t>
      </w:r>
      <w:r>
        <w:rPr>
          <w:rStyle w:val="VerbatimChar"/>
        </w:rPr>
        <w:t xml:space="preserve">examples/timeseries/</w:t>
      </w:r>
      <w:r>
        <w:t xml:space="preserve">.</w:t>
      </w:r>
    </w:p>
    <w:p>
      <w:pPr>
        <w:pStyle w:val="BodyText"/>
      </w:pPr>
      <w:r>
        <w:t xml:space="preserve">Examples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Reshape Data with Pivot Operations</w:t>
        </w:r>
      </w:hyperlink>
      <w:r>
        <w:t xml:space="preserve"> </w:t>
      </w:r>
      <w:r>
        <w:t xml:space="preserve">- Transform time-indexed tables between wide and long formats.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Forecasting with ARIMA and Fourier Terms</w:t>
        </w:r>
      </w:hyperlink>
      <w:r>
        <w:t xml:space="preserve"> </w:t>
      </w:r>
      <w:r>
        <w:t xml:space="preserve">- Fit a seasonal forecasting model using ARIMA components and Fourier features.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Kalman Filter for AR(1)</w:t>
        </w:r>
      </w:hyperlink>
      <w:r>
        <w:t xml:space="preserve"> </w:t>
      </w:r>
      <w:r>
        <w:t xml:space="preserve">- Implement and visualize a Kalman filtering workflow for an autoregressive process.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Event Detection with K-Means</w:t>
        </w:r>
      </w:hyperlink>
      <w:r>
        <w:t xml:space="preserve"> </w:t>
      </w:r>
      <w:r>
        <w:t xml:space="preserve">- Cluster temporal behavior to identify event-like patterns.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Multivariate Anomaly Detection with PCA</w:t>
        </w:r>
      </w:hyperlink>
      <w:r>
        <w:t xml:space="preserve"> </w:t>
      </w:r>
      <w:r>
        <w:t xml:space="preserve">- Use principal components to monitor multivariate trajectories and flag anomalies.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Animated Detections</w:t>
        </w:r>
      </w:hyperlink>
      <w:r>
        <w:t xml:space="preserve"> </w:t>
      </w:r>
      <w:r>
        <w:t xml:space="preserve">- Build animated visual summaries for evolving detections over time.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Maximum Likelihood for the Binomial Model</w:t>
        </w:r>
      </w:hyperlink>
      <w:r>
        <w:t xml:space="preserve"> </w:t>
      </w:r>
      <w:r>
        <w:t xml:space="preserve">- Derive and inspect likelihood and log-likelihood behavior for a binomial parameter.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Change Detection with EWMA</w:t>
        </w:r>
      </w:hyperlink>
      <w:r>
        <w:t xml:space="preserve"> </w:t>
      </w:r>
      <w:r>
        <w:t xml:space="preserve">- Use exponentially weighted moving averages to detect shifts in a process.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MLE for the Normal Mean</w:t>
        </w:r>
      </w:hyperlink>
      <w:r>
        <w:t xml:space="preserve"> </w:t>
      </w:r>
      <w:r>
        <w:t xml:space="preserve">- Estimate the mean parameter by maximizing the normal log-likelihood.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MLE for Normal Mean and Variance</w:t>
        </w:r>
      </w:hyperlink>
      <w:r>
        <w:t xml:space="preserve"> </w:t>
      </w:r>
      <w:r>
        <w:t xml:space="preserve">- Estimate multiple normal parameters under a constrained optimization setup.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Density-Based Outlier Detection</w:t>
        </w:r>
      </w:hyperlink>
      <w:r>
        <w:t xml:space="preserve"> </w:t>
      </w:r>
      <w:r>
        <w:t xml:space="preserve">- Score observations with density estimation and highlight low-probability points.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Entropy and Surprisal for Anomaly Detection</w:t>
        </w:r>
      </w:hyperlink>
      <w:r>
        <w:t xml:space="preserve"> </w:t>
      </w:r>
      <w:r>
        <w:t xml:space="preserve">- Convert empirical probabilities into surprisal-based anomaly scores.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Rolling Grubbs Test for Anomaly Detection</w:t>
        </w:r>
      </w:hyperlink>
      <w:r>
        <w:t xml:space="preserve"> </w:t>
      </w:r>
      <w:r>
        <w:t xml:space="preserve">- Apply a rolling hypothesis test to identify local outliers.</w:t>
      </w:r>
    </w:p>
    <w:p>
      <w:pPr>
        <w:pStyle w:val="Compact"/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Plot System Fonts</w:t>
        </w:r>
      </w:hyperlink>
      <w:r>
        <w:t xml:space="preserve"> </w:t>
      </w:r>
      <w:r>
        <w:t xml:space="preserve">- Enumerate and visualize fonts available in the local plotting environment.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Color Palette Demo</w:t>
        </w:r>
      </w:hyperlink>
      <w:r>
        <w:t xml:space="preserve"> </w:t>
      </w:r>
      <w:r>
        <w:t xml:space="preserve">- Compare palette choices for charts and exploratory graphics.</w:t>
      </w:r>
    </w:p>
    <w:p>
      <w:pPr>
        <w:pStyle w:val="Compact"/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Spline Example</w:t>
        </w:r>
      </w:hyperlink>
      <w:r>
        <w:t xml:space="preserve"> </w:t>
      </w:r>
      <w:r>
        <w:t xml:space="preserve">- Fit and visualize spline-based curves for smooth approximation.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../examples/timeseries/01-data-reshape-pivot.md" TargetMode="External" /><Relationship Type="http://schemas.openxmlformats.org/officeDocument/2006/relationships/hyperlink" Id="rId10" Target="../../examples/timeseries/02-forecasting-arima-fourier.md" TargetMode="External" /><Relationship Type="http://schemas.openxmlformats.org/officeDocument/2006/relationships/hyperlink" Id="rId11" Target="../../examples/timeseries/03-kalman-filter-ar1.md" TargetMode="External" /><Relationship Type="http://schemas.openxmlformats.org/officeDocument/2006/relationships/hyperlink" Id="rId12" Target="../../examples/timeseries/04-event-detection-kmeans.md" TargetMode="External" /><Relationship Type="http://schemas.openxmlformats.org/officeDocument/2006/relationships/hyperlink" Id="rId13" Target="../../examples/timeseries/05-multivariate-anomaly-pca.md" TargetMode="External" /><Relationship Type="http://schemas.openxmlformats.org/officeDocument/2006/relationships/hyperlink" Id="rId14" Target="../../examples/timeseries/06-animated-detections.md" TargetMode="External" /><Relationship Type="http://schemas.openxmlformats.org/officeDocument/2006/relationships/hyperlink" Id="rId15" Target="../../examples/timeseries/11-mle-binomial.md" TargetMode="External" /><Relationship Type="http://schemas.openxmlformats.org/officeDocument/2006/relationships/hyperlink" Id="rId16" Target="../../examples/timeseries/12-change-detection-ewma.md" TargetMode="External" /><Relationship Type="http://schemas.openxmlformats.org/officeDocument/2006/relationships/hyperlink" Id="rId17" Target="../../examples/timeseries/13-mle-normal-mean.md" TargetMode="External" /><Relationship Type="http://schemas.openxmlformats.org/officeDocument/2006/relationships/hyperlink" Id="rId18" Target="../../examples/timeseries/14-mle-normal-params.md" TargetMode="External" /><Relationship Type="http://schemas.openxmlformats.org/officeDocument/2006/relationships/hyperlink" Id="rId19" Target="../../examples/timeseries/15-density-outlier-detection.md" TargetMode="External" /><Relationship Type="http://schemas.openxmlformats.org/officeDocument/2006/relationships/hyperlink" Id="rId20" Target="../../examples/timeseries/16-entropy-surprisal-anomaly.md" TargetMode="External" /><Relationship Type="http://schemas.openxmlformats.org/officeDocument/2006/relationships/hyperlink" Id="rId21" Target="../../examples/timeseries/17-rolling-grubbs-anomaly.md" TargetMode="External" /><Relationship Type="http://schemas.openxmlformats.org/officeDocument/2006/relationships/hyperlink" Id="rId22" Target="../../examples/timeseries/18-plot-system-fonts.md" TargetMode="External" /><Relationship Type="http://schemas.openxmlformats.org/officeDocument/2006/relationships/hyperlink" Id="rId23" Target="../../examples/timeseries/19-color-palette-demo.md" TargetMode="External" /><Relationship Type="http://schemas.openxmlformats.org/officeDocument/2006/relationships/hyperlink" Id="rId24" Target="../../examples/timeseries/21-splin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../examples/timeseries/01-data-reshape-pivot.md" TargetMode="External" /><Relationship Type="http://schemas.openxmlformats.org/officeDocument/2006/relationships/hyperlink" Id="rId10" Target="../../examples/timeseries/02-forecasting-arima-fourier.md" TargetMode="External" /><Relationship Type="http://schemas.openxmlformats.org/officeDocument/2006/relationships/hyperlink" Id="rId11" Target="../../examples/timeseries/03-kalman-filter-ar1.md" TargetMode="External" /><Relationship Type="http://schemas.openxmlformats.org/officeDocument/2006/relationships/hyperlink" Id="rId12" Target="../../examples/timeseries/04-event-detection-kmeans.md" TargetMode="External" /><Relationship Type="http://schemas.openxmlformats.org/officeDocument/2006/relationships/hyperlink" Id="rId13" Target="../../examples/timeseries/05-multivariate-anomaly-pca.md" TargetMode="External" /><Relationship Type="http://schemas.openxmlformats.org/officeDocument/2006/relationships/hyperlink" Id="rId14" Target="../../examples/timeseries/06-animated-detections.md" TargetMode="External" /><Relationship Type="http://schemas.openxmlformats.org/officeDocument/2006/relationships/hyperlink" Id="rId15" Target="../../examples/timeseries/11-mle-binomial.md" TargetMode="External" /><Relationship Type="http://schemas.openxmlformats.org/officeDocument/2006/relationships/hyperlink" Id="rId16" Target="../../examples/timeseries/12-change-detection-ewma.md" TargetMode="External" /><Relationship Type="http://schemas.openxmlformats.org/officeDocument/2006/relationships/hyperlink" Id="rId17" Target="../../examples/timeseries/13-mle-normal-mean.md" TargetMode="External" /><Relationship Type="http://schemas.openxmlformats.org/officeDocument/2006/relationships/hyperlink" Id="rId18" Target="../../examples/timeseries/14-mle-normal-params.md" TargetMode="External" /><Relationship Type="http://schemas.openxmlformats.org/officeDocument/2006/relationships/hyperlink" Id="rId19" Target="../../examples/timeseries/15-density-outlier-detection.md" TargetMode="External" /><Relationship Type="http://schemas.openxmlformats.org/officeDocument/2006/relationships/hyperlink" Id="rId20" Target="../../examples/timeseries/16-entropy-surprisal-anomaly.md" TargetMode="External" /><Relationship Type="http://schemas.openxmlformats.org/officeDocument/2006/relationships/hyperlink" Id="rId21" Target="../../examples/timeseries/17-rolling-grubbs-anomaly.md" TargetMode="External" /><Relationship Type="http://schemas.openxmlformats.org/officeDocument/2006/relationships/hyperlink" Id="rId22" Target="../../examples/timeseries/18-plot-system-fonts.md" TargetMode="External" /><Relationship Type="http://schemas.openxmlformats.org/officeDocument/2006/relationships/hyperlink" Id="rId23" Target="../../examples/timeseries/19-color-palette-demo.md" TargetMode="External" /><Relationship Type="http://schemas.openxmlformats.org/officeDocument/2006/relationships/hyperlink" Id="rId24" Target="../../examples/timeseries/21-splin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2026-03-23T15:17:09Z</dcterms:created>
  <dcterms:modified xsi:type="dcterms:W3CDTF">2026-03-23T15:17:09Z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