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Overview</w:t>
      </w:r>
    </w:p>
    <w:p>
      <w:pPr>
        <w:pStyle w:val="BodyText"/>
      </w:pPr>
      <w:r>
        <w:t xml:space="preserve">This folder groups complementary tutorial materials outside the main statistics track. The rendered examples below are available under</w:t>
      </w:r>
      <w:r>
        <w:t xml:space="preserve"> </w:t>
      </w:r>
      <w:r>
        <w:rPr>
          <w:rStyle w:val="VerbatimChar"/>
        </w:rPr>
        <w:t xml:space="preserve">examples/tutorial/</w:t>
      </w:r>
      <w:r>
        <w:t xml:space="preserve">.</w:t>
      </w:r>
    </w:p>
    <w:p>
      <w:pPr>
        <w:pStyle w:val="BodyText"/>
      </w:pPr>
      <w:r>
        <w:t xml:space="preserve">Examples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Additional Graphics Examples</w:t>
        </w:r>
      </w:hyperlink>
      <w:r>
        <w:t xml:space="preserve"> </w:t>
      </w:r>
      <w:r>
        <w:t xml:space="preserve">- Small plotting demonstrations complementary to the statistics material.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Plot Drift Example</w:t>
        </w:r>
      </w:hyperlink>
      <w:r>
        <w:t xml:space="preserve"> </w:t>
      </w:r>
      <w:r>
        <w:t xml:space="preserve">- Illustrate how distribution drift can be visualized over time.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./../examples/tutorial/graphics_extra.md" TargetMode="External" /><Relationship Type="http://schemas.openxmlformats.org/officeDocument/2006/relationships/hyperlink" Id="rId10" Target="../../examples/tutorial/plot_drift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../examples/tutorial/graphics_extra.md" TargetMode="External" /><Relationship Type="http://schemas.openxmlformats.org/officeDocument/2006/relationships/hyperlink" Id="rId10" Target="../../examples/tutorial/plot_drift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2026-03-23T15:17:11Z</dcterms:created>
  <dcterms:modified xsi:type="dcterms:W3CDTF">2026-03-23T15:17:11Z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