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Overview</w:t>
      </w:r>
    </w:p>
    <w:p>
      <w:pPr>
        <w:pStyle w:val="BodyText"/>
      </w:pPr>
      <w:r>
        <w:t xml:space="preserve">This folder groups small R-only examples and utilities. The rendered example below is available under</w:t>
      </w:r>
      <w:r>
        <w:t xml:space="preserve"> </w:t>
      </w:r>
      <w:r>
        <w:rPr>
          <w:rStyle w:val="VerbatimChar"/>
        </w:rPr>
        <w:t xml:space="preserve">examples/r/</w:t>
      </w:r>
      <w:r>
        <w:t xml:space="preserve">.</w:t>
      </w:r>
    </w:p>
    <w:p>
      <w:pPr>
        <w:pStyle w:val="BodyText"/>
      </w:pPr>
      <w:r>
        <w:t xml:space="preserve">Examples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CRAN Downloads and Country Distribution</w:t>
        </w:r>
      </w:hyperlink>
      <w:r>
        <w:t xml:space="preserve"> </w:t>
      </w:r>
      <w:r>
        <w:t xml:space="preserve">- Analyze CRAN downloads over time and inspect country distribution for a selected day.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examples/r/package-usag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examples/r/package-usag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2026-03-23T15:08:30Z</dcterms:created>
  <dcterms:modified xsi:type="dcterms:W3CDTF">2026-03-23T15:08:30Z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