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iris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21-classification-iris.R Normalize Iris features, one-hot encode Species, and split data.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21-classification-iris.R</w:t>
      </w:r>
      <w:r>
        <w:br/>
      </w:r>
      <w:r>
        <w:rPr>
          <w:rStyle w:val="DocumentationTok"/>
        </w:rPr>
        <w:t xml:space="preserve">## Normalize Iris features, one-hot encode Species, and split data.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(iris, iris_cm)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"sepal_length"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"sepal_width"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"petal_length"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"petal_width"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"virginica"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"pytorch/data"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(iris_train,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"pytorch/data/iris_train.csv"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(iris_test,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"pytorch/data/iris_test.csv"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iris</dc:title>
  <dc:creator/>
  <cp:keywords/>
  <dcterms:created xsi:type="dcterms:W3CDTF">2026-03-23T14:05:04Z</dcterms:created>
  <dcterms:modified xsi:type="dcterms:W3CDTF">2026-03-23T14:05:04Z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