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03: Dependencia temporal e permutacao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uma serie temporal original com uma versao permutada para ilustrar a perda de dependencia temporal.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03, arquivo de saida</w:t>
      </w:r>
      <w:r>
        <w:t xml:space="preserve"> </w:t>
      </w:r>
      <w:r>
        <w:rPr>
          <w:rStyle w:val="VerbatimChar"/>
        </w:rPr>
        <w:t xml:space="preserve">figures/01-03.png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01-03a.png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01-03b.png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Permutacao aleatoria dos indices (remove a ordem temporal)</w:t>
      </w:r>
      <w:r>
        <w:br/>
      </w:r>
      <w:r>
        <w:rPr>
          <w:rStyle w:val="NormalTok"/>
        </w:rPr>
        <w:t xml:space="preserve">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x_perm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x[perm]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harbinger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"figures/01-03a.png"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"figures/01-03b.png"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x_perm,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Junta as duas figuras no arquivo final do slide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"figures/01-03.png"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"figures/01-03a.png"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"figures/01-03b.png"</w:t>
      </w:r>
      <w:r>
        <w:rPr>
          <w:rStyle w:val="NormalTok"/>
        </w:rPr>
        <w:t xml:space="preserve">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03: Dependencia temporal e permutacao</dc:title>
  <dc:creator/>
  <cp:keywords/>
  <dcterms:created xsi:type="dcterms:W3CDTF">2026-01-31T17:36:40Z</dcterms:created>
  <dcterms:modified xsi:type="dcterms:W3CDTF">2026-01-31T17:36:40Z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