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Aula 01 - Slide 15: Estacionario vs nao estacionario</w:t>
      </w:r>
    </w:p>
    <w:bookmarkStart w:id="20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Comparar ruido branco (estacionario) com passeio aleatorio (nao estacionario).</w:t>
      </w:r>
    </w:p>
    <w:bookmarkEnd w:id="20"/>
    <w:bookmarkStart w:id="21" w:name="descricao"/>
    <w:p>
      <w:pPr>
        <w:pStyle w:val="Heading2"/>
      </w:pPr>
      <w:r>
        <w:t xml:space="preserve">Descricao</w:t>
      </w:r>
    </w:p>
    <w:p>
      <w:pPr>
        <w:pStyle w:val="FirstParagraph"/>
      </w:pPr>
      <w:r>
        <w:t xml:space="preserve">Este documento explica o passo a passo do codigo para gerar a figura/resultado associado ao slide.</w:t>
      </w:r>
    </w:p>
    <w:bookmarkEnd w:id="21"/>
    <w:bookmarkStart w:id="22" w:name="conexao-com-o-pdf"/>
    <w:p>
      <w:pPr>
        <w:pStyle w:val="Heading2"/>
      </w:pPr>
      <w:r>
        <w:t xml:space="preserve">Conexao com o PDF</w:t>
      </w:r>
    </w:p>
    <w:p>
      <w:pPr>
        <w:pStyle w:val="FirstParagraph"/>
      </w:pPr>
      <w:r>
        <w:t xml:space="preserve">Slide 15, arquivo de saida</w:t>
      </w:r>
      <w:r>
        <w:t xml:space="preserve"> </w:t>
      </w:r>
      <w:r>
        <w:rPr>
          <w:rStyle w:val="VerbatimChar"/>
        </w:rPr>
        <w:t xml:space="preserve">figures/01-15.png</w:t>
      </w:r>
      <w:r>
        <w:t xml:space="preserve"> </w:t>
      </w:r>
      <w:r>
        <w:t xml:space="preserve">(concatena</w:t>
      </w:r>
      <w:r>
        <w:t xml:space="preserve"> </w:t>
      </w:r>
      <w:r>
        <w:rPr>
          <w:rStyle w:val="VerbatimChar"/>
        </w:rPr>
        <w:t xml:space="preserve">01-15a.png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01-15b.png</w:t>
      </w:r>
      <w:r>
        <w:t xml:space="preserve">).</w:t>
      </w:r>
    </w:p>
    <w:p>
      <w:pPr>
        <w:pStyle w:val="SourceCode"/>
      </w:pPr>
      <w:r>
        <w:rPr>
          <w:rStyle w:val="CommentTok"/>
        </w:rPr>
        <w:t xml:space="preserve"># Didatico: roteiro em 3 passos</w:t>
      </w:r>
      <w:r>
        <w:br/>
      </w:r>
      <w:r>
        <w:rPr>
          <w:rStyle w:val="CommentTok"/>
        </w:rPr>
        <w:t xml:space="preserve"># 1) Carregar dependencias/rotinas auxiliares.</w:t>
      </w:r>
      <w:r>
        <w:br/>
      </w:r>
      <w:r>
        <w:rPr>
          <w:rStyle w:val="CommentTok"/>
        </w:rPr>
        <w:t xml:space="preserve"># 2) Preparar dados e parametros do exemplo.</w:t>
      </w:r>
      <w:r>
        <w:br/>
      </w:r>
      <w:r>
        <w:rPr>
          <w:rStyle w:val="CommentTok"/>
        </w:rPr>
        <w:t xml:space="preserve"># 3) Gerar a figura/resultado esperado.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"https://raw.githubusercontent.com/eogasawara/series-temporais/main/code/utils.R"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Didatico: roteiro em 3 passos</w:t>
      </w:r>
      <w:r>
        <w:br/>
      </w:r>
      <w:r>
        <w:rPr>
          <w:rStyle w:val="CommentTok"/>
        </w:rPr>
        <w:t xml:space="preserve"># 1) Carregar dependencias/rotinas auxiliares.</w:t>
      </w:r>
      <w:r>
        <w:br/>
      </w:r>
      <w:r>
        <w:rPr>
          <w:rStyle w:val="CommentTok"/>
        </w:rPr>
        <w:t xml:space="preserve"># 2) Preparar dados e parametros do exemplo.</w:t>
      </w:r>
      <w:r>
        <w:br/>
      </w:r>
      <w:r>
        <w:rPr>
          <w:rStyle w:val="CommentTok"/>
        </w:rPr>
        <w:t xml:space="preserve"># 3) Gerar a figura/resultado esperado.</w:t>
      </w:r>
      <w:r>
        <w:br/>
      </w: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br/>
      </w:r>
      <w:r>
        <w:br/>
      </w:r>
      <w:r>
        <w:rPr>
          <w:rStyle w:val="CommentTok"/>
        </w:rPr>
        <w:t xml:space="preserve"># Ruido branco (estacionario)</w:t>
      </w:r>
      <w:r>
        <w:br/>
      </w:r>
      <w:r>
        <w:rPr>
          <w:rStyle w:val="NormalTok"/>
        </w:rPr>
        <w:t xml:space="preserve">x_wn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forecast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(x_wn))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"Ruido branco (estacionario)"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expression</w:t>
      </w:r>
      <w:r>
        <w:rPr>
          <w:rStyle w:val="NormalTok"/>
        </w:rPr>
        <w:t xml:space="preserve">(X[t])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Passeio aleatorio (nao estacionario)</w:t>
      </w:r>
      <w:r>
        <w:br/>
      </w:r>
      <w:r>
        <w:rPr>
          <w:rStyle w:val="NormalTok"/>
        </w:rPr>
        <w:t xml:space="preserve">x_rw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(T))</w:t>
      </w:r>
      <w:r>
        <w:br/>
      </w:r>
      <w:r>
        <w:rPr>
          <w:rStyle w:val="NormalTok"/>
        </w:rPr>
        <w:t xml:space="preserve">p2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forecast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(x_rw))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"Passeio aleatorio (nao estacionario)"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expression</w:t>
      </w:r>
      <w:r>
        <w:rPr>
          <w:rStyle w:val="NormalTok"/>
        </w:rPr>
        <w:t xml:space="preserve">(X[t])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har_ggsave_px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p1,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width_px =</w:t>
      </w:r>
      <w:r>
        <w:rPr>
          <w:rStyle w:val="NormalTok"/>
        </w:rPr>
        <w:t xml:space="preserve"> TSED_WIDTH,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height_px =</w:t>
      </w:r>
      <w:r>
        <w:rPr>
          <w:rStyle w:val="NormalTok"/>
        </w:rPr>
        <w:t xml:space="preserve"> TSED_HEIGHT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har_ggsave_px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p2,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width_px =</w:t>
      </w:r>
      <w:r>
        <w:rPr>
          <w:rStyle w:val="NormalTok"/>
        </w:rPr>
        <w:t xml:space="preserve"> TSED_WIDTH,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height_px =</w:t>
      </w:r>
      <w:r>
        <w:rPr>
          <w:rStyle w:val="NormalTok"/>
        </w:rPr>
        <w:t xml:space="preserve"> TSED_HEIGHT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har_concat_png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out_file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files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</w:p>
    <w:bookmarkEnd w:id="22"/>
    <w:bookmarkStart w:id="23" w:name="referencia"/>
    <w:p>
      <w:pPr>
        <w:pStyle w:val="Heading2"/>
      </w:pPr>
      <w:r>
        <w:t xml:space="preserve">Referencia</w:t>
      </w:r>
    </w:p>
    <w:p>
      <w:pPr>
        <w:pStyle w:val="FirstParagraph"/>
      </w:pPr>
      <w:r>
        <w:t xml:space="preserve">Hyndman, R.J., Athanasopoulos, G. (2021). Forecasting: Principles and Practice (3rd ed.). OTexts.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Aula 01 - Slide 15: Estacionario vs nao estacionario</dc:title>
  <dc:creator/>
  <cp:keywords/>
  <dcterms:created xsi:type="dcterms:W3CDTF">2026-01-31T17:39:12Z</dcterms:created>
  <dcterms:modified xsi:type="dcterms:W3CDTF">2026-01-31T17:39:12Z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