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04: Tendencia deterministica vs estocastica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Comparar tendencia deterministica (linear) com tendencia estocastica (passeio aleatorio).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04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arquivos de saida</w:t>
      </w:r>
      <w:r>
        <w:t xml:space="preserve"> </w:t>
      </w:r>
      <w:r>
        <w:rPr>
          <w:rStyle w:val="VerbatimChar"/>
        </w:rPr>
        <w:t xml:space="preserve">slides/02-04a.png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slides/02-04b.png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slides/02-04.png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Simula uma serie com tendencia linear e outra via passeio aleatorio, gera duas figuras e as concatena.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CommentTok"/>
        </w:rPr>
        <w:t xml:space="preserve"># Tamanho da serie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br/>
      </w:r>
      <w:r>
        <w:rPr>
          <w:rStyle w:val="CommentTok"/>
        </w:rPr>
        <w:t xml:space="preserve"># (a) Tendencia deterministica linear</w:t>
      </w:r>
      <w:r>
        <w:br/>
      </w:r>
      <w:r>
        <w:rPr>
          <w:rStyle w:val="NormalTok"/>
        </w:rPr>
        <w:t xml:space="preserve">x_det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x_det_ts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(x_det)</w:t>
      </w:r>
      <w:r>
        <w:br/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(x_det_ts)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"Tendencia deterministica (linear) + ruido"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(b) Tendencia estocastica (passeio aleatorio)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(u)</w:t>
      </w:r>
      <w:r>
        <w:br/>
      </w:r>
      <w:r>
        <w:rPr>
          <w:rStyle w:val="NormalTok"/>
        </w:rPr>
        <w:t xml:space="preserve">x_sto_ts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(x_sto)</w:t>
      </w:r>
      <w:r>
        <w:br/>
      </w:r>
      <w:r>
        <w:br/>
      </w:r>
      <w:r>
        <w:rPr>
          <w:rStyle w:val="NormalTok"/>
        </w:rPr>
        <w:t xml:space="preserve">p_b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(x_sto_ts)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"Tendencia estocastica (passeio aleatorio)"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(fb, p_b,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Composicao final do slide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"04"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04: Tendencia deterministica vs estocastica</dc:title>
  <dc:creator/>
  <cp:keywords/>
  <dcterms:created xsi:type="dcterms:W3CDTF">2026-01-31T17:39:58Z</dcterms:created>
  <dcterms:modified xsi:type="dcterms:W3CDTF">2026-01-31T17:39:58Z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