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02 - Slide 11: Nao-estacionariedade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Mostrar uma serie com tendencia e sazonalidade e a mesma serie apos diferencas.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11 do PDF</w:t>
      </w:r>
      <w:r>
        <w:t xml:space="preserve"> </w:t>
      </w:r>
      <w:r>
        <w:rPr>
          <w:rStyle w:val="VerbatimChar"/>
        </w:rPr>
        <w:t xml:space="preserve">02-Estrutura-Temporal-em-Series-Temporais.pdf</w:t>
      </w:r>
      <w:r>
        <w:t xml:space="preserve">, arquivos de saida</w:t>
      </w:r>
      <w:r>
        <w:t xml:space="preserve"> </w:t>
      </w:r>
      <w:r>
        <w:rPr>
          <w:rStyle w:val="VerbatimChar"/>
        </w:rPr>
        <w:t xml:space="preserve">slides/02-11a.png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slides/02-11b.png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slides/02-11.png</w:t>
      </w:r>
      <w:r>
        <w:t xml:space="preserve">.</w:t>
      </w:r>
    </w:p>
    <w:bookmarkEnd w:id="21"/>
    <w:bookmarkStart w:id="22" w:name="descricao-do-codigo"/>
    <w:p>
      <w:pPr>
        <w:pStyle w:val="Heading2"/>
      </w:pPr>
      <w:r>
        <w:t xml:space="preserve">Descricao do codigo</w:t>
      </w:r>
    </w:p>
    <w:p>
      <w:pPr>
        <w:pStyle w:val="FirstParagraph"/>
      </w:pPr>
      <w:r>
        <w:t xml:space="preserve">Simula a serie original, aplica diferenca sazonal e regular e compara os resultados.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211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Didatico: roteiro em 3 passos</w:t>
      </w:r>
      <w:r>
        <w:br/>
      </w:r>
      <w:r>
        <w:rPr>
          <w:rStyle w:val="CommentTok"/>
        </w:rPr>
        <w:t xml:space="preserve"># 1) Carregar dependencias/rotinas auxiliares.</w:t>
      </w:r>
      <w:r>
        <w:br/>
      </w:r>
      <w:r>
        <w:rPr>
          <w:rStyle w:val="CommentTok"/>
        </w:rPr>
        <w:t xml:space="preserve"># 2) Preparar dados e parametros do exemplo.</w:t>
      </w:r>
      <w:r>
        <w:br/>
      </w:r>
      <w:r>
        <w:rPr>
          <w:rStyle w:val="CommentTok"/>
        </w:rPr>
        <w:t xml:space="preserve"># 3) Gerar a figura/resultado esperado.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CommentTok"/>
        </w:rPr>
        <w:t xml:space="preserve"># Serie original com tendencia e sazonalidade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s)</w:t>
      </w:r>
      <w:r>
        <w:br/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 original: tendencia e sazonalidade"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(fa, p_a,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Transformacao: diferenca sazonal e diferenca regular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(x_ts,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s), </w:t>
      </w:r>
      <w:r>
        <w:rPr>
          <w:rStyle w:val="AttributeTok"/>
        </w:rPr>
        <w:t xml:space="preserve">lag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"Apos diferencas (sazonal e regular)"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(fb, p_b,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Composicao final do slide</w:t>
      </w:r>
      <w:r>
        <w:br/>
      </w:r>
      <w:r>
        <w:rPr>
          <w:rStyle w:val="NormalTok"/>
        </w:rPr>
        <w:t xml:space="preserve">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(out,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(fa, fb))</w:t>
      </w:r>
    </w:p>
    <w:bookmarkEnd w:id="22"/>
    <w:bookmarkStart w:id="23" w:name="referencia"/>
    <w:p>
      <w:pPr>
        <w:pStyle w:val="Heading2"/>
      </w:pPr>
      <w:r>
        <w:t xml:space="preserve">Referencia</w:t>
      </w:r>
    </w:p>
    <w:p>
      <w:pPr>
        <w:pStyle w:val="FirstParagraph"/>
      </w:pPr>
      <w:r>
        <w:t xml:space="preserve">Hyndman, R.J., Athanasopoulos, G. (2021). Forecasting: Principles and Practice (3rd ed.). OTexts.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02 - Slide 11: Nao-estacionariedade</dc:title>
  <dc:creator/>
  <cp:keywords/>
  <dcterms:created xsi:type="dcterms:W3CDTF">2026-01-31T17:41:19Z</dcterms:created>
  <dcterms:modified xsi:type="dcterms:W3CDTF">2026-01-31T17:41:19Z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