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15: Curta vs longa duracao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ACF com decaimento rapido e decaimento muito lento.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15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slides/02-15a.png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slides/02-15b.png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slides/02-15.png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dois AR(1) com parametros diferentes e compara a velocidade de decaimento da ACF.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CommentTok"/>
        </w:rPr>
        <w:t xml:space="preserve"># Serie com dependencia curta</w:t>
      </w:r>
      <w:r>
        <w:br/>
      </w:r>
      <w:r>
        <w:rPr>
          <w:rStyle w:val="NormalTok"/>
        </w:rPr>
        <w:t xml:space="preserve">x_short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CommentTok"/>
        </w:rPr>
        <w:t xml:space="preserve"># Serie com dependencia longa</w:t>
      </w:r>
      <w:r>
        <w:br/>
      </w:r>
      <w:r>
        <w:rPr>
          <w:rStyle w:val="NormalTok"/>
        </w:rPr>
        <w:t xml:space="preserve">x_slow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(x_short,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"Decaimento rapido (AR(1), phi = 0.5)"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(x_slow,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"Decaimento muito lento (AR(1), phi = 0.98)"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15: Curta vs longa duracao</dc:title>
  <dc:creator/>
  <cp:keywords/>
  <dcterms:created xsi:type="dcterms:W3CDTF">2026-01-31T17:42:24Z</dcterms:created>
  <dcterms:modified xsi:type="dcterms:W3CDTF">2026-01-31T17:42:24Z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