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05 - Slide 03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03 da Aula 05.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 do PDF correspondente da Aula 05.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05 — Slide 03</w:t>
      </w:r>
      <w:r>
        <w:br/>
      </w:r>
      <w:r>
        <w:rPr>
          <w:rStyle w:val="CommentTok"/>
        </w:rPr>
        <w:t xml:space="preserve"># Sazonalidade como Estrutura Periódica</w:t>
      </w:r>
      <w:r>
        <w:br/>
      </w:r>
      <w:r>
        <w:rPr>
          <w:rStyle w:val="CommentTok"/>
        </w:rPr>
        <w:t xml:space="preserve"># Este script gera a(s) figura(s) em PNG na pasta slides/ e também cria um .Rmd documentado.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simulada com tendência + sazonalidade + ruído (m=12)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Decomposição clássica via STL (tendência/sazonalidade/ruído)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Figura: decomposição (estética forecast/Hyndman)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"Decomposição STL"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(out_png, p)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05 - Slide 03</dc:title>
  <dc:creator/>
  <cp:keywords/>
  <dcterms:created xsi:type="dcterms:W3CDTF">2026-01-31T17:53:32Z</dcterms:created>
  <dcterms:modified xsi:type="dcterms:W3CDTF">2026-01-31T17:53:32Z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