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05 - Slide 06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06 da Aula 05.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06 do PDF correspondente da Aula 05.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05 — Slide 06</w:t>
      </w:r>
      <w:r>
        <w:br/>
      </w:r>
      <w:r>
        <w:rPr>
          <w:rStyle w:val="CommentTok"/>
        </w:rPr>
        <w:t xml:space="preserve"># ACF e PACF em Séries Sazonais</w:t>
      </w:r>
      <w:r>
        <w:br/>
      </w:r>
      <w:r>
        <w:rPr>
          <w:rStyle w:val="CommentTok"/>
        </w:rPr>
        <w:t xml:space="preserve"># Este script gera a(s) figura(s) em PNG na pasta slides/ e também cria um .Rmd documentado.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sazonal simples (m=12) com ruído moderado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"06"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ACF/PACF em base R (duas janelas no mesmo PNG)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out_png,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"ACF: picos em múltiplos de s=12"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pacf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"PACF: picos em múltiplos de s=12"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05 - Slide 06</dc:title>
  <dc:creator/>
  <cp:keywords/>
  <dcterms:created xsi:type="dcterms:W3CDTF">2026-01-31T17:54:26Z</dcterms:created>
  <dcterms:modified xsi:type="dcterms:W3CDTF">2026-01-31T17:54:26Z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