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05 - Slide 20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20 da Aula 05.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20 do PDF correspondente da Aula 05.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05 — Slide 20</w:t>
      </w:r>
      <w:r>
        <w:br/>
      </w:r>
      <w:r>
        <w:rPr>
          <w:rStyle w:val="CommentTok"/>
        </w:rPr>
        <w:t xml:space="preserve"># Regimes e Eventos</w:t>
      </w:r>
      <w:r>
        <w:br/>
      </w:r>
      <w:r>
        <w:rPr>
          <w:rStyle w:val="CommentTok"/>
        </w:rPr>
        <w:t xml:space="preserve"># Este script gera a(s) figura(s) em PNG na pasta slides/ e também cria um .Rmd documentado.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simulada com três regimes (mudança de média e variância) — eventos em cp1 e cp2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cp1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br/>
      </w:r>
      <w:r>
        <w:rPr>
          <w:rStyle w:val="NormalTok"/>
        </w:rPr>
        <w:t xml:space="preserve">cp2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cp1,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cp2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cp1,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"crise"</w:t>
      </w:r>
      <w:r>
        <w:br/>
      </w:r>
      <w:r>
        <w:rPr>
          <w:rStyle w:val="NormalTok"/>
        </w:rPr>
        <w:t xml:space="preserve">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cp2,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"recuperação"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(x1, x2, x3)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Preferência: Harbinger (quando disponível via utils/instalação do aluno).</w:t>
      </w:r>
      <w:r>
        <w:br/>
      </w:r>
      <w:r>
        <w:rPr>
          <w:rStyle w:val="CommentTok"/>
        </w:rPr>
        <w:t xml:space="preserve"># Como não assumimos a presença de uma detecção específica, marcamos os pontos de mudança que simulamos.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(cp1, cp2)</w:t>
      </w:r>
      <w:r>
        <w:br/>
      </w:r>
      <w:r>
        <w:br/>
      </w:r>
      <w:r>
        <w:rPr>
          <w:rStyle w:val="NormalTok"/>
        </w:rPr>
        <w:t xml:space="preserve">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FunctionTok"/>
        </w:rPr>
        <w:t xml:space="preserve">try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out_png,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x_ts,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idx,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"regime-change"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Fallback (sempre funciona): ggplot com marcação de eventos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ok)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(x_ts),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"Regimes e eventos: transições entre dinâmicas"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idx,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"evento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"evento 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(out_png, 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05 - Slide 20</dc:title>
  <dc:creator/>
  <cp:keywords/>
  <dcterms:created xsi:type="dcterms:W3CDTF">2026-01-31T17:55:14Z</dcterms:created>
  <dcterms:modified xsi:type="dcterms:W3CDTF">2026-01-31T17:55:14Z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