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94615</wp:posOffset>
            </wp:positionH>
            <wp:positionV relativeFrom="paragraph">
              <wp:posOffset>67310</wp:posOffset>
            </wp:positionV>
            <wp:extent cx="4295775" cy="3095625"/>
            <wp:effectExtent b="0" l="0" r="0" t="0"/>
            <wp:wrapSquare wrapText="bothSides" distB="0" distT="0" distL="0" distR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095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5080</wp:posOffset>
            </wp:positionH>
            <wp:positionV relativeFrom="paragraph">
              <wp:posOffset>135890</wp:posOffset>
            </wp:positionV>
            <wp:extent cx="4474845" cy="2672715"/>
            <wp:effectExtent b="0" l="0" r="0" t="0"/>
            <wp:wrapSquare wrapText="bothSides" distB="0" distT="0" distL="0" distR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26727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232409</wp:posOffset>
            </wp:positionH>
            <wp:positionV relativeFrom="paragraph">
              <wp:posOffset>83820</wp:posOffset>
            </wp:positionV>
            <wp:extent cx="4198620" cy="2507615"/>
            <wp:effectExtent b="0" l="0" r="0" t="0"/>
            <wp:wrapSquare wrapText="bothSides" distB="0" distT="0" distL="0" distR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5076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아웃라이어 상위 5개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[22222,13222,21222,22111,31111]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아웃라이어 하위 5개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[23211,13211,22322,11211,32122]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두 path에 발생한 총 불량률 수의 평균 비교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76835</wp:posOffset>
            </wp:positionH>
            <wp:positionV relativeFrom="paragraph">
              <wp:posOffset>67310</wp:posOffset>
            </wp:positionV>
            <wp:extent cx="3524250" cy="485775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85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평균이 다르다고 할 수 없다.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[19,166]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[1,50]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Chi square 검정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p value:0.111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outlier상위 5개와 하위 5개 중 200개를 넘는 불량률에 대해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분산이 다르다고 할 수 없다.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하지만~~~~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20개 이상에 데이터에 대해서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상위 다섯개의 path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[22222,13222,21222,22111,31111]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하위 다섯개의 path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[11311,23311,22333,13333,32311]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131445</wp:posOffset>
            </wp:positionV>
            <wp:extent cx="3457575" cy="514350"/>
            <wp:effectExtent b="0" l="0" r="0" t="0"/>
            <wp:wrapSquare wrapText="bothSides" distB="0" distT="0" distL="0" distR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14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두 값이 정규성을 따르지 않으므로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mans whitney method에 의해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평균은 다르다고 할 수 없다.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[19,166]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[4,126]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Chi square 검정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p value: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color w:val="000000"/>
          <w:sz w:val="21"/>
          <w:szCs w:val="21"/>
          <w:rtl w:val="0"/>
        </w:rPr>
        <w:t xml:space="preserve">0.028&lt;0.05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monospace" w:cs="monospace" w:eastAsia="monospace" w:hAnsi="monospace"/>
          <w:b w:val="0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monospace" w:cs="monospace" w:eastAsia="monospace" w:hAnsi="monospace"/>
          <w:b w:val="0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color w:val="000000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monospace" w:cs="monospace" w:eastAsia="monospace" w:hAnsi="monospace"/>
          <w:smallCaps w:val="0"/>
          <w:color w:val="000000"/>
          <w:rtl w:val="0"/>
        </w:rPr>
        <w:t xml:space="preserve">이상 데이터에 대해 상위 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color w:val="00000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monospace" w:cs="monospace" w:eastAsia="monospace" w:hAnsi="monospace"/>
          <w:smallCaps w:val="0"/>
          <w:color w:val="000000"/>
          <w:rtl w:val="0"/>
        </w:rPr>
        <w:t xml:space="preserve">개와 하위 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color w:val="00000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monospace" w:cs="monospace" w:eastAsia="monospace" w:hAnsi="monospace"/>
          <w:smallCaps w:val="0"/>
          <w:color w:val="000000"/>
          <w:rtl w:val="0"/>
        </w:rPr>
        <w:t xml:space="preserve">개의 분산은 다르다고 할 수 있다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color w:val="000000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20개 미만에 데이터에 대해서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90805</wp:posOffset>
            </wp:positionH>
            <wp:positionV relativeFrom="paragraph">
              <wp:posOffset>134620</wp:posOffset>
            </wp:positionV>
            <wp:extent cx="3495675" cy="581025"/>
            <wp:effectExtent b="0" l="0" r="0" t="0"/>
            <wp:wrapSquare wrapText="bothSides" distB="0" distT="0" distL="0" distR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81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p value&gt;0.05이상이므로 불량갯수의 평균차이가 있다고 할 수 없다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[15,117]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[3,108]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Chi square 검정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p value: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color w:val="000000"/>
          <w:sz w:val="21"/>
          <w:szCs w:val="21"/>
          <w:rtl w:val="0"/>
        </w:rPr>
        <w:t xml:space="preserve">0.020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rFonts w:ascii="monospace" w:cs="monospace" w:eastAsia="monospace" w:hAnsi="monospace"/>
          <w:b w:val="0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monospace" w:cs="monospace" w:eastAsia="monospace" w:hAnsi="monospace"/>
          <w:b w:val="0"/>
          <w:i w:val="0"/>
          <w:smallCaps w:val="0"/>
          <w:color w:val="000000"/>
          <w:sz w:val="21"/>
          <w:szCs w:val="21"/>
        </w:rPr>
      </w:pP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color w:val="000000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monospace" w:cs="monospace" w:eastAsia="monospace" w:hAnsi="monospace"/>
          <w:smallCaps w:val="0"/>
          <w:color w:val="000000"/>
          <w:rtl w:val="0"/>
        </w:rPr>
        <w:t xml:space="preserve">미 데이터에 대해 상위 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color w:val="00000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monospace" w:cs="monospace" w:eastAsia="monospace" w:hAnsi="monospace"/>
          <w:smallCaps w:val="0"/>
          <w:color w:val="000000"/>
          <w:rtl w:val="0"/>
        </w:rPr>
        <w:t xml:space="preserve">개와 하위 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color w:val="00000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monospace" w:cs="monospace" w:eastAsia="monospace" w:hAnsi="monospace"/>
          <w:smallCaps w:val="0"/>
          <w:color w:val="000000"/>
          <w:rtl w:val="0"/>
        </w:rPr>
        <w:t xml:space="preserve">개의 분산은 다르다고 할 수 있다</w:t>
      </w:r>
      <w:r w:rsidDel="00000000" w:rsidR="00000000" w:rsidRPr="00000000">
        <w:rPr>
          <w:rFonts w:ascii="monospace" w:cs="monospace" w:eastAsia="monospace" w:hAnsi="monospace"/>
          <w:b w:val="0"/>
          <w:i w:val="0"/>
          <w:smallCaps w:val="0"/>
          <w:color w:val="000000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onospace"/>
  <w:font w:name="Liberation Sans"/>
  <w:font w:name="Noto Sans CJK JP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oto Sans CJK JP" w:cs="Noto Sans CJK JP" w:eastAsia="Noto Sans CJK JP" w:hAnsi="Noto Sans CJK JP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pageBreakBefore w:val="0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