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AA3" w:rsidRDefault="005F44D2">
      <w:bookmarkStart w:id="0" w:name="_GoBack"/>
      <w:r>
        <w:rPr>
          <w:rFonts w:ascii="Arial" w:hAnsi="Arial" w:cs="Arial"/>
          <w:color w:val="595963"/>
          <w:spacing w:val="3"/>
        </w:rPr>
        <w:t xml:space="preserve">Positioned in a quiet </w:t>
      </w:r>
      <w:proofErr w:type="spellStart"/>
      <w:r>
        <w:rPr>
          <w:rFonts w:ascii="Arial" w:hAnsi="Arial" w:cs="Arial"/>
          <w:color w:val="595963"/>
          <w:spacing w:val="3"/>
        </w:rPr>
        <w:t>cul</w:t>
      </w:r>
      <w:proofErr w:type="spellEnd"/>
      <w:r>
        <w:rPr>
          <w:rFonts w:ascii="Arial" w:hAnsi="Arial" w:cs="Arial"/>
          <w:color w:val="595963"/>
          <w:spacing w:val="3"/>
        </w:rPr>
        <w:t xml:space="preserve"> de sac location, within easy reach to Belfast City Centre is this fantastic end terrace property. Many day to day amenities are within close proximity whilst the immediate location is well served by the regular public transport links via bus and rail and the main arterial routes fo</w:t>
      </w:r>
      <w:r w:rsidR="008E5023">
        <w:rPr>
          <w:rFonts w:ascii="Arial" w:hAnsi="Arial" w:cs="Arial"/>
          <w:color w:val="595963"/>
          <w:spacing w:val="3"/>
        </w:rPr>
        <w:t xml:space="preserve">r those who commute regularly. </w:t>
      </w:r>
      <w:proofErr w:type="spellStart"/>
      <w:r>
        <w:rPr>
          <w:rFonts w:ascii="Arial" w:hAnsi="Arial" w:cs="Arial"/>
          <w:color w:val="595963"/>
          <w:spacing w:val="3"/>
        </w:rPr>
        <w:t>Connswater</w:t>
      </w:r>
      <w:proofErr w:type="spellEnd"/>
      <w:r>
        <w:rPr>
          <w:rFonts w:ascii="Arial" w:hAnsi="Arial" w:cs="Arial"/>
          <w:color w:val="595963"/>
          <w:spacing w:val="3"/>
        </w:rPr>
        <w:t xml:space="preserve"> Shopping Centre and Retail Park, both Belmont and </w:t>
      </w:r>
      <w:proofErr w:type="spellStart"/>
      <w:r>
        <w:rPr>
          <w:rFonts w:ascii="Arial" w:hAnsi="Arial" w:cs="Arial"/>
          <w:color w:val="595963"/>
          <w:spacing w:val="3"/>
        </w:rPr>
        <w:t>Ballyhackamore</w:t>
      </w:r>
      <w:proofErr w:type="spellEnd"/>
      <w:r>
        <w:rPr>
          <w:rFonts w:ascii="Arial" w:hAnsi="Arial" w:cs="Arial"/>
          <w:color w:val="595963"/>
          <w:spacing w:val="3"/>
        </w:rPr>
        <w:t xml:space="preserve"> Vi</w:t>
      </w:r>
      <w:r w:rsidR="008E5023">
        <w:rPr>
          <w:rFonts w:ascii="Arial" w:hAnsi="Arial" w:cs="Arial"/>
          <w:color w:val="595963"/>
          <w:spacing w:val="3"/>
        </w:rPr>
        <w:t xml:space="preserve">llages are also close at hand. </w:t>
      </w:r>
      <w:r>
        <w:rPr>
          <w:rFonts w:ascii="Arial" w:hAnsi="Arial" w:cs="Arial"/>
          <w:color w:val="595963"/>
          <w:spacing w:val="3"/>
        </w:rPr>
        <w:t>Although in need of cosmetic upgrading throughout this particular property benefits from off street car parking and private easy to maintain rear garden area. A superb starter home or investment opportunity therefore early internal appraisal comes highly recommended.</w:t>
      </w:r>
      <w:bookmarkEnd w:id="0"/>
    </w:p>
    <w:sectPr w:rsidR="00B1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D2"/>
    <w:rsid w:val="005F44D2"/>
    <w:rsid w:val="008E5023"/>
    <w:rsid w:val="00B12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2</cp:revision>
  <dcterms:created xsi:type="dcterms:W3CDTF">2018-08-01T14:07:00Z</dcterms:created>
  <dcterms:modified xsi:type="dcterms:W3CDTF">2018-08-03T11:10:00Z</dcterms:modified>
</cp:coreProperties>
</file>