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EC0" w:rsidRDefault="00DA369E">
      <w:bookmarkStart w:id="0" w:name="_GoBack"/>
      <w:r>
        <w:rPr>
          <w:rFonts w:ascii="Arial" w:hAnsi="Arial" w:cs="Arial"/>
          <w:color w:val="595963"/>
          <w:spacing w:val="3"/>
        </w:rPr>
        <w:t>This well presented, bungalow offers bright and spacious living accommodation, in a popular reside</w:t>
      </w:r>
      <w:r w:rsidR="00314589">
        <w:rPr>
          <w:rFonts w:ascii="Arial" w:hAnsi="Arial" w:cs="Arial"/>
          <w:color w:val="595963"/>
          <w:spacing w:val="3"/>
        </w:rPr>
        <w:t xml:space="preserve">ntial location of high demand. </w:t>
      </w:r>
      <w:r>
        <w:rPr>
          <w:rFonts w:ascii="Arial" w:hAnsi="Arial" w:cs="Arial"/>
          <w:color w:val="595963"/>
          <w:spacing w:val="3"/>
        </w:rPr>
        <w:t>Internally the property comprises of entrance porch, entrance hall, open plan lounge and dining area with feature fireplace, modern kitchen, four well-proportioned bedrooms and modern bathroom suite, offering oil fired central heating system and double-glazed windows. Externally the property offers front and side gardens laid in lawn with mature trees and shrubs. The private rear garden is laid in lawn with driveway to fron</w:t>
      </w:r>
      <w:r w:rsidR="00314589">
        <w:rPr>
          <w:rFonts w:ascii="Arial" w:hAnsi="Arial" w:cs="Arial"/>
          <w:color w:val="595963"/>
          <w:spacing w:val="3"/>
        </w:rPr>
        <w:t xml:space="preserve">t providing ample car parking. </w:t>
      </w:r>
      <w:r>
        <w:rPr>
          <w:rFonts w:ascii="Arial" w:hAnsi="Arial" w:cs="Arial"/>
          <w:color w:val="595963"/>
          <w:spacing w:val="3"/>
        </w:rPr>
        <w:t xml:space="preserve">Situated off the </w:t>
      </w:r>
      <w:proofErr w:type="spellStart"/>
      <w:r>
        <w:rPr>
          <w:rFonts w:ascii="Arial" w:hAnsi="Arial" w:cs="Arial"/>
          <w:color w:val="595963"/>
          <w:spacing w:val="3"/>
        </w:rPr>
        <w:t>Ballygowan</w:t>
      </w:r>
      <w:proofErr w:type="spellEnd"/>
      <w:r>
        <w:rPr>
          <w:rFonts w:ascii="Arial" w:hAnsi="Arial" w:cs="Arial"/>
          <w:color w:val="595963"/>
          <w:spacing w:val="3"/>
        </w:rPr>
        <w:t xml:space="preserve"> road, this property is close to leading schools, with an array of shopping facilities close to hand. With transport networks within easy walking distance and a convenient commute into Belfast City Centre, this property will suit first time buyers, families and investors alike.</w:t>
      </w:r>
      <w:bookmarkEnd w:id="0"/>
    </w:p>
    <w:sectPr w:rsidR="00F36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69E"/>
    <w:rsid w:val="00314589"/>
    <w:rsid w:val="00DA369E"/>
    <w:rsid w:val="00F3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Murphy</dc:creator>
  <cp:lastModifiedBy>Aaron Murphy</cp:lastModifiedBy>
  <cp:revision>2</cp:revision>
  <dcterms:created xsi:type="dcterms:W3CDTF">2018-08-01T11:56:00Z</dcterms:created>
  <dcterms:modified xsi:type="dcterms:W3CDTF">2018-08-03T11:10:00Z</dcterms:modified>
</cp:coreProperties>
</file>