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7418" w:rsidRDefault="00000000">
      <w:pPr>
        <w:spacing w:after="120"/>
        <w:jc w:val="center"/>
      </w:pPr>
      <w:r>
        <w:rPr>
          <w:b/>
          <w:color w:val="1F4E79"/>
          <w:sz w:val="28"/>
        </w:rPr>
        <w:t>Federated Naive Bayes with Real Mixture of Gaussians and Governance-Aware Weight Regularization for Network Intrusion Detection</w:t>
      </w:r>
    </w:p>
    <w:p w:rsidR="00C07418" w:rsidRPr="0057166C" w:rsidRDefault="00000000">
      <w:pPr>
        <w:spacing w:after="20"/>
        <w:jc w:val="center"/>
        <w:rPr>
          <w:lang w:val="es-EC"/>
        </w:rPr>
      </w:pPr>
      <w:r w:rsidRPr="0057166C">
        <w:rPr>
          <w:b/>
          <w:color w:val="000000"/>
          <w:sz w:val="20"/>
          <w:lang w:val="es-EC"/>
        </w:rPr>
        <w:t>Edgar O</w:t>
      </w:r>
      <w:r w:rsidR="00634314">
        <w:rPr>
          <w:b/>
          <w:color w:val="000000"/>
          <w:sz w:val="20"/>
          <w:lang w:val="es-EC"/>
        </w:rPr>
        <w:t>swaldo</w:t>
      </w:r>
      <w:r w:rsidRPr="0057166C">
        <w:rPr>
          <w:b/>
          <w:color w:val="000000"/>
          <w:sz w:val="20"/>
          <w:lang w:val="es-EC"/>
        </w:rPr>
        <w:t xml:space="preserve"> Herrera Logrono, M.Sc.</w:t>
      </w:r>
    </w:p>
    <w:p w:rsidR="00C07418" w:rsidRDefault="00000000">
      <w:pPr>
        <w:spacing w:after="20"/>
        <w:jc w:val="center"/>
      </w:pPr>
      <w:r>
        <w:rPr>
          <w:i/>
          <w:color w:val="000000"/>
          <w:sz w:val="18"/>
        </w:rPr>
        <w:t>Doctoral Candidate, Program in Computer Science Technologies</w:t>
      </w:r>
    </w:p>
    <w:p w:rsidR="00C07418" w:rsidRDefault="00000000">
      <w:pPr>
        <w:spacing w:after="20"/>
        <w:jc w:val="center"/>
      </w:pPr>
      <w:r>
        <w:rPr>
          <w:i/>
          <w:color w:val="000000"/>
          <w:sz w:val="18"/>
        </w:rPr>
        <w:t>University of Malaga, Malaga, Spain</w:t>
      </w:r>
    </w:p>
    <w:p w:rsidR="00C07418" w:rsidRPr="00F02954" w:rsidRDefault="00000000">
      <w:pPr>
        <w:spacing w:after="160"/>
        <w:jc w:val="center"/>
      </w:pPr>
      <w:r w:rsidRPr="00F02954">
        <w:rPr>
          <w:i/>
          <w:color w:val="000000"/>
          <w:sz w:val="18"/>
        </w:rPr>
        <w:t xml:space="preserve">Supervisors: </w:t>
      </w:r>
      <w:r w:rsidR="0057166C" w:rsidRPr="00F02954">
        <w:rPr>
          <w:i/>
          <w:color w:val="000000"/>
          <w:sz w:val="18"/>
        </w:rPr>
        <w:t xml:space="preserve">· </w:t>
      </w:r>
      <w:r w:rsidRPr="00F02954">
        <w:rPr>
          <w:i/>
          <w:color w:val="000000"/>
          <w:sz w:val="18"/>
        </w:rPr>
        <w:t>Prof. Ezequiel Lopez Rubio · Prof. Juan Miguel Ortiz de Lazcano</w:t>
      </w:r>
      <w:r w:rsidR="00F02954" w:rsidRPr="00F02954">
        <w:rPr>
          <w:i/>
          <w:color w:val="000000"/>
          <w:sz w:val="18"/>
        </w:rPr>
        <w:t>.</w:t>
      </w:r>
    </w:p>
    <w:p w:rsidR="00C07418" w:rsidRPr="00F02954" w:rsidRDefault="00C07418">
      <w:pPr>
        <w:pBdr>
          <w:bottom w:val="single" w:sz="4" w:space="1" w:color="1F4E79"/>
        </w:pBdr>
        <w:spacing w:before="40" w:after="40"/>
      </w:pPr>
    </w:p>
    <w:p w:rsidR="00C07418" w:rsidRDefault="00000000">
      <w:pPr>
        <w:spacing w:before="120" w:after="40"/>
        <w:ind w:left="850" w:right="850"/>
        <w:jc w:val="both"/>
      </w:pPr>
      <w:r>
        <w:rPr>
          <w:b/>
          <w:sz w:val="18"/>
        </w:rPr>
        <w:t>Abstract</w:t>
      </w:r>
      <w:r w:rsidR="0057166C">
        <w:rPr>
          <w:b/>
          <w:sz w:val="18"/>
        </w:rPr>
        <w:t xml:space="preserve"> - </w:t>
      </w:r>
      <w:r>
        <w:rPr>
          <w:sz w:val="18"/>
        </w:rPr>
        <w:t>Federated learning in network intrusion detection faces a structural problem: the nodes that participate in training differ not only in their traffic profiles but in their institutional readiness to handle security threats. FedNB-MoG-ICC addresses this by converting four contextual indicators of institutional maturity</w:t>
      </w:r>
      <w:r w:rsidR="003914C3">
        <w:rPr>
          <w:sz w:val="18"/>
        </w:rPr>
        <w:t xml:space="preserve"> - </w:t>
      </w:r>
      <w:r>
        <w:rPr>
          <w:sz w:val="18"/>
        </w:rPr>
        <w:t>defined following the CRISC framework of ISACA</w:t>
      </w:r>
      <w:r w:rsidR="003914C3">
        <w:rPr>
          <w:sz w:val="18"/>
        </w:rPr>
        <w:t xml:space="preserve"> - </w:t>
      </w:r>
      <w:r>
        <w:rPr>
          <w:sz w:val="18"/>
        </w:rPr>
        <w:t>into a regularization prior that guides federated weight learning. Each node trains a hybrid local classifier combining Categorical and Gaussian Naive Bayes; inference runs as a real Mixture of Gaussians, preserving the statistical identity of each node without collapsing it into a global average. Weights are learned by a Nelder-Mead optimizer that minimizes a composite objective penalizing deviation from the governance prior. Experiments across three independent benchmark datasets</w:t>
      </w:r>
      <w:r w:rsidR="003914C3">
        <w:rPr>
          <w:sz w:val="18"/>
        </w:rPr>
        <w:t xml:space="preserve"> - </w:t>
      </w:r>
      <w:r>
        <w:rPr>
          <w:sz w:val="18"/>
        </w:rPr>
        <w:t>NSL-KDD, CIC-IDS2017, and UNSW-NB15</w:t>
      </w:r>
      <w:r w:rsidR="003914C3">
        <w:rPr>
          <w:sz w:val="18"/>
        </w:rPr>
        <w:t xml:space="preserve"> - </w:t>
      </w:r>
      <w:r>
        <w:rPr>
          <w:sz w:val="18"/>
        </w:rPr>
        <w:t>under seven Dirichlet heterogeneity levels show that the proposed mixture outperforms size-proportional federated averaging in positive direction at all 21 evaluated configurations, with statistical significance in 19 of 21 (McNemar's test, α=0.05). An emergent pattern termed ICC Alignment is identified: the optimizer learns to assign higher weight to the institutionally more mature node without explicit constraint, confirmed fully on CIC-IDS2017 and partially on the other two datasets.</w:t>
      </w:r>
    </w:p>
    <w:p w:rsidR="00C07418" w:rsidRDefault="00000000">
      <w:pPr>
        <w:spacing w:before="60" w:after="160"/>
        <w:ind w:left="850" w:right="850"/>
        <w:jc w:val="both"/>
      </w:pPr>
      <w:r>
        <w:rPr>
          <w:b/>
          <w:sz w:val="18"/>
        </w:rPr>
        <w:t>Keywords</w:t>
      </w:r>
      <w:r w:rsidR="003914C3">
        <w:rPr>
          <w:b/>
          <w:sz w:val="18"/>
        </w:rPr>
        <w:t xml:space="preserve"> - </w:t>
      </w:r>
      <w:r>
        <w:rPr>
          <w:i/>
          <w:sz w:val="18"/>
        </w:rPr>
        <w:t>federated learning, Naive Bayes, Mixture of Gaussians, network intrusion detection, institutional governance, CRISC, Institutional Coherence Index, Non-IID heterogeneity.</w:t>
      </w:r>
    </w:p>
    <w:p w:rsidR="00C07418" w:rsidRDefault="00C07418">
      <w:pPr>
        <w:pBdr>
          <w:bottom w:val="single" w:sz="4" w:space="1" w:color="1F4E79"/>
        </w:pBdr>
        <w:spacing w:before="40" w:after="40"/>
      </w:pPr>
    </w:p>
    <w:p w:rsidR="00C07418" w:rsidRDefault="00C07418">
      <w:pPr>
        <w:sectPr w:rsidR="00C07418">
          <w:headerReference w:type="even" r:id="rId8"/>
          <w:headerReference w:type="default" r:id="rId9"/>
          <w:headerReference w:type="first" r:id="rId10"/>
          <w:pgSz w:w="11906" w:h="16838"/>
          <w:pgMar w:top="1134" w:right="1020" w:bottom="1134" w:left="1020" w:header="720" w:footer="720" w:gutter="0"/>
          <w:cols w:space="720"/>
          <w:docGrid w:linePitch="360"/>
        </w:sectPr>
      </w:pPr>
    </w:p>
    <w:p w:rsidR="00C07418" w:rsidRDefault="00000000">
      <w:pPr>
        <w:spacing w:before="160" w:after="60"/>
      </w:pPr>
      <w:r>
        <w:rPr>
          <w:b/>
          <w:color w:val="1F4E79"/>
        </w:rPr>
        <w:t>I. INTRODUCTION</w:t>
      </w:r>
    </w:p>
    <w:p w:rsidR="00C07418" w:rsidRDefault="00000000">
      <w:pPr>
        <w:spacing w:after="80"/>
        <w:jc w:val="both"/>
      </w:pPr>
      <w:r>
        <w:rPr>
          <w:color w:val="000000"/>
        </w:rPr>
        <w:t>In federated intrusion detection, privacy constraints prevent nodes from sharing raw traffic. Federated averaging [1] lets them collaborate without exposing data, but its aggregation mechanism treats all nodes as equivalent contributors. That assumption fails in practice. A financial institution with mature security controls, low risk activation, and low vulnerability exposure does not produce data of the same quality as a government node with weaker controls and higher exposure. Averaging their model parameters equally discards that difference.</w:t>
      </w:r>
    </w:p>
    <w:p w:rsidR="00C07418" w:rsidRDefault="00000000">
      <w:pPr>
        <w:spacing w:after="80"/>
        <w:jc w:val="both"/>
      </w:pPr>
      <w:r>
        <w:rPr>
          <w:color w:val="000000"/>
        </w:rPr>
        <w:t>The question this paper addresses is whether organizational maturity can be converted into a mathematical signal that guides federated weight assignment</w:t>
      </w:r>
      <w:r w:rsidR="00F85451">
        <w:rPr>
          <w:color w:val="000000"/>
        </w:rPr>
        <w:t xml:space="preserve"> - </w:t>
      </w:r>
      <w:r>
        <w:rPr>
          <w:color w:val="000000"/>
        </w:rPr>
        <w:t>and whether an optimizer, given that signal, spontaneously learns to respect institutional hierarchy. The answer, demonstrated across three independent network environments, is yes.</w:t>
      </w:r>
    </w:p>
    <w:p w:rsidR="00C07418" w:rsidRDefault="00000000">
      <w:pPr>
        <w:spacing w:after="80"/>
        <w:jc w:val="both"/>
      </w:pPr>
      <w:r>
        <w:rPr>
          <w:color w:val="000000"/>
        </w:rPr>
        <w:t>FedNB-MoG-ICC introduces two design decisions to achieve this. First, inference runs as a real Mixture of Gaussians: each node retains its own distribution, and the server combines them at prediction time without collapsing parameters into a single global model. Second, the weight learning objective includes an L2 regularization term that penalizes deviation from an institutional governance prior computed from four contextual indicators of organizational maturity.</w:t>
      </w:r>
    </w:p>
    <w:p w:rsidR="00C07418" w:rsidRDefault="00000000">
      <w:pPr>
        <w:spacing w:after="80"/>
        <w:jc w:val="both"/>
      </w:pPr>
      <w:r>
        <w:rPr>
          <w:color w:val="000000"/>
        </w:rPr>
        <w:t xml:space="preserve">The contextual indicators follow the CRISC framework of ISACA: control maturity level (CMM), proportion of implemented controls (KCI), risk indicator activation frequency (KRI), and mean vulnerability score (CVSS). </w:t>
      </w:r>
      <w:r>
        <w:rPr>
          <w:color w:val="000000"/>
        </w:rPr>
        <w:t>These four values define what we call the Institutional Coherence Index (ICC)</w:t>
      </w:r>
      <w:r w:rsidR="00F85451">
        <w:rPr>
          <w:color w:val="000000"/>
        </w:rPr>
        <w:t xml:space="preserve"> - </w:t>
      </w:r>
      <w:r>
        <w:rPr>
          <w:color w:val="000000"/>
        </w:rPr>
        <w:t>a scalar per node that reflects how well-positioned that node is to produce reliable security data.</w:t>
      </w:r>
    </w:p>
    <w:p w:rsidR="00C07418" w:rsidRDefault="00000000">
      <w:pPr>
        <w:spacing w:before="100" w:after="40"/>
      </w:pPr>
      <w:r>
        <w:rPr>
          <w:b/>
          <w:i/>
        </w:rPr>
        <w:t>A. Contributions</w:t>
      </w:r>
    </w:p>
    <w:p w:rsidR="00C07418" w:rsidRDefault="00000000">
      <w:pPr>
        <w:spacing w:after="80"/>
        <w:jc w:val="both"/>
      </w:pPr>
      <w:r w:rsidRPr="008114C9">
        <w:rPr>
          <w:b/>
          <w:bCs/>
          <w:color w:val="000000"/>
        </w:rPr>
        <w:t>(1)</w:t>
      </w:r>
      <w:r>
        <w:rPr>
          <w:color w:val="000000"/>
        </w:rPr>
        <w:t xml:space="preserve"> FedNB-MoG-ICC: a federated Naive Bayes architecture that preserves real Mixture of Gaussians inference without collapsing local distributions.</w:t>
      </w:r>
    </w:p>
    <w:p w:rsidR="00C07418" w:rsidRDefault="00000000">
      <w:pPr>
        <w:spacing w:after="80"/>
        <w:jc w:val="both"/>
      </w:pPr>
      <w:r w:rsidRPr="008114C9">
        <w:rPr>
          <w:b/>
          <w:bCs/>
          <w:color w:val="000000"/>
        </w:rPr>
        <w:t>(2)</w:t>
      </w:r>
      <w:r>
        <w:rPr>
          <w:color w:val="000000"/>
        </w:rPr>
        <w:t xml:space="preserve"> Institutional Coherence Index (ICC): a composite governance indicator derived from four contextual variables following the CRISC framework, used as a regularization prior in federated weight optimization.</w:t>
      </w:r>
    </w:p>
    <w:p w:rsidR="00C07418" w:rsidRDefault="00000000">
      <w:pPr>
        <w:spacing w:after="80"/>
        <w:jc w:val="both"/>
      </w:pPr>
      <w:r w:rsidRPr="008114C9">
        <w:rPr>
          <w:b/>
          <w:bCs/>
          <w:color w:val="000000"/>
        </w:rPr>
        <w:t xml:space="preserve">(3) </w:t>
      </w:r>
      <w:r>
        <w:rPr>
          <w:color w:val="000000"/>
        </w:rPr>
        <w:t>Experimental evidence across three benchmark datasets and seven heterogeneity levels, with McNemar's test applied to each of the 21 configurations.</w:t>
      </w:r>
    </w:p>
    <w:p w:rsidR="00C07418" w:rsidRDefault="00000000">
      <w:pPr>
        <w:spacing w:after="80"/>
        <w:jc w:val="both"/>
      </w:pPr>
      <w:r w:rsidRPr="008114C9">
        <w:rPr>
          <w:b/>
          <w:bCs/>
          <w:color w:val="000000"/>
        </w:rPr>
        <w:t>(4)</w:t>
      </w:r>
      <w:r>
        <w:rPr>
          <w:color w:val="000000"/>
        </w:rPr>
        <w:t xml:space="preserve"> ICC Alignment: a characterization of the emergent tendency of the Nelder-Mead optimizer to respect institutional governance hierarchy in its weight assignments.</w:t>
      </w:r>
    </w:p>
    <w:p w:rsidR="00C07418" w:rsidRDefault="00000000">
      <w:pPr>
        <w:spacing w:before="160" w:after="60"/>
      </w:pPr>
      <w:r>
        <w:rPr>
          <w:b/>
          <w:color w:val="1F4E79"/>
        </w:rPr>
        <w:t>II. RELATED WORK</w:t>
      </w:r>
    </w:p>
    <w:p w:rsidR="00C07418" w:rsidRDefault="00000000">
      <w:pPr>
        <w:spacing w:after="80"/>
        <w:jc w:val="both"/>
      </w:pPr>
      <w:r>
        <w:rPr>
          <w:color w:val="000000"/>
        </w:rPr>
        <w:t xml:space="preserve">McMahan et al. [1] established FedAvg as the reference for federated optimization. Their architecture distributes gradient descent across nodes and aggregates updates by data volume. Under </w:t>
      </w:r>
      <w:proofErr w:type="gramStart"/>
      <w:r>
        <w:rPr>
          <w:color w:val="000000"/>
        </w:rPr>
        <w:t>Non-IID</w:t>
      </w:r>
      <w:proofErr w:type="gramEnd"/>
      <w:r>
        <w:rPr>
          <w:color w:val="000000"/>
        </w:rPr>
        <w:t xml:space="preserve"> conditions</w:t>
      </w:r>
      <w:r w:rsidR="00F85451">
        <w:rPr>
          <w:color w:val="000000"/>
        </w:rPr>
        <w:t xml:space="preserve"> - </w:t>
      </w:r>
      <w:r>
        <w:rPr>
          <w:color w:val="000000"/>
        </w:rPr>
        <w:t>where node traffic profiles diverge sharply</w:t>
      </w:r>
      <w:r w:rsidR="00F85451">
        <w:rPr>
          <w:color w:val="000000"/>
        </w:rPr>
        <w:t xml:space="preserve"> - </w:t>
      </w:r>
      <w:r>
        <w:rPr>
          <w:color w:val="000000"/>
        </w:rPr>
        <w:t>size-proportional averaging produces a global model that reflects the most represented node, not the most informative one. No governance signal guides the aggregation.</w:t>
      </w:r>
    </w:p>
    <w:p w:rsidR="00C07418" w:rsidRDefault="00000000">
      <w:pPr>
        <w:spacing w:after="80"/>
        <w:jc w:val="both"/>
      </w:pPr>
      <w:r>
        <w:rPr>
          <w:color w:val="000000"/>
        </w:rPr>
        <w:lastRenderedPageBreak/>
        <w:t>Wisanwanichthan and Thammawichai [7] combined Naive Bayes and SVM in a double-layered hybrid on NSL-KDD, demonstrating that probabilistic models can handle diverse attack patterns when feature types are treated separately. Their work motivates the hybrid local architecture adopted here: CategoricalNB for nominal protocol variables, GaussianNB for flow statistics.</w:t>
      </w:r>
    </w:p>
    <w:p w:rsidR="00C07418" w:rsidRDefault="00000000">
      <w:pPr>
        <w:spacing w:after="80"/>
        <w:jc w:val="both"/>
      </w:pPr>
      <w:r>
        <w:rPr>
          <w:color w:val="000000"/>
        </w:rPr>
        <w:t>Lara-Gutierrez, Fernandez-Gago, and Onieva [8] developed HDDAF, a centralized framework for concept drift detection and adaptation validated on CIC-IDS2017 and UNSW-NB15. Their results on UNSW-NB15 confirm the dataset as a generalization benchmark for intrusion detection research under real-world traffic conditions.</w:t>
      </w:r>
    </w:p>
    <w:p w:rsidR="00C07418" w:rsidRDefault="00000000">
      <w:pPr>
        <w:spacing w:after="80"/>
        <w:jc w:val="both"/>
      </w:pPr>
      <w:r>
        <w:rPr>
          <w:color w:val="000000"/>
        </w:rPr>
        <w:t>ElDahshan et al. [9] applied meta-heuristic optimization to hierarchical IDS on UNSW-NB15 and CIC-IDS2017. Their use of optimization for weight configuration in multi-layer detection systems is methodologically aligned with the Nelder-Mead approach adopted here, though without governance regularization.</w:t>
      </w:r>
    </w:p>
    <w:p w:rsidR="00C07418" w:rsidRDefault="00000000">
      <w:pPr>
        <w:spacing w:after="80"/>
        <w:jc w:val="both"/>
      </w:pPr>
      <w:r>
        <w:rPr>
          <w:color w:val="000000"/>
        </w:rPr>
        <w:t>No prior work has formalized institutional governance indicators as regularization parameters in federated Naive Bayes inference, nor examined whether federated optimizers spontaneously learn to respect organizational maturity hierarchies across independent network environments.</w:t>
      </w:r>
    </w:p>
    <w:p w:rsidR="00C07418" w:rsidRDefault="00000000">
      <w:pPr>
        <w:spacing w:before="160" w:after="60"/>
      </w:pPr>
      <w:r>
        <w:rPr>
          <w:b/>
          <w:color w:val="1F4E79"/>
        </w:rPr>
        <w:t>III. METHODOLOGY</w:t>
      </w:r>
    </w:p>
    <w:p w:rsidR="00C07418" w:rsidRDefault="00000000">
      <w:pPr>
        <w:spacing w:before="100" w:after="40"/>
      </w:pPr>
      <w:r>
        <w:rPr>
          <w:b/>
          <w:i/>
        </w:rPr>
        <w:t>A. Contextual Governance Indicators and the ICC</w:t>
      </w:r>
    </w:p>
    <w:p w:rsidR="00C07418" w:rsidRDefault="00000000">
      <w:pPr>
        <w:spacing w:after="80"/>
        <w:jc w:val="both"/>
      </w:pPr>
      <w:r>
        <w:rPr>
          <w:color w:val="000000"/>
        </w:rPr>
        <w:t>Federated weight assignment requires a signal that captures something real about each node’s data quality. We use four contextual variables of institutional maturity, defined following the CRISC framework of ISACA [2]:</w:t>
      </w:r>
    </w:p>
    <w:p w:rsidR="00C07418" w:rsidRDefault="00000000" w:rsidP="00F7477D">
      <w:pPr>
        <w:pStyle w:val="Prrafodelista"/>
        <w:numPr>
          <w:ilvl w:val="0"/>
          <w:numId w:val="10"/>
        </w:numPr>
        <w:spacing w:after="80"/>
        <w:jc w:val="both"/>
      </w:pPr>
      <w:r w:rsidRPr="00F7477D">
        <w:rPr>
          <w:b/>
          <w:bCs/>
          <w:color w:val="000000"/>
        </w:rPr>
        <w:t>CMM:</w:t>
      </w:r>
      <w:r w:rsidRPr="00F7477D">
        <w:rPr>
          <w:color w:val="000000"/>
        </w:rPr>
        <w:t xml:space="preserve"> control maturity level on a five-point scale (CMMI).</w:t>
      </w:r>
    </w:p>
    <w:p w:rsidR="00C07418" w:rsidRDefault="00000000" w:rsidP="00F7477D">
      <w:pPr>
        <w:pStyle w:val="Prrafodelista"/>
        <w:numPr>
          <w:ilvl w:val="0"/>
          <w:numId w:val="10"/>
        </w:numPr>
        <w:spacing w:after="80"/>
        <w:jc w:val="both"/>
      </w:pPr>
      <w:r w:rsidRPr="00F7477D">
        <w:rPr>
          <w:b/>
          <w:bCs/>
          <w:color w:val="000000"/>
        </w:rPr>
        <w:t>KCI:</w:t>
      </w:r>
      <w:r w:rsidRPr="00F7477D">
        <w:rPr>
          <w:color w:val="000000"/>
        </w:rPr>
        <w:t xml:space="preserve"> proportion of implemented security controls (0 to 1).</w:t>
      </w:r>
    </w:p>
    <w:p w:rsidR="00C07418" w:rsidRDefault="00000000" w:rsidP="00F7477D">
      <w:pPr>
        <w:pStyle w:val="Prrafodelista"/>
        <w:numPr>
          <w:ilvl w:val="0"/>
          <w:numId w:val="10"/>
        </w:numPr>
        <w:spacing w:after="80"/>
        <w:jc w:val="both"/>
      </w:pPr>
      <w:r w:rsidRPr="00F7477D">
        <w:rPr>
          <w:b/>
          <w:bCs/>
          <w:color w:val="000000"/>
        </w:rPr>
        <w:t>KRI:</w:t>
      </w:r>
      <w:r w:rsidRPr="00F7477D">
        <w:rPr>
          <w:color w:val="000000"/>
        </w:rPr>
        <w:t xml:space="preserve"> frequency of risk indicator activation (0 to 1, lower is better).</w:t>
      </w:r>
    </w:p>
    <w:p w:rsidR="00C07418" w:rsidRDefault="00000000" w:rsidP="00F7477D">
      <w:pPr>
        <w:pStyle w:val="Prrafodelista"/>
        <w:numPr>
          <w:ilvl w:val="0"/>
          <w:numId w:val="10"/>
        </w:numPr>
        <w:spacing w:after="80"/>
        <w:jc w:val="both"/>
      </w:pPr>
      <w:r w:rsidRPr="00F7477D">
        <w:rPr>
          <w:b/>
          <w:bCs/>
          <w:color w:val="000000"/>
        </w:rPr>
        <w:t>CVSS:</w:t>
      </w:r>
      <w:r w:rsidRPr="00F7477D">
        <w:rPr>
          <w:color w:val="000000"/>
        </w:rPr>
        <w:t xml:space="preserve"> mean vulnerability score across the node’s assets (0 to 10).</w:t>
      </w:r>
    </w:p>
    <w:p w:rsidR="00512DE8" w:rsidRDefault="00000000">
      <w:pPr>
        <w:spacing w:after="80"/>
        <w:jc w:val="both"/>
        <w:rPr>
          <w:color w:val="000000"/>
        </w:rPr>
      </w:pPr>
      <w:r>
        <w:rPr>
          <w:color w:val="000000"/>
        </w:rPr>
        <w:t>These four values are combined into the Institutional Coherence Index (ICC):</w:t>
      </w:r>
    </w:p>
    <w:p w:rsidR="008114C9" w:rsidRPr="006B257D" w:rsidRDefault="008114C9" w:rsidP="008114C9">
      <w:pPr>
        <w:spacing w:after="0"/>
        <w:jc w:val="both"/>
        <w:rPr>
          <w:color w:val="000000"/>
          <w:sz w:val="11"/>
          <w:szCs w:val="15"/>
        </w:rPr>
      </w:pPr>
    </w:p>
    <w:p w:rsidR="00E562D5" w:rsidRPr="008114C9" w:rsidRDefault="00000000">
      <w:pPr>
        <w:spacing w:after="80"/>
        <w:jc w:val="both"/>
        <w:rPr>
          <w:color w:val="000000"/>
          <w:sz w:val="16"/>
          <w:szCs w:val="20"/>
        </w:rPr>
      </w:pPr>
      <m:oMathPara>
        <m:oMath>
          <m:sSub>
            <m:sSubPr>
              <m:ctrlPr>
                <w:rPr>
                  <w:rFonts w:ascii="Cambria Math" w:hAnsi="Cambria Math"/>
                  <w:i/>
                  <w:color w:val="000000"/>
                  <w:sz w:val="16"/>
                  <w:szCs w:val="20"/>
                </w:rPr>
              </m:ctrlPr>
            </m:sSubPr>
            <m:e>
              <m:r>
                <m:rPr>
                  <m:nor/>
                </m:rPr>
                <w:rPr>
                  <w:rFonts w:ascii="Cambria Math" w:hAnsi="Cambria Math"/>
                  <w:color w:val="000000"/>
                  <w:sz w:val="16"/>
                  <w:szCs w:val="20"/>
                </w:rPr>
                <m:t>ICC</m:t>
              </m:r>
              <m:ctrlPr>
                <w:rPr>
                  <w:rFonts w:ascii="Cambria Math" w:hAnsi="Cambria Math"/>
                  <w:color w:val="000000"/>
                  <w:sz w:val="16"/>
                  <w:szCs w:val="20"/>
                </w:rPr>
              </m:ctrlPr>
            </m:e>
            <m:sub>
              <m:r>
                <w:rPr>
                  <w:rFonts w:ascii="Cambria Math" w:hAnsi="Cambria Math"/>
                  <w:color w:val="000000"/>
                  <w:sz w:val="16"/>
                  <w:szCs w:val="20"/>
                </w:rPr>
                <m:t>k</m:t>
              </m:r>
            </m:sub>
          </m:sSub>
          <m:r>
            <w:rPr>
              <w:rFonts w:ascii="Cambria Math" w:hAnsi="Cambria Math"/>
              <w:color w:val="000000"/>
              <w:sz w:val="16"/>
              <w:szCs w:val="20"/>
            </w:rPr>
            <m:t>=</m:t>
          </m:r>
          <m:d>
            <m:dPr>
              <m:ctrlPr>
                <w:rPr>
                  <w:rFonts w:ascii="Cambria Math" w:hAnsi="Cambria Math"/>
                  <w:color w:val="000000"/>
                  <w:sz w:val="16"/>
                  <w:szCs w:val="20"/>
                </w:rPr>
              </m:ctrlPr>
            </m:dPr>
            <m:e>
              <m:f>
                <m:fPr>
                  <m:ctrlPr>
                    <w:rPr>
                      <w:rFonts w:ascii="Cambria Math" w:hAnsi="Cambria Math"/>
                      <w:color w:val="000000"/>
                      <w:sz w:val="16"/>
                      <w:szCs w:val="20"/>
                    </w:rPr>
                  </m:ctrlPr>
                </m:fPr>
                <m:num>
                  <m:sSub>
                    <m:sSubPr>
                      <m:ctrlPr>
                        <w:rPr>
                          <w:rFonts w:ascii="Cambria Math" w:hAnsi="Cambria Math"/>
                          <w:i/>
                          <w:color w:val="000000"/>
                          <w:sz w:val="16"/>
                          <w:szCs w:val="20"/>
                        </w:rPr>
                      </m:ctrlPr>
                    </m:sSubPr>
                    <m:e>
                      <m:r>
                        <m:rPr>
                          <m:nor/>
                        </m:rPr>
                        <w:rPr>
                          <w:rFonts w:ascii="Cambria Math" w:hAnsi="Cambria Math"/>
                          <w:color w:val="000000"/>
                          <w:sz w:val="16"/>
                          <w:szCs w:val="20"/>
                        </w:rPr>
                        <m:t>CMM</m:t>
                      </m:r>
                    </m:e>
                    <m:sub>
                      <m:r>
                        <w:rPr>
                          <w:rFonts w:ascii="Cambria Math" w:hAnsi="Cambria Math"/>
                          <w:color w:val="000000"/>
                          <w:sz w:val="16"/>
                          <w:szCs w:val="20"/>
                        </w:rPr>
                        <m:t>k</m:t>
                      </m:r>
                    </m:sub>
                  </m:sSub>
                  <m:ctrlPr>
                    <w:rPr>
                      <w:rFonts w:ascii="Cambria Math" w:hAnsi="Cambria Math"/>
                      <w:i/>
                      <w:color w:val="000000"/>
                      <w:sz w:val="16"/>
                      <w:szCs w:val="20"/>
                    </w:rPr>
                  </m:ctrlPr>
                </m:num>
                <m:den>
                  <m:r>
                    <w:rPr>
                      <w:rFonts w:ascii="Cambria Math" w:hAnsi="Cambria Math"/>
                      <w:color w:val="000000"/>
                      <w:sz w:val="16"/>
                      <w:szCs w:val="20"/>
                    </w:rPr>
                    <m:t>5</m:t>
                  </m:r>
                  <m:ctrlPr>
                    <w:rPr>
                      <w:rFonts w:ascii="Cambria Math" w:hAnsi="Cambria Math"/>
                      <w:i/>
                      <w:color w:val="000000"/>
                      <w:sz w:val="16"/>
                      <w:szCs w:val="20"/>
                    </w:rPr>
                  </m:ctrlPr>
                </m:den>
              </m:f>
              <m:ctrlPr>
                <w:rPr>
                  <w:rFonts w:ascii="Cambria Math" w:hAnsi="Cambria Math"/>
                  <w:i/>
                  <w:color w:val="000000"/>
                  <w:sz w:val="16"/>
                  <w:szCs w:val="20"/>
                </w:rPr>
              </m:ctrlPr>
            </m:e>
          </m:d>
          <m:r>
            <m:rPr>
              <m:sty m:val="p"/>
            </m:rPr>
            <w:rPr>
              <w:rFonts w:ascii="Cambria Math" w:hAnsi="Cambria Math"/>
              <w:color w:val="000000"/>
              <w:sz w:val="16"/>
              <w:szCs w:val="20"/>
            </w:rPr>
            <m:t>×</m:t>
          </m:r>
          <m:sSub>
            <m:sSubPr>
              <m:ctrlPr>
                <w:rPr>
                  <w:rFonts w:ascii="Cambria Math" w:hAnsi="Cambria Math"/>
                  <w:i/>
                  <w:color w:val="000000"/>
                  <w:sz w:val="16"/>
                  <w:szCs w:val="20"/>
                </w:rPr>
              </m:ctrlPr>
            </m:sSubPr>
            <m:e>
              <m:r>
                <m:rPr>
                  <m:nor/>
                </m:rPr>
                <w:rPr>
                  <w:rFonts w:ascii="Cambria Math" w:hAnsi="Cambria Math"/>
                  <w:color w:val="000000"/>
                  <w:sz w:val="16"/>
                  <w:szCs w:val="20"/>
                </w:rPr>
                <m:t>KCI</m:t>
              </m:r>
              <m:ctrlPr>
                <w:rPr>
                  <w:rFonts w:ascii="Cambria Math" w:hAnsi="Cambria Math"/>
                  <w:color w:val="000000"/>
                  <w:sz w:val="16"/>
                  <w:szCs w:val="20"/>
                </w:rPr>
              </m:ctrlPr>
            </m:e>
            <m:sub>
              <m:r>
                <w:rPr>
                  <w:rFonts w:ascii="Cambria Math" w:hAnsi="Cambria Math"/>
                  <w:color w:val="000000"/>
                  <w:sz w:val="16"/>
                  <w:szCs w:val="20"/>
                </w:rPr>
                <m:t>k</m:t>
              </m:r>
            </m:sub>
          </m:sSub>
          <m:r>
            <m:rPr>
              <m:sty m:val="p"/>
            </m:rPr>
            <w:rPr>
              <w:rFonts w:ascii="Cambria Math" w:hAnsi="Cambria Math"/>
              <w:color w:val="000000"/>
              <w:sz w:val="16"/>
              <w:szCs w:val="20"/>
            </w:rPr>
            <m:t>×</m:t>
          </m:r>
          <m:d>
            <m:dPr>
              <m:ctrlPr>
                <w:rPr>
                  <w:rFonts w:ascii="Cambria Math" w:hAnsi="Cambria Math"/>
                  <w:color w:val="000000"/>
                  <w:sz w:val="16"/>
                  <w:szCs w:val="20"/>
                </w:rPr>
              </m:ctrlPr>
            </m:dPr>
            <m:e>
              <m:r>
                <w:rPr>
                  <w:rFonts w:ascii="Cambria Math" w:hAnsi="Cambria Math"/>
                  <w:color w:val="000000"/>
                  <w:sz w:val="16"/>
                  <w:szCs w:val="20"/>
                </w:rPr>
                <m:t>1-</m:t>
              </m:r>
              <m:sSub>
                <m:sSubPr>
                  <m:ctrlPr>
                    <w:rPr>
                      <w:rFonts w:ascii="Cambria Math" w:hAnsi="Cambria Math"/>
                      <w:i/>
                      <w:color w:val="000000"/>
                      <w:sz w:val="16"/>
                      <w:szCs w:val="20"/>
                    </w:rPr>
                  </m:ctrlPr>
                </m:sSubPr>
                <m:e>
                  <m:r>
                    <m:rPr>
                      <m:nor/>
                    </m:rPr>
                    <w:rPr>
                      <w:rFonts w:ascii="Cambria Math" w:hAnsi="Cambria Math"/>
                      <w:color w:val="000000"/>
                      <w:sz w:val="16"/>
                      <w:szCs w:val="20"/>
                    </w:rPr>
                    <m:t>KRI</m:t>
                  </m:r>
                </m:e>
                <m:sub>
                  <m:r>
                    <w:rPr>
                      <w:rFonts w:ascii="Cambria Math" w:hAnsi="Cambria Math"/>
                      <w:color w:val="000000"/>
                      <w:sz w:val="16"/>
                      <w:szCs w:val="20"/>
                    </w:rPr>
                    <m:t>k</m:t>
                  </m:r>
                </m:sub>
              </m:sSub>
              <m:ctrlPr>
                <w:rPr>
                  <w:rFonts w:ascii="Cambria Math" w:hAnsi="Cambria Math"/>
                  <w:i/>
                  <w:color w:val="000000"/>
                  <w:sz w:val="16"/>
                  <w:szCs w:val="20"/>
                </w:rPr>
              </m:ctrlPr>
            </m:e>
          </m:d>
          <m:r>
            <m:rPr>
              <m:sty m:val="p"/>
            </m:rPr>
            <w:rPr>
              <w:rFonts w:ascii="Cambria Math" w:hAnsi="Cambria Math"/>
              <w:color w:val="000000"/>
              <w:sz w:val="16"/>
              <w:szCs w:val="20"/>
            </w:rPr>
            <m:t>×</m:t>
          </m:r>
          <m:d>
            <m:dPr>
              <m:ctrlPr>
                <w:rPr>
                  <w:rFonts w:ascii="Cambria Math" w:hAnsi="Cambria Math"/>
                  <w:color w:val="000000"/>
                  <w:sz w:val="16"/>
                  <w:szCs w:val="20"/>
                </w:rPr>
              </m:ctrlPr>
            </m:dPr>
            <m:e>
              <m:r>
                <w:rPr>
                  <w:rFonts w:ascii="Cambria Math" w:hAnsi="Cambria Math"/>
                  <w:color w:val="000000"/>
                  <w:sz w:val="16"/>
                  <w:szCs w:val="20"/>
                </w:rPr>
                <m:t>1-</m:t>
              </m:r>
              <m:f>
                <m:fPr>
                  <m:ctrlPr>
                    <w:rPr>
                      <w:rFonts w:ascii="Cambria Math" w:hAnsi="Cambria Math"/>
                      <w:color w:val="000000"/>
                      <w:sz w:val="16"/>
                      <w:szCs w:val="20"/>
                    </w:rPr>
                  </m:ctrlPr>
                </m:fPr>
                <m:num>
                  <m:sSub>
                    <m:sSubPr>
                      <m:ctrlPr>
                        <w:rPr>
                          <w:rFonts w:ascii="Cambria Math" w:hAnsi="Cambria Math"/>
                          <w:i/>
                          <w:color w:val="000000"/>
                          <w:sz w:val="16"/>
                          <w:szCs w:val="20"/>
                        </w:rPr>
                      </m:ctrlPr>
                    </m:sSubPr>
                    <m:e>
                      <m:r>
                        <m:rPr>
                          <m:nor/>
                        </m:rPr>
                        <w:rPr>
                          <w:rFonts w:ascii="Cambria Math" w:hAnsi="Cambria Math"/>
                          <w:color w:val="000000"/>
                          <w:sz w:val="16"/>
                          <w:szCs w:val="20"/>
                        </w:rPr>
                        <m:t>CVSS</m:t>
                      </m:r>
                    </m:e>
                    <m:sub>
                      <m:r>
                        <w:rPr>
                          <w:rFonts w:ascii="Cambria Math" w:hAnsi="Cambria Math"/>
                          <w:color w:val="000000"/>
                          <w:sz w:val="16"/>
                          <w:szCs w:val="20"/>
                        </w:rPr>
                        <m:t>k</m:t>
                      </m:r>
                    </m:sub>
                  </m:sSub>
                  <m:ctrlPr>
                    <w:rPr>
                      <w:rFonts w:ascii="Cambria Math" w:hAnsi="Cambria Math"/>
                      <w:i/>
                      <w:color w:val="000000"/>
                      <w:sz w:val="16"/>
                      <w:szCs w:val="20"/>
                    </w:rPr>
                  </m:ctrlPr>
                </m:num>
                <m:den>
                  <m:r>
                    <w:rPr>
                      <w:rFonts w:ascii="Cambria Math" w:hAnsi="Cambria Math"/>
                      <w:color w:val="000000"/>
                      <w:sz w:val="16"/>
                      <w:szCs w:val="20"/>
                    </w:rPr>
                    <m:t>10</m:t>
                  </m:r>
                  <m:ctrlPr>
                    <w:rPr>
                      <w:rFonts w:ascii="Cambria Math" w:hAnsi="Cambria Math"/>
                      <w:i/>
                      <w:color w:val="000000"/>
                      <w:sz w:val="16"/>
                      <w:szCs w:val="20"/>
                    </w:rPr>
                  </m:ctrlPr>
                </m:den>
              </m:f>
              <m:ctrlPr>
                <w:rPr>
                  <w:rFonts w:ascii="Cambria Math" w:hAnsi="Cambria Math"/>
                  <w:i/>
                  <w:color w:val="000000"/>
                  <w:sz w:val="16"/>
                  <w:szCs w:val="20"/>
                </w:rPr>
              </m:ctrlPr>
            </m:e>
          </m:d>
        </m:oMath>
      </m:oMathPara>
    </w:p>
    <w:p w:rsidR="00E562D5" w:rsidRPr="006B257D" w:rsidRDefault="00E562D5" w:rsidP="00F7477D">
      <w:pPr>
        <w:spacing w:after="0"/>
        <w:jc w:val="both"/>
        <w:rPr>
          <w:color w:val="000000"/>
          <w:sz w:val="11"/>
          <w:szCs w:val="15"/>
        </w:rPr>
      </w:pPr>
    </w:p>
    <w:p w:rsidR="00C07418" w:rsidRDefault="00000000">
      <w:pPr>
        <w:spacing w:after="80"/>
        <w:jc w:val="both"/>
      </w:pPr>
      <w:r>
        <w:rPr>
          <w:color w:val="000000"/>
        </w:rPr>
        <w:t>A node with high CMM, high KCI, low KRI, and low CVSS earns a high ICC. The index is interpretable: each factor penalizes a specific governance weakness. Table I shows the values assigned to the three institutional nodes in this experiment.</w:t>
      </w:r>
    </w:p>
    <w:p w:rsidR="00C07418" w:rsidRPr="0057166C" w:rsidRDefault="00000000" w:rsidP="0057166C">
      <w:pPr>
        <w:spacing w:before="120" w:after="40"/>
        <w:rPr>
          <w:sz w:val="18"/>
          <w:szCs w:val="21"/>
        </w:rPr>
      </w:pPr>
      <w:r w:rsidRPr="0057166C">
        <w:rPr>
          <w:b/>
          <w:sz w:val="16"/>
          <w:szCs w:val="21"/>
        </w:rPr>
        <w:t>TABLE I. Contextual Governance Indicators and ICC per Node</w:t>
      </w:r>
    </w:p>
    <w:tbl>
      <w:tblPr>
        <w:tblStyle w:val="Tablaconcuadrcula"/>
        <w:tblW w:w="4843" w:type="pct"/>
        <w:jc w:val="center"/>
        <w:tblLook w:val="04A0" w:firstRow="1" w:lastRow="0" w:firstColumn="1" w:lastColumn="0" w:noHBand="0" w:noVBand="1"/>
      </w:tblPr>
      <w:tblGrid>
        <w:gridCol w:w="916"/>
        <w:gridCol w:w="752"/>
        <w:gridCol w:w="708"/>
        <w:gridCol w:w="709"/>
        <w:gridCol w:w="709"/>
        <w:gridCol w:w="850"/>
      </w:tblGrid>
      <w:tr w:rsidR="00C07418" w:rsidRPr="0057166C" w:rsidTr="0057166C">
        <w:trPr>
          <w:jc w:val="center"/>
        </w:trPr>
        <w:tc>
          <w:tcPr>
            <w:tcW w:w="986" w:type="pct"/>
            <w:shd w:val="clear" w:color="auto" w:fill="1F4E79"/>
          </w:tcPr>
          <w:p w:rsidR="00C07418" w:rsidRPr="0057166C" w:rsidRDefault="00000000">
            <w:pPr>
              <w:jc w:val="center"/>
              <w:rPr>
                <w:sz w:val="14"/>
                <w:szCs w:val="14"/>
              </w:rPr>
            </w:pPr>
            <w:r w:rsidRPr="0057166C">
              <w:rPr>
                <w:b/>
                <w:color w:val="FFFFFF"/>
                <w:sz w:val="14"/>
                <w:szCs w:val="14"/>
              </w:rPr>
              <w:t>Node</w:t>
            </w:r>
          </w:p>
        </w:tc>
        <w:tc>
          <w:tcPr>
            <w:tcW w:w="810" w:type="pct"/>
            <w:shd w:val="clear" w:color="auto" w:fill="1F4E79"/>
          </w:tcPr>
          <w:p w:rsidR="00C07418" w:rsidRPr="0057166C" w:rsidRDefault="00000000">
            <w:pPr>
              <w:jc w:val="center"/>
              <w:rPr>
                <w:sz w:val="14"/>
                <w:szCs w:val="14"/>
              </w:rPr>
            </w:pPr>
            <w:r w:rsidRPr="0057166C">
              <w:rPr>
                <w:b/>
                <w:color w:val="FFFFFF"/>
                <w:sz w:val="14"/>
                <w:szCs w:val="14"/>
              </w:rPr>
              <w:t>CMM</w:t>
            </w:r>
          </w:p>
        </w:tc>
        <w:tc>
          <w:tcPr>
            <w:tcW w:w="762" w:type="pct"/>
            <w:shd w:val="clear" w:color="auto" w:fill="1F4E79"/>
          </w:tcPr>
          <w:p w:rsidR="00C07418" w:rsidRPr="0057166C" w:rsidRDefault="00000000">
            <w:pPr>
              <w:jc w:val="center"/>
              <w:rPr>
                <w:sz w:val="14"/>
                <w:szCs w:val="14"/>
              </w:rPr>
            </w:pPr>
            <w:r w:rsidRPr="0057166C">
              <w:rPr>
                <w:b/>
                <w:color w:val="FFFFFF"/>
                <w:sz w:val="14"/>
                <w:szCs w:val="14"/>
              </w:rPr>
              <w:t>KCI</w:t>
            </w:r>
          </w:p>
        </w:tc>
        <w:tc>
          <w:tcPr>
            <w:tcW w:w="763" w:type="pct"/>
            <w:shd w:val="clear" w:color="auto" w:fill="1F4E79"/>
          </w:tcPr>
          <w:p w:rsidR="00C07418" w:rsidRPr="0057166C" w:rsidRDefault="00000000">
            <w:pPr>
              <w:jc w:val="center"/>
              <w:rPr>
                <w:sz w:val="14"/>
                <w:szCs w:val="14"/>
              </w:rPr>
            </w:pPr>
            <w:r w:rsidRPr="0057166C">
              <w:rPr>
                <w:b/>
                <w:color w:val="FFFFFF"/>
                <w:sz w:val="14"/>
                <w:szCs w:val="14"/>
              </w:rPr>
              <w:t>KRI</w:t>
            </w:r>
          </w:p>
        </w:tc>
        <w:tc>
          <w:tcPr>
            <w:tcW w:w="763" w:type="pct"/>
            <w:shd w:val="clear" w:color="auto" w:fill="1F4E79"/>
          </w:tcPr>
          <w:p w:rsidR="00C07418" w:rsidRPr="0057166C" w:rsidRDefault="00000000">
            <w:pPr>
              <w:jc w:val="center"/>
              <w:rPr>
                <w:sz w:val="14"/>
                <w:szCs w:val="14"/>
              </w:rPr>
            </w:pPr>
            <w:r w:rsidRPr="0057166C">
              <w:rPr>
                <w:b/>
                <w:color w:val="FFFFFF"/>
                <w:sz w:val="14"/>
                <w:szCs w:val="14"/>
              </w:rPr>
              <w:t>CVSS</w:t>
            </w:r>
          </w:p>
        </w:tc>
        <w:tc>
          <w:tcPr>
            <w:tcW w:w="915" w:type="pct"/>
            <w:shd w:val="clear" w:color="auto" w:fill="1F4E79"/>
          </w:tcPr>
          <w:p w:rsidR="00C07418" w:rsidRPr="0057166C" w:rsidRDefault="00000000">
            <w:pPr>
              <w:jc w:val="center"/>
              <w:rPr>
                <w:sz w:val="14"/>
                <w:szCs w:val="14"/>
              </w:rPr>
            </w:pPr>
            <w:r w:rsidRPr="0057166C">
              <w:rPr>
                <w:b/>
                <w:color w:val="FFFFFF"/>
                <w:sz w:val="14"/>
                <w:szCs w:val="14"/>
              </w:rPr>
              <w:t>ICC</w:t>
            </w:r>
          </w:p>
        </w:tc>
      </w:tr>
      <w:tr w:rsidR="00C07418" w:rsidRPr="0057166C" w:rsidTr="0057166C">
        <w:trPr>
          <w:jc w:val="center"/>
        </w:trPr>
        <w:tc>
          <w:tcPr>
            <w:tcW w:w="986" w:type="pct"/>
          </w:tcPr>
          <w:p w:rsidR="00C07418" w:rsidRPr="0057166C" w:rsidRDefault="00000000">
            <w:pPr>
              <w:jc w:val="center"/>
              <w:rPr>
                <w:sz w:val="14"/>
                <w:szCs w:val="14"/>
              </w:rPr>
            </w:pPr>
            <w:r w:rsidRPr="0057166C">
              <w:rPr>
                <w:sz w:val="14"/>
                <w:szCs w:val="14"/>
              </w:rPr>
              <w:t>Financial</w:t>
            </w:r>
          </w:p>
        </w:tc>
        <w:tc>
          <w:tcPr>
            <w:tcW w:w="810" w:type="pct"/>
          </w:tcPr>
          <w:p w:rsidR="00C07418" w:rsidRPr="0057166C" w:rsidRDefault="00000000">
            <w:pPr>
              <w:jc w:val="center"/>
              <w:rPr>
                <w:sz w:val="14"/>
                <w:szCs w:val="14"/>
              </w:rPr>
            </w:pPr>
            <w:r w:rsidRPr="0057166C">
              <w:rPr>
                <w:sz w:val="14"/>
                <w:szCs w:val="14"/>
              </w:rPr>
              <w:t>4</w:t>
            </w:r>
          </w:p>
        </w:tc>
        <w:tc>
          <w:tcPr>
            <w:tcW w:w="762" w:type="pct"/>
          </w:tcPr>
          <w:p w:rsidR="00C07418" w:rsidRPr="0057166C" w:rsidRDefault="00000000">
            <w:pPr>
              <w:jc w:val="center"/>
              <w:rPr>
                <w:sz w:val="14"/>
                <w:szCs w:val="14"/>
              </w:rPr>
            </w:pPr>
            <w:r w:rsidRPr="0057166C">
              <w:rPr>
                <w:sz w:val="14"/>
                <w:szCs w:val="14"/>
              </w:rPr>
              <w:t>0.82</w:t>
            </w:r>
          </w:p>
        </w:tc>
        <w:tc>
          <w:tcPr>
            <w:tcW w:w="763" w:type="pct"/>
          </w:tcPr>
          <w:p w:rsidR="00C07418" w:rsidRPr="0057166C" w:rsidRDefault="00000000">
            <w:pPr>
              <w:jc w:val="center"/>
              <w:rPr>
                <w:sz w:val="14"/>
                <w:szCs w:val="14"/>
              </w:rPr>
            </w:pPr>
            <w:r w:rsidRPr="0057166C">
              <w:rPr>
                <w:sz w:val="14"/>
                <w:szCs w:val="14"/>
              </w:rPr>
              <w:t>0.12</w:t>
            </w:r>
          </w:p>
        </w:tc>
        <w:tc>
          <w:tcPr>
            <w:tcW w:w="763" w:type="pct"/>
          </w:tcPr>
          <w:p w:rsidR="00C07418" w:rsidRPr="0057166C" w:rsidRDefault="00000000">
            <w:pPr>
              <w:jc w:val="center"/>
              <w:rPr>
                <w:sz w:val="14"/>
                <w:szCs w:val="14"/>
              </w:rPr>
            </w:pPr>
            <w:r w:rsidRPr="0057166C">
              <w:rPr>
                <w:sz w:val="14"/>
                <w:szCs w:val="14"/>
              </w:rPr>
              <w:t>3.2</w:t>
            </w:r>
          </w:p>
        </w:tc>
        <w:tc>
          <w:tcPr>
            <w:tcW w:w="915" w:type="pct"/>
          </w:tcPr>
          <w:p w:rsidR="00C07418" w:rsidRPr="0057166C" w:rsidRDefault="00000000">
            <w:pPr>
              <w:jc w:val="center"/>
              <w:rPr>
                <w:sz w:val="14"/>
                <w:szCs w:val="14"/>
              </w:rPr>
            </w:pPr>
            <w:r w:rsidRPr="0057166C">
              <w:rPr>
                <w:sz w:val="14"/>
                <w:szCs w:val="14"/>
              </w:rPr>
              <w:t>0.3926</w:t>
            </w:r>
          </w:p>
        </w:tc>
      </w:tr>
      <w:tr w:rsidR="00C07418" w:rsidRPr="0057166C" w:rsidTr="0057166C">
        <w:trPr>
          <w:jc w:val="center"/>
        </w:trPr>
        <w:tc>
          <w:tcPr>
            <w:tcW w:w="986" w:type="pct"/>
            <w:shd w:val="clear" w:color="auto" w:fill="EBF3FB"/>
          </w:tcPr>
          <w:p w:rsidR="00C07418" w:rsidRPr="0057166C" w:rsidRDefault="00000000">
            <w:pPr>
              <w:jc w:val="center"/>
              <w:rPr>
                <w:sz w:val="14"/>
                <w:szCs w:val="14"/>
              </w:rPr>
            </w:pPr>
            <w:r w:rsidRPr="0057166C">
              <w:rPr>
                <w:sz w:val="14"/>
                <w:szCs w:val="14"/>
              </w:rPr>
              <w:t>Health</w:t>
            </w:r>
          </w:p>
        </w:tc>
        <w:tc>
          <w:tcPr>
            <w:tcW w:w="810" w:type="pct"/>
            <w:shd w:val="clear" w:color="auto" w:fill="EBF3FB"/>
          </w:tcPr>
          <w:p w:rsidR="00C07418" w:rsidRPr="0057166C" w:rsidRDefault="00000000">
            <w:pPr>
              <w:jc w:val="center"/>
              <w:rPr>
                <w:sz w:val="14"/>
                <w:szCs w:val="14"/>
              </w:rPr>
            </w:pPr>
            <w:r w:rsidRPr="0057166C">
              <w:rPr>
                <w:sz w:val="14"/>
                <w:szCs w:val="14"/>
              </w:rPr>
              <w:t>3</w:t>
            </w:r>
          </w:p>
        </w:tc>
        <w:tc>
          <w:tcPr>
            <w:tcW w:w="762" w:type="pct"/>
            <w:shd w:val="clear" w:color="auto" w:fill="EBF3FB"/>
          </w:tcPr>
          <w:p w:rsidR="00C07418" w:rsidRPr="0057166C" w:rsidRDefault="00000000">
            <w:pPr>
              <w:jc w:val="center"/>
              <w:rPr>
                <w:sz w:val="14"/>
                <w:szCs w:val="14"/>
              </w:rPr>
            </w:pPr>
            <w:r w:rsidRPr="0057166C">
              <w:rPr>
                <w:sz w:val="14"/>
                <w:szCs w:val="14"/>
              </w:rPr>
              <w:t>0.70</w:t>
            </w:r>
          </w:p>
        </w:tc>
        <w:tc>
          <w:tcPr>
            <w:tcW w:w="763" w:type="pct"/>
            <w:shd w:val="clear" w:color="auto" w:fill="EBF3FB"/>
          </w:tcPr>
          <w:p w:rsidR="00C07418" w:rsidRPr="0057166C" w:rsidRDefault="00000000">
            <w:pPr>
              <w:jc w:val="center"/>
              <w:rPr>
                <w:sz w:val="14"/>
                <w:szCs w:val="14"/>
              </w:rPr>
            </w:pPr>
            <w:r w:rsidRPr="0057166C">
              <w:rPr>
                <w:sz w:val="14"/>
                <w:szCs w:val="14"/>
              </w:rPr>
              <w:t>0.25</w:t>
            </w:r>
          </w:p>
        </w:tc>
        <w:tc>
          <w:tcPr>
            <w:tcW w:w="763" w:type="pct"/>
            <w:shd w:val="clear" w:color="auto" w:fill="EBF3FB"/>
          </w:tcPr>
          <w:p w:rsidR="00C07418" w:rsidRPr="0057166C" w:rsidRDefault="00000000">
            <w:pPr>
              <w:jc w:val="center"/>
              <w:rPr>
                <w:sz w:val="14"/>
                <w:szCs w:val="14"/>
              </w:rPr>
            </w:pPr>
            <w:r w:rsidRPr="0057166C">
              <w:rPr>
                <w:sz w:val="14"/>
                <w:szCs w:val="14"/>
              </w:rPr>
              <w:t>5.1</w:t>
            </w:r>
          </w:p>
        </w:tc>
        <w:tc>
          <w:tcPr>
            <w:tcW w:w="915" w:type="pct"/>
            <w:shd w:val="clear" w:color="auto" w:fill="EBF3FB"/>
          </w:tcPr>
          <w:p w:rsidR="00C07418" w:rsidRPr="0057166C" w:rsidRDefault="00000000">
            <w:pPr>
              <w:jc w:val="center"/>
              <w:rPr>
                <w:sz w:val="14"/>
                <w:szCs w:val="14"/>
              </w:rPr>
            </w:pPr>
            <w:r w:rsidRPr="0057166C">
              <w:rPr>
                <w:sz w:val="14"/>
                <w:szCs w:val="14"/>
              </w:rPr>
              <w:t>0.1543</w:t>
            </w:r>
          </w:p>
        </w:tc>
      </w:tr>
      <w:tr w:rsidR="00C07418" w:rsidRPr="0057166C" w:rsidTr="0057166C">
        <w:trPr>
          <w:jc w:val="center"/>
        </w:trPr>
        <w:tc>
          <w:tcPr>
            <w:tcW w:w="986" w:type="pct"/>
          </w:tcPr>
          <w:p w:rsidR="00C07418" w:rsidRPr="0057166C" w:rsidRDefault="00000000">
            <w:pPr>
              <w:jc w:val="center"/>
              <w:rPr>
                <w:sz w:val="14"/>
                <w:szCs w:val="14"/>
              </w:rPr>
            </w:pPr>
            <w:r w:rsidRPr="0057166C">
              <w:rPr>
                <w:sz w:val="14"/>
                <w:szCs w:val="14"/>
              </w:rPr>
              <w:t>Government</w:t>
            </w:r>
          </w:p>
        </w:tc>
        <w:tc>
          <w:tcPr>
            <w:tcW w:w="810" w:type="pct"/>
          </w:tcPr>
          <w:p w:rsidR="00C07418" w:rsidRPr="0057166C" w:rsidRDefault="00000000">
            <w:pPr>
              <w:jc w:val="center"/>
              <w:rPr>
                <w:sz w:val="14"/>
                <w:szCs w:val="14"/>
              </w:rPr>
            </w:pPr>
            <w:r w:rsidRPr="0057166C">
              <w:rPr>
                <w:sz w:val="14"/>
                <w:szCs w:val="14"/>
              </w:rPr>
              <w:t>2</w:t>
            </w:r>
          </w:p>
        </w:tc>
        <w:tc>
          <w:tcPr>
            <w:tcW w:w="762" w:type="pct"/>
          </w:tcPr>
          <w:p w:rsidR="00C07418" w:rsidRPr="0057166C" w:rsidRDefault="00000000">
            <w:pPr>
              <w:jc w:val="center"/>
              <w:rPr>
                <w:sz w:val="14"/>
                <w:szCs w:val="14"/>
              </w:rPr>
            </w:pPr>
            <w:r w:rsidRPr="0057166C">
              <w:rPr>
                <w:sz w:val="14"/>
                <w:szCs w:val="14"/>
              </w:rPr>
              <w:t>0.55</w:t>
            </w:r>
          </w:p>
        </w:tc>
        <w:tc>
          <w:tcPr>
            <w:tcW w:w="763" w:type="pct"/>
          </w:tcPr>
          <w:p w:rsidR="00C07418" w:rsidRPr="0057166C" w:rsidRDefault="00000000">
            <w:pPr>
              <w:jc w:val="center"/>
              <w:rPr>
                <w:sz w:val="14"/>
                <w:szCs w:val="14"/>
              </w:rPr>
            </w:pPr>
            <w:r w:rsidRPr="0057166C">
              <w:rPr>
                <w:sz w:val="14"/>
                <w:szCs w:val="14"/>
              </w:rPr>
              <w:t>0.40</w:t>
            </w:r>
          </w:p>
        </w:tc>
        <w:tc>
          <w:tcPr>
            <w:tcW w:w="763" w:type="pct"/>
          </w:tcPr>
          <w:p w:rsidR="00C07418" w:rsidRPr="0057166C" w:rsidRDefault="00000000">
            <w:pPr>
              <w:jc w:val="center"/>
              <w:rPr>
                <w:sz w:val="14"/>
                <w:szCs w:val="14"/>
              </w:rPr>
            </w:pPr>
            <w:r w:rsidRPr="0057166C">
              <w:rPr>
                <w:sz w:val="14"/>
                <w:szCs w:val="14"/>
              </w:rPr>
              <w:t>6.8</w:t>
            </w:r>
          </w:p>
        </w:tc>
        <w:tc>
          <w:tcPr>
            <w:tcW w:w="915" w:type="pct"/>
          </w:tcPr>
          <w:p w:rsidR="00C07418" w:rsidRPr="0057166C" w:rsidRDefault="00000000">
            <w:pPr>
              <w:jc w:val="center"/>
              <w:rPr>
                <w:sz w:val="14"/>
                <w:szCs w:val="14"/>
              </w:rPr>
            </w:pPr>
            <w:r w:rsidRPr="0057166C">
              <w:rPr>
                <w:sz w:val="14"/>
                <w:szCs w:val="14"/>
              </w:rPr>
              <w:t>0.0422</w:t>
            </w:r>
          </w:p>
        </w:tc>
      </w:tr>
    </w:tbl>
    <w:p w:rsidR="00C07418" w:rsidRDefault="00000000">
      <w:pPr>
        <w:spacing w:before="100" w:after="40"/>
      </w:pPr>
      <w:r>
        <w:rPr>
          <w:b/>
          <w:i/>
        </w:rPr>
        <w:t>B. Hybrid Local Model</w:t>
      </w:r>
    </w:p>
    <w:p w:rsidR="00C07418" w:rsidRDefault="00000000">
      <w:pPr>
        <w:spacing w:after="80"/>
        <w:jc w:val="both"/>
        <w:rPr>
          <w:color w:val="000000"/>
        </w:rPr>
      </w:pPr>
      <w:r>
        <w:rPr>
          <w:color w:val="000000"/>
        </w:rPr>
        <w:t>Each node trains a hybrid classifier that separates features by measurement type, following the recommendation of Prof. J. M. Ortiz de Lazcano [April 21, 2026] to eliminate the distance bias introduced by encoding nominal features as integers. Nominal protocol variables (protocol type, service, connection state) go to CategoricalNB with Laplace smoothing (α=1.0). Numerical flow statistics go to GaussianNB. The per-class Gaussian log-likelihood for node k is:</w:t>
      </w:r>
    </w:p>
    <w:p w:rsidR="00235B76" w:rsidRPr="00F7477D" w:rsidRDefault="00000000">
      <w:pPr>
        <w:spacing w:after="80"/>
        <w:jc w:val="both"/>
        <w:rPr>
          <w:color w:val="000000"/>
          <w:sz w:val="16"/>
          <w:szCs w:val="20"/>
          <w:lang w:val="es-EC"/>
        </w:rPr>
      </w:pPr>
      <m:oMathPara>
        <m:oMath>
          <m:func>
            <m:funcPr>
              <m:ctrlPr>
                <w:rPr>
                  <w:rFonts w:ascii="Cambria Math" w:hAnsi="Cambria Math"/>
                  <w:color w:val="000000"/>
                  <w:sz w:val="16"/>
                  <w:szCs w:val="20"/>
                </w:rPr>
              </m:ctrlPr>
            </m:funcPr>
            <m:fName>
              <m:r>
                <m:rPr>
                  <m:sty m:val="p"/>
                </m:rPr>
                <w:rPr>
                  <w:rFonts w:ascii="Cambria Math" w:hAnsi="Cambria Math"/>
                  <w:color w:val="000000"/>
                  <w:sz w:val="16"/>
                  <w:szCs w:val="20"/>
                  <w:lang w:val="es-EC"/>
                </w:rPr>
                <m:t>log</m:t>
              </m:r>
              <m:ctrlPr>
                <w:rPr>
                  <w:rFonts w:ascii="Cambria Math" w:hAnsi="Cambria Math"/>
                  <w:i/>
                  <w:color w:val="000000"/>
                  <w:sz w:val="16"/>
                  <w:szCs w:val="20"/>
                </w:rPr>
              </m:ctrlPr>
            </m:fName>
            <m:e>
              <m:sSup>
                <m:sSupPr>
                  <m:ctrlPr>
                    <w:rPr>
                      <w:rFonts w:ascii="Cambria Math" w:hAnsi="Cambria Math"/>
                      <w:i/>
                      <w:color w:val="000000"/>
                      <w:sz w:val="16"/>
                      <w:szCs w:val="20"/>
                    </w:rPr>
                  </m:ctrlPr>
                </m:sSupPr>
                <m:e>
                  <m:r>
                    <w:rPr>
                      <w:rFonts w:ascii="Cambria Math" w:hAnsi="Cambria Math"/>
                      <w:color w:val="000000"/>
                      <w:sz w:val="16"/>
                      <w:szCs w:val="20"/>
                    </w:rPr>
                    <m:t>P</m:t>
                  </m:r>
                  <m:ctrlPr>
                    <w:rPr>
                      <w:rFonts w:ascii="Cambria Math" w:hAnsi="Cambria Math"/>
                      <w:color w:val="000000"/>
                      <w:sz w:val="16"/>
                      <w:szCs w:val="20"/>
                    </w:rPr>
                  </m:ctrlPr>
                </m:e>
                <m:sup>
                  <m:r>
                    <m:rPr>
                      <m:nor/>
                    </m:rPr>
                    <w:rPr>
                      <w:rFonts w:ascii="Cambria Math" w:hAnsi="Cambria Math"/>
                      <w:color w:val="000000"/>
                      <w:sz w:val="16"/>
                      <w:szCs w:val="20"/>
                      <w:lang w:val="es-EC"/>
                    </w:rPr>
                    <m:t>GAULN</m:t>
                  </m:r>
                </m:sup>
              </m:sSup>
            </m:e>
          </m:func>
          <m:d>
            <m:dPr>
              <m:sepChr m:val="∣"/>
              <m:ctrlPr>
                <w:rPr>
                  <w:rFonts w:ascii="Cambria Math" w:hAnsi="Cambria Math"/>
                  <w:i/>
                  <w:color w:val="000000"/>
                  <w:sz w:val="16"/>
                  <w:szCs w:val="20"/>
                </w:rPr>
              </m:ctrlPr>
            </m:dPr>
            <m:e>
              <m:sSup>
                <m:sSupPr>
                  <m:ctrlPr>
                    <w:rPr>
                      <w:rFonts w:ascii="Cambria Math" w:hAnsi="Cambria Math"/>
                      <w:i/>
                      <w:color w:val="000000"/>
                      <w:sz w:val="16"/>
                      <w:szCs w:val="20"/>
                    </w:rPr>
                  </m:ctrlPr>
                </m:sSupPr>
                <m:e>
                  <m:r>
                    <w:rPr>
                      <w:rFonts w:ascii="Cambria Math" w:hAnsi="Cambria Math"/>
                      <w:color w:val="000000"/>
                      <w:sz w:val="16"/>
                      <w:szCs w:val="20"/>
                    </w:rPr>
                    <m:t>x</m:t>
                  </m:r>
                </m:e>
                <m:sup>
                  <m:r>
                    <m:rPr>
                      <m:nor/>
                    </m:rPr>
                    <w:rPr>
                      <w:rFonts w:ascii="Cambria Math" w:hAnsi="Cambria Math"/>
                      <w:color w:val="000000"/>
                      <w:sz w:val="16"/>
                      <w:szCs w:val="20"/>
                      <w:lang w:val="es-EC"/>
                    </w:rPr>
                    <m:t>mañaO</m:t>
                  </m:r>
                </m:sup>
              </m:sSup>
              <m:ctrlPr>
                <w:rPr>
                  <w:rFonts w:ascii="Cambria Math" w:hAnsi="Cambria Math"/>
                  <w:color w:val="000000"/>
                  <w:sz w:val="16"/>
                  <w:szCs w:val="20"/>
                </w:rPr>
              </m:ctrlPr>
            </m:e>
            <m:e>
              <m:r>
                <w:rPr>
                  <w:rFonts w:ascii="Cambria Math" w:hAnsi="Cambria Math"/>
                  <w:color w:val="000000"/>
                  <w:sz w:val="16"/>
                  <w:szCs w:val="20"/>
                </w:rPr>
                <m:t>c</m:t>
              </m:r>
              <m:r>
                <w:rPr>
                  <w:rFonts w:ascii="Cambria Math" w:hAnsi="Cambria Math"/>
                  <w:color w:val="000000"/>
                  <w:sz w:val="16"/>
                  <w:szCs w:val="20"/>
                  <w:lang w:val="es-EC"/>
                </w:rPr>
                <m:t>,</m:t>
              </m:r>
              <m:r>
                <w:rPr>
                  <w:rFonts w:ascii="Cambria Math" w:hAnsi="Cambria Math"/>
                  <w:color w:val="000000"/>
                  <w:sz w:val="16"/>
                  <w:szCs w:val="20"/>
                </w:rPr>
                <m:t>k</m:t>
              </m:r>
            </m:e>
          </m:d>
          <m:r>
            <w:rPr>
              <w:rFonts w:ascii="Cambria Math" w:hAnsi="Cambria Math"/>
              <w:color w:val="000000"/>
              <w:sz w:val="16"/>
              <w:szCs w:val="20"/>
              <w:lang w:val="es-EC"/>
            </w:rPr>
            <m:t>=-0.5</m:t>
          </m:r>
          <m:r>
            <m:rPr>
              <m:sty m:val="p"/>
            </m:rPr>
            <w:rPr>
              <w:rFonts w:ascii="Cambria Math" w:hAnsi="Cambria Math"/>
              <w:color w:val="000000"/>
              <w:sz w:val="16"/>
              <w:szCs w:val="20"/>
              <w:lang w:val="es-EC"/>
            </w:rPr>
            <m:t>×</m:t>
          </m:r>
          <m:nary>
            <m:naryPr>
              <m:chr m:val="∑"/>
              <m:supHide m:val="1"/>
              <m:ctrlPr>
                <w:rPr>
                  <w:rFonts w:ascii="Cambria Math" w:hAnsi="Cambria Math"/>
                  <w:color w:val="000000"/>
                  <w:sz w:val="16"/>
                  <w:szCs w:val="20"/>
                </w:rPr>
              </m:ctrlPr>
            </m:naryPr>
            <m:sub>
              <m:r>
                <w:rPr>
                  <w:rFonts w:ascii="Cambria Math" w:hAnsi="Cambria Math"/>
                  <w:color w:val="000000"/>
                  <w:sz w:val="16"/>
                  <w:szCs w:val="20"/>
                </w:rPr>
                <m:t>j</m:t>
              </m:r>
              <m:ctrlPr>
                <w:rPr>
                  <w:rFonts w:ascii="Cambria Math" w:hAnsi="Cambria Math"/>
                  <w:i/>
                  <w:color w:val="000000"/>
                  <w:sz w:val="16"/>
                  <w:szCs w:val="20"/>
                </w:rPr>
              </m:ctrlPr>
            </m:sub>
            <m:sup>
              <m:ctrlPr>
                <w:rPr>
                  <w:rFonts w:ascii="Cambria Math" w:hAnsi="Cambria Math"/>
                  <w:i/>
                  <w:color w:val="000000"/>
                  <w:sz w:val="16"/>
                  <w:szCs w:val="20"/>
                </w:rPr>
              </m:ctrlPr>
            </m:sup>
            <m:e>
              <m:d>
                <m:dPr>
                  <m:begChr m:val="["/>
                  <m:endChr m:val="]"/>
                  <m:ctrlPr>
                    <w:rPr>
                      <w:rFonts w:ascii="Cambria Math" w:hAnsi="Cambria Math"/>
                      <w:color w:val="000000"/>
                      <w:sz w:val="16"/>
                      <w:szCs w:val="20"/>
                    </w:rPr>
                  </m:ctrlPr>
                </m:dPr>
                <m:e>
                  <m:func>
                    <m:funcPr>
                      <m:ctrlPr>
                        <w:rPr>
                          <w:rFonts w:ascii="Cambria Math" w:hAnsi="Cambria Math"/>
                          <w:color w:val="000000"/>
                          <w:sz w:val="16"/>
                          <w:szCs w:val="20"/>
                        </w:rPr>
                      </m:ctrlPr>
                    </m:funcPr>
                    <m:fName>
                      <m:r>
                        <m:rPr>
                          <m:sty m:val="p"/>
                        </m:rPr>
                        <w:rPr>
                          <w:rFonts w:ascii="Cambria Math" w:hAnsi="Cambria Math"/>
                          <w:color w:val="000000"/>
                          <w:sz w:val="16"/>
                          <w:szCs w:val="20"/>
                          <w:lang w:val="es-EC"/>
                        </w:rPr>
                        <m:t>log</m:t>
                      </m:r>
                      <m:ctrlPr>
                        <w:rPr>
                          <w:rFonts w:ascii="Cambria Math" w:hAnsi="Cambria Math"/>
                          <w:i/>
                          <w:color w:val="000000"/>
                          <w:sz w:val="16"/>
                          <w:szCs w:val="20"/>
                        </w:rPr>
                      </m:ctrlPr>
                    </m:fName>
                    <m:e>
                      <m:d>
                        <m:dPr>
                          <m:ctrlPr>
                            <w:rPr>
                              <w:rFonts w:ascii="Cambria Math" w:hAnsi="Cambria Math"/>
                              <w:i/>
                              <w:color w:val="000000"/>
                              <w:sz w:val="16"/>
                              <w:szCs w:val="20"/>
                            </w:rPr>
                          </m:ctrlPr>
                        </m:dPr>
                        <m:e>
                          <m:r>
                            <w:rPr>
                              <w:rFonts w:ascii="Cambria Math" w:hAnsi="Cambria Math"/>
                              <w:color w:val="000000"/>
                              <w:sz w:val="16"/>
                              <w:szCs w:val="20"/>
                              <w:lang w:val="es-EC"/>
                            </w:rPr>
                            <m:t>2</m:t>
                          </m:r>
                          <m:r>
                            <m:rPr>
                              <m:sty m:val="p"/>
                            </m:rPr>
                            <w:rPr>
                              <w:rFonts w:ascii="Cambria Math" w:hAnsi="Cambria Math"/>
                              <w:color w:val="000000"/>
                              <w:sz w:val="16"/>
                              <w:szCs w:val="20"/>
                            </w:rPr>
                            <m:t>π</m:t>
                          </m:r>
                          <m:sSubSup>
                            <m:sSubSupPr>
                              <m:ctrlPr>
                                <w:rPr>
                                  <w:rFonts w:ascii="Cambria Math" w:hAnsi="Cambria Math"/>
                                  <w:i/>
                                  <w:color w:val="000000"/>
                                  <w:sz w:val="16"/>
                                  <w:szCs w:val="20"/>
                                </w:rPr>
                              </m:ctrlPr>
                            </m:sSubSupPr>
                            <m:e>
                              <m:r>
                                <m:rPr>
                                  <m:sty m:val="p"/>
                                </m:rPr>
                                <w:rPr>
                                  <w:rFonts w:ascii="Cambria Math" w:hAnsi="Cambria Math"/>
                                  <w:color w:val="000000"/>
                                  <w:sz w:val="16"/>
                                  <w:szCs w:val="20"/>
                                </w:rPr>
                                <m:t>σ</m:t>
                              </m:r>
                              <m:ctrlPr>
                                <w:rPr>
                                  <w:rFonts w:ascii="Cambria Math" w:hAnsi="Cambria Math"/>
                                  <w:color w:val="000000"/>
                                  <w:sz w:val="16"/>
                                  <w:szCs w:val="20"/>
                                </w:rPr>
                              </m:ctrlPr>
                            </m:e>
                            <m:sub>
                              <m:r>
                                <w:rPr>
                                  <w:rFonts w:ascii="Cambria Math" w:hAnsi="Cambria Math"/>
                                  <w:color w:val="000000"/>
                                  <w:sz w:val="16"/>
                                  <w:szCs w:val="20"/>
                                </w:rPr>
                                <m:t>jck</m:t>
                              </m:r>
                            </m:sub>
                            <m:sup>
                              <m:r>
                                <w:rPr>
                                  <w:rFonts w:ascii="Cambria Math" w:hAnsi="Cambria Math"/>
                                  <w:color w:val="000000"/>
                                  <w:sz w:val="16"/>
                                  <w:szCs w:val="20"/>
                                  <w:lang w:val="es-EC"/>
                                </w:rPr>
                                <m:t>2</m:t>
                              </m:r>
                            </m:sup>
                          </m:sSubSup>
                        </m:e>
                      </m:d>
                    </m:e>
                  </m:func>
                  <m:r>
                    <w:rPr>
                      <w:rFonts w:ascii="Cambria Math" w:hAnsi="Cambria Math"/>
                      <w:color w:val="000000"/>
                      <w:sz w:val="16"/>
                      <w:szCs w:val="20"/>
                      <w:lang w:val="es-EC"/>
                    </w:rPr>
                    <m:t>+</m:t>
                  </m:r>
                  <m:f>
                    <m:fPr>
                      <m:ctrlPr>
                        <w:rPr>
                          <w:rFonts w:ascii="Cambria Math" w:hAnsi="Cambria Math"/>
                          <w:color w:val="000000"/>
                          <w:sz w:val="16"/>
                          <w:szCs w:val="20"/>
                        </w:rPr>
                      </m:ctrlPr>
                    </m:fPr>
                    <m:num>
                      <m:sSup>
                        <m:sSupPr>
                          <m:ctrlPr>
                            <w:rPr>
                              <w:rFonts w:ascii="Cambria Math" w:hAnsi="Cambria Math"/>
                              <w:i/>
                              <w:color w:val="000000"/>
                              <w:sz w:val="16"/>
                              <w:szCs w:val="20"/>
                            </w:rPr>
                          </m:ctrlPr>
                        </m:sSupPr>
                        <m:e>
                          <m:d>
                            <m:dPr>
                              <m:ctrlPr>
                                <w:rPr>
                                  <w:rFonts w:ascii="Cambria Math" w:hAnsi="Cambria Math"/>
                                  <w:i/>
                                  <w:color w:val="000000"/>
                                  <w:sz w:val="16"/>
                                  <w:szCs w:val="20"/>
                                </w:rPr>
                              </m:ctrlPr>
                            </m:dPr>
                            <m:e>
                              <m:sSub>
                                <m:sSubPr>
                                  <m:ctrlPr>
                                    <w:rPr>
                                      <w:rFonts w:ascii="Cambria Math" w:hAnsi="Cambria Math"/>
                                      <w:i/>
                                      <w:color w:val="000000"/>
                                      <w:sz w:val="16"/>
                                      <w:szCs w:val="20"/>
                                    </w:rPr>
                                  </m:ctrlPr>
                                </m:sSubPr>
                                <m:e>
                                  <m:r>
                                    <w:rPr>
                                      <w:rFonts w:ascii="Cambria Math" w:hAnsi="Cambria Math"/>
                                      <w:color w:val="000000"/>
                                      <w:sz w:val="16"/>
                                      <w:szCs w:val="20"/>
                                    </w:rPr>
                                    <m:t>x</m:t>
                                  </m:r>
                                </m:e>
                                <m:sub>
                                  <m:r>
                                    <w:rPr>
                                      <w:rFonts w:ascii="Cambria Math" w:hAnsi="Cambria Math"/>
                                      <w:color w:val="000000"/>
                                      <w:sz w:val="16"/>
                                      <w:szCs w:val="20"/>
                                    </w:rPr>
                                    <m:t>j</m:t>
                                  </m:r>
                                </m:sub>
                              </m:sSub>
                              <m:r>
                                <w:rPr>
                                  <w:rFonts w:ascii="Cambria Math" w:hAnsi="Cambria Math"/>
                                  <w:color w:val="000000"/>
                                  <w:sz w:val="16"/>
                                  <w:szCs w:val="20"/>
                                  <w:lang w:val="es-EC"/>
                                </w:rPr>
                                <m:t>-</m:t>
                              </m:r>
                              <m:sSub>
                                <m:sSubPr>
                                  <m:ctrlPr>
                                    <w:rPr>
                                      <w:rFonts w:ascii="Cambria Math" w:hAnsi="Cambria Math"/>
                                      <w:i/>
                                      <w:color w:val="000000"/>
                                      <w:sz w:val="16"/>
                                      <w:szCs w:val="20"/>
                                    </w:rPr>
                                  </m:ctrlPr>
                                </m:sSubPr>
                                <m:e>
                                  <m:r>
                                    <m:rPr>
                                      <m:sty m:val="p"/>
                                    </m:rPr>
                                    <w:rPr>
                                      <w:rFonts w:ascii="Cambria Math" w:hAnsi="Cambria Math"/>
                                      <w:color w:val="000000"/>
                                      <w:sz w:val="16"/>
                                      <w:szCs w:val="20"/>
                                    </w:rPr>
                                    <m:t>μ</m:t>
                                  </m:r>
                                </m:e>
                                <m:sub>
                                  <m:r>
                                    <w:rPr>
                                      <w:rFonts w:ascii="Cambria Math" w:hAnsi="Cambria Math"/>
                                      <w:color w:val="000000"/>
                                      <w:sz w:val="16"/>
                                      <w:szCs w:val="20"/>
                                    </w:rPr>
                                    <m:t>jck</m:t>
                                  </m:r>
                                </m:sub>
                              </m:sSub>
                            </m:e>
                          </m:d>
                        </m:e>
                        <m:sup>
                          <m:r>
                            <w:rPr>
                              <w:rFonts w:ascii="Cambria Math" w:hAnsi="Cambria Math"/>
                              <w:color w:val="000000"/>
                              <w:sz w:val="16"/>
                              <w:szCs w:val="20"/>
                              <w:lang w:val="es-EC"/>
                            </w:rPr>
                            <m:t>2</m:t>
                          </m:r>
                        </m:sup>
                      </m:sSup>
                      <m:ctrlPr>
                        <w:rPr>
                          <w:rFonts w:ascii="Cambria Math" w:hAnsi="Cambria Math"/>
                          <w:i/>
                          <w:color w:val="000000"/>
                          <w:sz w:val="16"/>
                          <w:szCs w:val="20"/>
                        </w:rPr>
                      </m:ctrlPr>
                    </m:num>
                    <m:den>
                      <m:sSubSup>
                        <m:sSubSupPr>
                          <m:ctrlPr>
                            <w:rPr>
                              <w:rFonts w:ascii="Cambria Math" w:hAnsi="Cambria Math"/>
                              <w:i/>
                              <w:color w:val="000000"/>
                              <w:sz w:val="16"/>
                              <w:szCs w:val="20"/>
                            </w:rPr>
                          </m:ctrlPr>
                        </m:sSubSupPr>
                        <m:e>
                          <m:r>
                            <m:rPr>
                              <m:sty m:val="p"/>
                            </m:rPr>
                            <w:rPr>
                              <w:rFonts w:ascii="Cambria Math" w:hAnsi="Cambria Math"/>
                              <w:color w:val="000000"/>
                              <w:sz w:val="16"/>
                              <w:szCs w:val="20"/>
                            </w:rPr>
                            <m:t>σ</m:t>
                          </m:r>
                        </m:e>
                        <m:sub>
                          <m:r>
                            <w:rPr>
                              <w:rFonts w:ascii="Cambria Math" w:hAnsi="Cambria Math"/>
                              <w:color w:val="000000"/>
                              <w:sz w:val="16"/>
                              <w:szCs w:val="20"/>
                            </w:rPr>
                            <m:t>jck</m:t>
                          </m:r>
                        </m:sub>
                        <m:sup>
                          <m:r>
                            <w:rPr>
                              <w:rFonts w:ascii="Cambria Math" w:hAnsi="Cambria Math"/>
                              <w:color w:val="000000"/>
                              <w:sz w:val="16"/>
                              <w:szCs w:val="20"/>
                              <w:lang w:val="es-EC"/>
                            </w:rPr>
                            <m:t>2</m:t>
                          </m:r>
                        </m:sup>
                      </m:sSubSup>
                      <m:ctrlPr>
                        <w:rPr>
                          <w:rFonts w:ascii="Cambria Math" w:hAnsi="Cambria Math"/>
                          <w:i/>
                          <w:color w:val="000000"/>
                          <w:sz w:val="16"/>
                          <w:szCs w:val="20"/>
                        </w:rPr>
                      </m:ctrlPr>
                    </m:den>
                  </m:f>
                  <m:ctrlPr>
                    <w:rPr>
                      <w:rFonts w:ascii="Cambria Math" w:hAnsi="Cambria Math"/>
                      <w:i/>
                      <w:color w:val="000000"/>
                      <w:sz w:val="16"/>
                      <w:szCs w:val="20"/>
                    </w:rPr>
                  </m:ctrlPr>
                </m:e>
              </m:d>
              <m:ctrlPr>
                <w:rPr>
                  <w:rFonts w:ascii="Cambria Math" w:hAnsi="Cambria Math"/>
                  <w:i/>
                  <w:color w:val="000000"/>
                  <w:sz w:val="16"/>
                  <w:szCs w:val="20"/>
                </w:rPr>
              </m:ctrlPr>
            </m:e>
          </m:nary>
        </m:oMath>
      </m:oMathPara>
    </w:p>
    <w:p w:rsidR="00C07418" w:rsidRDefault="00000000">
      <w:pPr>
        <w:spacing w:after="80"/>
        <w:jc w:val="both"/>
        <w:rPr>
          <w:color w:val="000000"/>
        </w:rPr>
      </w:pPr>
      <w:r>
        <w:rPr>
          <w:color w:val="000000"/>
        </w:rPr>
        <w:t>The combined per-class log-likelihood multiplies the categorical and Gaussian components:</w:t>
      </w:r>
    </w:p>
    <w:p w:rsidR="00235B76" w:rsidRPr="00F85059" w:rsidRDefault="00000000">
      <w:pPr>
        <w:spacing w:after="80"/>
        <w:jc w:val="both"/>
        <w:rPr>
          <w:color w:val="000000"/>
          <w:sz w:val="16"/>
          <w:szCs w:val="20"/>
        </w:rPr>
      </w:pPr>
      <m:oMathPara>
        <m:oMath>
          <m:func>
            <m:funcPr>
              <m:ctrlPr>
                <w:rPr>
                  <w:rFonts w:ascii="Cambria Math" w:hAnsi="Cambria Math"/>
                  <w:color w:val="000000"/>
                  <w:sz w:val="16"/>
                  <w:szCs w:val="20"/>
                </w:rPr>
              </m:ctrlPr>
            </m:funcPr>
            <m:fName>
              <m:r>
                <m:rPr>
                  <m:sty m:val="p"/>
                </m:rPr>
                <w:rPr>
                  <w:rFonts w:ascii="Cambria Math" w:hAnsi="Cambria Math"/>
                  <w:color w:val="000000"/>
                  <w:sz w:val="16"/>
                  <w:szCs w:val="20"/>
                </w:rPr>
                <m:t>log</m:t>
              </m:r>
              <m:ctrlPr>
                <w:rPr>
                  <w:rFonts w:ascii="Cambria Math" w:hAnsi="Cambria Math"/>
                  <w:i/>
                  <w:color w:val="000000"/>
                  <w:sz w:val="16"/>
                  <w:szCs w:val="20"/>
                </w:rPr>
              </m:ctrlPr>
            </m:fName>
            <m:e>
              <m:r>
                <w:rPr>
                  <w:rFonts w:ascii="Cambria Math" w:hAnsi="Cambria Math"/>
                  <w:color w:val="000000"/>
                  <w:sz w:val="16"/>
                  <w:szCs w:val="20"/>
                </w:rPr>
                <m:t>P</m:t>
              </m:r>
            </m:e>
          </m:func>
          <m:d>
            <m:dPr>
              <m:sepChr m:val="∣"/>
              <m:ctrlPr>
                <w:rPr>
                  <w:rFonts w:ascii="Cambria Math" w:hAnsi="Cambria Math"/>
                  <w:i/>
                  <w:color w:val="000000"/>
                  <w:sz w:val="16"/>
                  <w:szCs w:val="20"/>
                </w:rPr>
              </m:ctrlPr>
            </m:dPr>
            <m:e>
              <m:r>
                <w:rPr>
                  <w:rFonts w:ascii="Cambria Math" w:hAnsi="Cambria Math"/>
                  <w:color w:val="000000"/>
                  <w:sz w:val="16"/>
                  <w:szCs w:val="20"/>
                </w:rPr>
                <m:t>x</m:t>
              </m:r>
              <m:ctrlPr>
                <w:rPr>
                  <w:rFonts w:ascii="Cambria Math" w:hAnsi="Cambria Math"/>
                  <w:color w:val="000000"/>
                  <w:sz w:val="16"/>
                  <w:szCs w:val="20"/>
                </w:rPr>
              </m:ctrlPr>
            </m:e>
            <m:e>
              <m:r>
                <w:rPr>
                  <w:rFonts w:ascii="Cambria Math" w:hAnsi="Cambria Math"/>
                  <w:color w:val="000000"/>
                  <w:sz w:val="16"/>
                  <w:szCs w:val="20"/>
                </w:rPr>
                <m:t>c,k</m:t>
              </m:r>
            </m:e>
          </m:d>
          <m:r>
            <w:rPr>
              <w:rFonts w:ascii="Cambria Math" w:hAnsi="Cambria Math"/>
              <w:color w:val="000000"/>
              <w:sz w:val="16"/>
              <w:szCs w:val="20"/>
            </w:rPr>
            <m:t>=</m:t>
          </m:r>
          <m:func>
            <m:funcPr>
              <m:ctrlPr>
                <w:rPr>
                  <w:rFonts w:ascii="Cambria Math" w:hAnsi="Cambria Math"/>
                  <w:color w:val="000000"/>
                  <w:sz w:val="16"/>
                  <w:szCs w:val="20"/>
                </w:rPr>
              </m:ctrlPr>
            </m:funcPr>
            <m:fName>
              <m:r>
                <m:rPr>
                  <m:sty m:val="p"/>
                </m:rPr>
                <w:rPr>
                  <w:rFonts w:ascii="Cambria Math" w:hAnsi="Cambria Math"/>
                  <w:color w:val="000000"/>
                  <w:sz w:val="16"/>
                  <w:szCs w:val="20"/>
                </w:rPr>
                <m:t>log</m:t>
              </m:r>
              <m:ctrlPr>
                <w:rPr>
                  <w:rFonts w:ascii="Cambria Math" w:hAnsi="Cambria Math"/>
                  <w:i/>
                  <w:color w:val="000000"/>
                  <w:sz w:val="16"/>
                  <w:szCs w:val="20"/>
                </w:rPr>
              </m:ctrlPr>
            </m:fName>
            <m:e>
              <m:sSup>
                <m:sSupPr>
                  <m:ctrlPr>
                    <w:rPr>
                      <w:rFonts w:ascii="Cambria Math" w:hAnsi="Cambria Math"/>
                      <w:i/>
                      <w:color w:val="000000"/>
                      <w:sz w:val="16"/>
                      <w:szCs w:val="20"/>
                    </w:rPr>
                  </m:ctrlPr>
                </m:sSupPr>
                <m:e>
                  <m:r>
                    <w:rPr>
                      <w:rFonts w:ascii="Cambria Math" w:hAnsi="Cambria Math"/>
                      <w:color w:val="000000"/>
                      <w:sz w:val="16"/>
                      <w:szCs w:val="20"/>
                    </w:rPr>
                    <m:t>P</m:t>
                  </m:r>
                  <m:ctrlPr>
                    <w:rPr>
                      <w:rFonts w:ascii="Cambria Math" w:hAnsi="Cambria Math"/>
                      <w:color w:val="000000"/>
                      <w:sz w:val="16"/>
                      <w:szCs w:val="20"/>
                    </w:rPr>
                  </m:ctrlPr>
                </m:e>
                <m:sup>
                  <m:r>
                    <m:rPr>
                      <m:nor/>
                    </m:rPr>
                    <w:rPr>
                      <w:rFonts w:ascii="Cambria Math" w:hAnsi="Cambria Math"/>
                      <w:color w:val="000000"/>
                      <w:sz w:val="16"/>
                      <w:szCs w:val="20"/>
                    </w:rPr>
                    <m:t>CAT</m:t>
                  </m:r>
                </m:sup>
              </m:sSup>
            </m:e>
          </m:func>
          <m:d>
            <m:dPr>
              <m:sepChr m:val="∣"/>
              <m:ctrlPr>
                <w:rPr>
                  <w:rFonts w:ascii="Cambria Math" w:hAnsi="Cambria Math"/>
                  <w:i/>
                  <w:color w:val="000000"/>
                  <w:sz w:val="16"/>
                  <w:szCs w:val="20"/>
                </w:rPr>
              </m:ctrlPr>
            </m:dPr>
            <m:e>
              <m:sSup>
                <m:sSupPr>
                  <m:ctrlPr>
                    <w:rPr>
                      <w:rFonts w:ascii="Cambria Math" w:hAnsi="Cambria Math"/>
                      <w:i/>
                      <w:color w:val="000000"/>
                      <w:sz w:val="16"/>
                      <w:szCs w:val="20"/>
                    </w:rPr>
                  </m:ctrlPr>
                </m:sSupPr>
                <m:e>
                  <m:r>
                    <w:rPr>
                      <w:rFonts w:ascii="Cambria Math" w:hAnsi="Cambria Math"/>
                      <w:color w:val="000000"/>
                      <w:sz w:val="16"/>
                      <w:szCs w:val="20"/>
                    </w:rPr>
                    <m:t>x</m:t>
                  </m:r>
                </m:e>
                <m:sup>
                  <m:r>
                    <m:rPr>
                      <m:nor/>
                    </m:rPr>
                    <w:rPr>
                      <w:rFonts w:ascii="Cambria Math" w:hAnsi="Cambria Math"/>
                      <w:color w:val="000000"/>
                      <w:sz w:val="16"/>
                      <w:szCs w:val="20"/>
                    </w:rPr>
                    <m:t>qual</m:t>
                  </m:r>
                </m:sup>
              </m:sSup>
              <m:ctrlPr>
                <w:rPr>
                  <w:rFonts w:ascii="Cambria Math" w:hAnsi="Cambria Math"/>
                  <w:color w:val="000000"/>
                  <w:sz w:val="16"/>
                  <w:szCs w:val="20"/>
                </w:rPr>
              </m:ctrlPr>
            </m:e>
            <m:e>
              <m:r>
                <w:rPr>
                  <w:rFonts w:ascii="Cambria Math" w:hAnsi="Cambria Math"/>
                  <w:color w:val="000000"/>
                  <w:sz w:val="16"/>
                  <w:szCs w:val="20"/>
                </w:rPr>
                <m:t>c,k</m:t>
              </m:r>
            </m:e>
          </m:d>
          <m:r>
            <w:rPr>
              <w:rFonts w:ascii="Cambria Math" w:hAnsi="Cambria Math"/>
              <w:color w:val="000000"/>
              <w:sz w:val="16"/>
              <w:szCs w:val="20"/>
            </w:rPr>
            <m:t>+</m:t>
          </m:r>
          <m:func>
            <m:funcPr>
              <m:ctrlPr>
                <w:rPr>
                  <w:rFonts w:ascii="Cambria Math" w:hAnsi="Cambria Math"/>
                  <w:color w:val="000000"/>
                  <w:sz w:val="16"/>
                  <w:szCs w:val="20"/>
                </w:rPr>
              </m:ctrlPr>
            </m:funcPr>
            <m:fName>
              <m:r>
                <m:rPr>
                  <m:sty m:val="p"/>
                </m:rPr>
                <w:rPr>
                  <w:rFonts w:ascii="Cambria Math" w:hAnsi="Cambria Math"/>
                  <w:color w:val="000000"/>
                  <w:sz w:val="16"/>
                  <w:szCs w:val="20"/>
                </w:rPr>
                <m:t>log</m:t>
              </m:r>
              <m:ctrlPr>
                <w:rPr>
                  <w:rFonts w:ascii="Cambria Math" w:hAnsi="Cambria Math"/>
                  <w:i/>
                  <w:color w:val="000000"/>
                  <w:sz w:val="16"/>
                  <w:szCs w:val="20"/>
                </w:rPr>
              </m:ctrlPr>
            </m:fName>
            <m:e>
              <m:sSup>
                <m:sSupPr>
                  <m:ctrlPr>
                    <w:rPr>
                      <w:rFonts w:ascii="Cambria Math" w:hAnsi="Cambria Math"/>
                      <w:i/>
                      <w:color w:val="000000"/>
                      <w:sz w:val="16"/>
                      <w:szCs w:val="20"/>
                    </w:rPr>
                  </m:ctrlPr>
                </m:sSupPr>
                <m:e>
                  <m:r>
                    <w:rPr>
                      <w:rFonts w:ascii="Cambria Math" w:hAnsi="Cambria Math"/>
                      <w:color w:val="000000"/>
                      <w:sz w:val="16"/>
                      <w:szCs w:val="20"/>
                    </w:rPr>
                    <m:t>P</m:t>
                  </m:r>
                  <m:ctrlPr>
                    <w:rPr>
                      <w:rFonts w:ascii="Cambria Math" w:hAnsi="Cambria Math"/>
                      <w:color w:val="000000"/>
                      <w:sz w:val="16"/>
                      <w:szCs w:val="20"/>
                    </w:rPr>
                  </m:ctrlPr>
                </m:e>
                <m:sup>
                  <m:r>
                    <m:rPr>
                      <m:nor/>
                    </m:rPr>
                    <w:rPr>
                      <w:rFonts w:ascii="Cambria Math" w:hAnsi="Cambria Math"/>
                      <w:color w:val="000000"/>
                      <w:sz w:val="16"/>
                      <w:szCs w:val="20"/>
                    </w:rPr>
                    <m:t>GAULN</m:t>
                  </m:r>
                </m:sup>
              </m:sSup>
            </m:e>
          </m:func>
          <m:d>
            <m:dPr>
              <m:sepChr m:val="∣"/>
              <m:ctrlPr>
                <w:rPr>
                  <w:rFonts w:ascii="Cambria Math" w:hAnsi="Cambria Math"/>
                  <w:i/>
                  <w:color w:val="000000"/>
                  <w:sz w:val="16"/>
                  <w:szCs w:val="20"/>
                </w:rPr>
              </m:ctrlPr>
            </m:dPr>
            <m:e>
              <m:sSup>
                <m:sSupPr>
                  <m:ctrlPr>
                    <w:rPr>
                      <w:rFonts w:ascii="Cambria Math" w:hAnsi="Cambria Math"/>
                      <w:i/>
                      <w:color w:val="000000"/>
                      <w:sz w:val="16"/>
                      <w:szCs w:val="20"/>
                    </w:rPr>
                  </m:ctrlPr>
                </m:sSupPr>
                <m:e>
                  <m:r>
                    <w:rPr>
                      <w:rFonts w:ascii="Cambria Math" w:hAnsi="Cambria Math"/>
                      <w:color w:val="000000"/>
                      <w:sz w:val="16"/>
                      <w:szCs w:val="20"/>
                    </w:rPr>
                    <m:t>x</m:t>
                  </m:r>
                </m:e>
                <m:sup>
                  <m:r>
                    <m:rPr>
                      <m:nor/>
                    </m:rPr>
                    <w:rPr>
                      <w:rFonts w:ascii="Cambria Math" w:hAnsi="Cambria Math"/>
                      <w:color w:val="000000"/>
                      <w:sz w:val="16"/>
                      <w:szCs w:val="20"/>
                    </w:rPr>
                    <m:t>quaRT</m:t>
                  </m:r>
                </m:sup>
              </m:sSup>
              <m:ctrlPr>
                <w:rPr>
                  <w:rFonts w:ascii="Cambria Math" w:hAnsi="Cambria Math"/>
                  <w:color w:val="000000"/>
                  <w:sz w:val="16"/>
                  <w:szCs w:val="20"/>
                </w:rPr>
              </m:ctrlPr>
            </m:e>
            <m:e>
              <m:r>
                <w:rPr>
                  <w:rFonts w:ascii="Cambria Math" w:hAnsi="Cambria Math"/>
                  <w:color w:val="000000"/>
                  <w:sz w:val="16"/>
                  <w:szCs w:val="20"/>
                </w:rPr>
                <m:t>c,k</m:t>
              </m:r>
            </m:e>
          </m:d>
        </m:oMath>
      </m:oMathPara>
    </w:p>
    <w:p w:rsidR="00C07418" w:rsidRDefault="00000000">
      <w:pPr>
        <w:spacing w:after="80"/>
        <w:jc w:val="both"/>
      </w:pPr>
      <w:r>
        <w:rPr>
          <w:color w:val="000000"/>
        </w:rPr>
        <w:t>Unseen categorical values receive a uniform log-probability across known classes, following the correction by Prof. Ortiz de Lazcano [April 24, 2026] to preserve generalization on datasets with many protocol variants.</w:t>
      </w:r>
    </w:p>
    <w:p w:rsidR="00C07418" w:rsidRDefault="00000000">
      <w:pPr>
        <w:spacing w:before="100" w:after="40"/>
      </w:pPr>
      <w:r>
        <w:rPr>
          <w:b/>
          <w:i/>
        </w:rPr>
        <w:t>C. Federated Inference via Real Mixture of Gaussians</w:t>
      </w:r>
    </w:p>
    <w:p w:rsidR="00C07418" w:rsidRDefault="00000000">
      <w:pPr>
        <w:spacing w:after="80"/>
        <w:jc w:val="both"/>
        <w:rPr>
          <w:color w:val="000000"/>
        </w:rPr>
      </w:pPr>
      <w:r>
        <w:rPr>
          <w:color w:val="000000"/>
        </w:rPr>
        <w:t>The federation server combines K local models using a real Mixture of Gaussians. No local distribution is collapsed into a global parameter vector. The predictive density for class c given observation x is:</w:t>
      </w:r>
    </w:p>
    <w:p w:rsidR="003D4607" w:rsidRPr="00F85059" w:rsidRDefault="003D4607">
      <w:pPr>
        <w:spacing w:after="80"/>
        <w:jc w:val="both"/>
        <w:rPr>
          <w:color w:val="000000"/>
          <w:sz w:val="16"/>
          <w:szCs w:val="20"/>
        </w:rPr>
      </w:pPr>
      <m:oMathPara>
        <m:oMath>
          <m:r>
            <w:rPr>
              <w:rFonts w:ascii="Cambria Math" w:hAnsi="Cambria Math"/>
              <w:color w:val="000000"/>
              <w:sz w:val="16"/>
              <w:szCs w:val="20"/>
            </w:rPr>
            <m:t>P</m:t>
          </m:r>
          <m:d>
            <m:dPr>
              <m:sepChr m:val="∣"/>
              <m:ctrlPr>
                <w:rPr>
                  <w:rFonts w:ascii="Cambria Math" w:hAnsi="Cambria Math"/>
                  <w:i/>
                  <w:color w:val="000000"/>
                  <w:sz w:val="16"/>
                  <w:szCs w:val="20"/>
                </w:rPr>
              </m:ctrlPr>
            </m:dPr>
            <m:e>
              <m:r>
                <w:rPr>
                  <w:rFonts w:ascii="Cambria Math" w:hAnsi="Cambria Math"/>
                  <w:color w:val="000000"/>
                  <w:sz w:val="16"/>
                  <w:szCs w:val="20"/>
                </w:rPr>
                <m:t>x</m:t>
              </m:r>
              <m:ctrlPr>
                <w:rPr>
                  <w:rFonts w:ascii="Cambria Math" w:hAnsi="Cambria Math"/>
                  <w:color w:val="000000"/>
                  <w:sz w:val="16"/>
                  <w:szCs w:val="20"/>
                </w:rPr>
              </m:ctrlPr>
            </m:e>
            <m:e>
              <m:r>
                <w:rPr>
                  <w:rFonts w:ascii="Cambria Math" w:hAnsi="Cambria Math"/>
                  <w:color w:val="000000"/>
                  <w:sz w:val="16"/>
                  <w:szCs w:val="20"/>
                </w:rPr>
                <m:t>c</m:t>
              </m:r>
            </m:e>
          </m:d>
          <m:r>
            <w:rPr>
              <w:rFonts w:ascii="Cambria Math" w:hAnsi="Cambria Math"/>
              <w:color w:val="000000"/>
              <w:sz w:val="16"/>
              <w:szCs w:val="20"/>
            </w:rPr>
            <m:t>=</m:t>
          </m:r>
          <m:nary>
            <m:naryPr>
              <m:chr m:val="∑"/>
              <m:supHide m:val="1"/>
              <m:ctrlPr>
                <w:rPr>
                  <w:rFonts w:ascii="Cambria Math" w:hAnsi="Cambria Math"/>
                  <w:color w:val="000000"/>
                  <w:sz w:val="16"/>
                  <w:szCs w:val="20"/>
                </w:rPr>
              </m:ctrlPr>
            </m:naryPr>
            <m:sub>
              <m:r>
                <w:rPr>
                  <w:rFonts w:ascii="Cambria Math" w:hAnsi="Cambria Math"/>
                  <w:color w:val="000000"/>
                  <w:sz w:val="16"/>
                  <w:szCs w:val="20"/>
                </w:rPr>
                <m:t>k</m:t>
              </m:r>
              <m:ctrlPr>
                <w:rPr>
                  <w:rFonts w:ascii="Cambria Math" w:hAnsi="Cambria Math"/>
                  <w:i/>
                  <w:color w:val="000000"/>
                  <w:sz w:val="16"/>
                  <w:szCs w:val="20"/>
                </w:rPr>
              </m:ctrlPr>
            </m:sub>
            <m:sup>
              <m:ctrlPr>
                <w:rPr>
                  <w:rFonts w:ascii="Cambria Math" w:hAnsi="Cambria Math"/>
                  <w:i/>
                  <w:color w:val="000000"/>
                  <w:sz w:val="16"/>
                  <w:szCs w:val="20"/>
                </w:rPr>
              </m:ctrlPr>
            </m:sup>
            <m:e>
              <m:sSub>
                <m:sSubPr>
                  <m:ctrlPr>
                    <w:rPr>
                      <w:rFonts w:ascii="Cambria Math" w:hAnsi="Cambria Math"/>
                      <w:i/>
                      <w:color w:val="000000"/>
                      <w:sz w:val="16"/>
                      <w:szCs w:val="20"/>
                    </w:rPr>
                  </m:ctrlPr>
                </m:sSubPr>
                <m:e>
                  <m:r>
                    <w:rPr>
                      <w:rFonts w:ascii="Cambria Math" w:hAnsi="Cambria Math"/>
                      <w:color w:val="000000"/>
                      <w:sz w:val="16"/>
                      <w:szCs w:val="20"/>
                    </w:rPr>
                    <m:t>w</m:t>
                  </m:r>
                </m:e>
                <m:sub>
                  <m:r>
                    <w:rPr>
                      <w:rFonts w:ascii="Cambria Math" w:hAnsi="Cambria Math"/>
                      <w:color w:val="000000"/>
                      <w:sz w:val="16"/>
                      <w:szCs w:val="20"/>
                    </w:rPr>
                    <m:t>k</m:t>
                  </m:r>
                </m:sub>
              </m:sSub>
              <m:ctrlPr>
                <w:rPr>
                  <w:rFonts w:ascii="Cambria Math" w:hAnsi="Cambria Math"/>
                  <w:i/>
                  <w:color w:val="000000"/>
                  <w:sz w:val="16"/>
                  <w:szCs w:val="20"/>
                </w:rPr>
              </m:ctrlPr>
            </m:e>
          </m:nary>
          <m:r>
            <m:rPr>
              <m:sty m:val="p"/>
            </m:rPr>
            <w:rPr>
              <w:rFonts w:ascii="Cambria Math" w:hAnsi="Cambria Math"/>
              <w:color w:val="000000"/>
              <w:sz w:val="16"/>
              <w:szCs w:val="20"/>
            </w:rPr>
            <m:t>×</m:t>
          </m:r>
          <m:sSup>
            <m:sSupPr>
              <m:ctrlPr>
                <w:rPr>
                  <w:rFonts w:ascii="Cambria Math" w:hAnsi="Cambria Math"/>
                  <w:i/>
                  <w:color w:val="000000"/>
                  <w:sz w:val="16"/>
                  <w:szCs w:val="20"/>
                </w:rPr>
              </m:ctrlPr>
            </m:sSupPr>
            <m:e>
              <m:r>
                <w:rPr>
                  <w:rFonts w:ascii="Cambria Math" w:hAnsi="Cambria Math"/>
                  <w:color w:val="000000"/>
                  <w:sz w:val="16"/>
                  <w:szCs w:val="20"/>
                </w:rPr>
                <m:t>P</m:t>
              </m:r>
              <m:ctrlPr>
                <w:rPr>
                  <w:rFonts w:ascii="Cambria Math" w:hAnsi="Cambria Math"/>
                  <w:color w:val="000000"/>
                  <w:sz w:val="16"/>
                  <w:szCs w:val="20"/>
                </w:rPr>
              </m:ctrlPr>
            </m:e>
            <m:sup>
              <m:r>
                <m:rPr>
                  <m:nor/>
                </m:rPr>
                <w:rPr>
                  <w:rFonts w:ascii="Cambria Math" w:hAnsi="Cambria Math"/>
                  <w:color w:val="000000"/>
                  <w:sz w:val="16"/>
                  <w:szCs w:val="20"/>
                </w:rPr>
                <m:t>CAT</m:t>
              </m:r>
            </m:sup>
          </m:sSup>
          <m:d>
            <m:dPr>
              <m:sepChr m:val="∣"/>
              <m:ctrlPr>
                <w:rPr>
                  <w:rFonts w:ascii="Cambria Math" w:hAnsi="Cambria Math"/>
                  <w:i/>
                  <w:color w:val="000000"/>
                  <w:sz w:val="16"/>
                  <w:szCs w:val="20"/>
                </w:rPr>
              </m:ctrlPr>
            </m:dPr>
            <m:e>
              <m:sSup>
                <m:sSupPr>
                  <m:ctrlPr>
                    <w:rPr>
                      <w:rFonts w:ascii="Cambria Math" w:hAnsi="Cambria Math"/>
                      <w:i/>
                      <w:color w:val="000000"/>
                      <w:sz w:val="16"/>
                      <w:szCs w:val="20"/>
                    </w:rPr>
                  </m:ctrlPr>
                </m:sSupPr>
                <m:e>
                  <m:r>
                    <w:rPr>
                      <w:rFonts w:ascii="Cambria Math" w:hAnsi="Cambria Math"/>
                      <w:color w:val="000000"/>
                      <w:sz w:val="16"/>
                      <w:szCs w:val="20"/>
                    </w:rPr>
                    <m:t>x</m:t>
                  </m:r>
                </m:e>
                <m:sup>
                  <m:r>
                    <m:rPr>
                      <m:nor/>
                    </m:rPr>
                    <w:rPr>
                      <w:rFonts w:ascii="Cambria Math" w:hAnsi="Cambria Math"/>
                      <w:color w:val="000000"/>
                      <w:sz w:val="16"/>
                      <w:szCs w:val="20"/>
                    </w:rPr>
                    <m:t>qual</m:t>
                  </m:r>
                </m:sup>
              </m:sSup>
              <m:ctrlPr>
                <w:rPr>
                  <w:rFonts w:ascii="Cambria Math" w:hAnsi="Cambria Math"/>
                  <w:color w:val="000000"/>
                  <w:sz w:val="16"/>
                  <w:szCs w:val="20"/>
                </w:rPr>
              </m:ctrlPr>
            </m:e>
            <m:e>
              <m:r>
                <w:rPr>
                  <w:rFonts w:ascii="Cambria Math" w:hAnsi="Cambria Math"/>
                  <w:color w:val="000000"/>
                  <w:sz w:val="16"/>
                  <w:szCs w:val="20"/>
                </w:rPr>
                <m:t>c,k</m:t>
              </m:r>
            </m:e>
          </m:d>
          <m:r>
            <m:rPr>
              <m:sty m:val="p"/>
            </m:rPr>
            <w:rPr>
              <w:rFonts w:ascii="Cambria Math" w:hAnsi="Cambria Math"/>
              <w:color w:val="000000"/>
              <w:sz w:val="16"/>
              <w:szCs w:val="20"/>
            </w:rPr>
            <m:t>×</m:t>
          </m:r>
          <m:sSup>
            <m:sSupPr>
              <m:ctrlPr>
                <w:rPr>
                  <w:rFonts w:ascii="Cambria Math" w:hAnsi="Cambria Math"/>
                  <w:i/>
                  <w:color w:val="000000"/>
                  <w:sz w:val="16"/>
                  <w:szCs w:val="20"/>
                </w:rPr>
              </m:ctrlPr>
            </m:sSupPr>
            <m:e>
              <m:r>
                <w:rPr>
                  <w:rFonts w:ascii="Cambria Math" w:hAnsi="Cambria Math"/>
                  <w:color w:val="000000"/>
                  <w:sz w:val="16"/>
                  <w:szCs w:val="20"/>
                </w:rPr>
                <m:t>P</m:t>
              </m:r>
              <m:ctrlPr>
                <w:rPr>
                  <w:rFonts w:ascii="Cambria Math" w:hAnsi="Cambria Math"/>
                  <w:color w:val="000000"/>
                  <w:sz w:val="16"/>
                  <w:szCs w:val="20"/>
                </w:rPr>
              </m:ctrlPr>
            </m:e>
            <m:sup>
              <m:r>
                <m:rPr>
                  <m:nor/>
                </m:rPr>
                <w:rPr>
                  <w:rFonts w:ascii="Cambria Math" w:hAnsi="Cambria Math"/>
                  <w:color w:val="000000"/>
                  <w:sz w:val="16"/>
                  <w:szCs w:val="20"/>
                </w:rPr>
                <m:t>GAULN</m:t>
              </m:r>
            </m:sup>
          </m:sSup>
          <m:d>
            <m:dPr>
              <m:sepChr m:val="∣"/>
              <m:ctrlPr>
                <w:rPr>
                  <w:rFonts w:ascii="Cambria Math" w:hAnsi="Cambria Math"/>
                  <w:i/>
                  <w:color w:val="000000"/>
                  <w:sz w:val="16"/>
                  <w:szCs w:val="20"/>
                </w:rPr>
              </m:ctrlPr>
            </m:dPr>
            <m:e>
              <m:sSup>
                <m:sSupPr>
                  <m:ctrlPr>
                    <w:rPr>
                      <w:rFonts w:ascii="Cambria Math" w:hAnsi="Cambria Math"/>
                      <w:i/>
                      <w:color w:val="000000"/>
                      <w:sz w:val="16"/>
                      <w:szCs w:val="20"/>
                    </w:rPr>
                  </m:ctrlPr>
                </m:sSupPr>
                <m:e>
                  <m:r>
                    <w:rPr>
                      <w:rFonts w:ascii="Cambria Math" w:hAnsi="Cambria Math"/>
                      <w:color w:val="000000"/>
                      <w:sz w:val="16"/>
                      <w:szCs w:val="20"/>
                    </w:rPr>
                    <m:t>x</m:t>
                  </m:r>
                </m:e>
                <m:sup>
                  <m:r>
                    <m:rPr>
                      <m:nor/>
                    </m:rPr>
                    <w:rPr>
                      <w:rFonts w:ascii="Cambria Math" w:hAnsi="Cambria Math"/>
                      <w:color w:val="000000"/>
                      <w:sz w:val="16"/>
                      <w:szCs w:val="20"/>
                    </w:rPr>
                    <m:t>quaRT</m:t>
                  </m:r>
                </m:sup>
              </m:sSup>
              <m:ctrlPr>
                <w:rPr>
                  <w:rFonts w:ascii="Cambria Math" w:hAnsi="Cambria Math"/>
                  <w:color w:val="000000"/>
                  <w:sz w:val="16"/>
                  <w:szCs w:val="20"/>
                </w:rPr>
              </m:ctrlPr>
            </m:e>
            <m:e>
              <m:r>
                <w:rPr>
                  <w:rFonts w:ascii="Cambria Math" w:hAnsi="Cambria Math"/>
                  <w:color w:val="000000"/>
                  <w:sz w:val="16"/>
                  <w:szCs w:val="20"/>
                </w:rPr>
                <m:t>c,k</m:t>
              </m:r>
            </m:e>
          </m:d>
        </m:oMath>
      </m:oMathPara>
    </w:p>
    <w:p w:rsidR="00C07418" w:rsidRDefault="00000000">
      <w:pPr>
        <w:spacing w:after="80"/>
        <w:jc w:val="both"/>
        <w:rPr>
          <w:color w:val="000000"/>
        </w:rPr>
      </w:pPr>
      <w:r>
        <w:rPr>
          <w:color w:val="000000"/>
        </w:rPr>
        <w:t>The predicted class maximizes the posterior after adding the log-prior computed from the training class distribution. The log-prior is a required input to every inference call:</w:t>
      </w:r>
    </w:p>
    <w:p w:rsidR="003D4607" w:rsidRPr="00F85059" w:rsidRDefault="00000000">
      <w:pPr>
        <w:spacing w:after="80"/>
        <w:jc w:val="both"/>
        <w:rPr>
          <w:color w:val="000000"/>
          <w:sz w:val="16"/>
          <w:szCs w:val="20"/>
        </w:rPr>
      </w:pPr>
      <m:oMathPara>
        <m:oMath>
          <m:func>
            <m:funcPr>
              <m:ctrlPr>
                <w:rPr>
                  <w:rFonts w:ascii="Cambria Math" w:hAnsi="Cambria Math"/>
                  <w:color w:val="000000"/>
                  <w:sz w:val="16"/>
                  <w:szCs w:val="20"/>
                </w:rPr>
              </m:ctrlPr>
            </m:funcPr>
            <m:fName>
              <m:r>
                <m:rPr>
                  <m:sty m:val="p"/>
                </m:rPr>
                <w:rPr>
                  <w:rFonts w:ascii="Cambria Math" w:hAnsi="Cambria Math"/>
                  <w:color w:val="000000"/>
                  <w:sz w:val="16"/>
                  <w:szCs w:val="20"/>
                </w:rPr>
                <m:t>log</m:t>
              </m:r>
              <m:ctrlPr>
                <w:rPr>
                  <w:rFonts w:ascii="Cambria Math" w:hAnsi="Cambria Math"/>
                  <w:i/>
                  <w:color w:val="000000"/>
                  <w:sz w:val="16"/>
                  <w:szCs w:val="20"/>
                </w:rPr>
              </m:ctrlPr>
            </m:fName>
            <m:e>
              <m:sSup>
                <m:sSupPr>
                  <m:ctrlPr>
                    <w:rPr>
                      <w:rFonts w:ascii="Cambria Math" w:hAnsi="Cambria Math"/>
                      <w:i/>
                      <w:color w:val="000000"/>
                      <w:sz w:val="16"/>
                      <w:szCs w:val="20"/>
                    </w:rPr>
                  </m:ctrlPr>
                </m:sSupPr>
                <m:e>
                  <m:r>
                    <m:rPr>
                      <m:nor/>
                    </m:rPr>
                    <w:rPr>
                      <w:rFonts w:ascii="Cambria Math" w:hAnsi="Cambria Math"/>
                      <w:color w:val="000000"/>
                      <w:sz w:val="16"/>
                      <w:szCs w:val="20"/>
                    </w:rPr>
                    <m:t>prior</m:t>
                  </m:r>
                  <m:ctrlPr>
                    <w:rPr>
                      <w:rFonts w:ascii="Cambria Math" w:hAnsi="Cambria Math"/>
                      <w:color w:val="000000"/>
                      <w:sz w:val="16"/>
                      <w:szCs w:val="20"/>
                    </w:rPr>
                  </m:ctrlPr>
                </m:e>
                <m:sup>
                  <m:r>
                    <w:rPr>
                      <w:rFonts w:ascii="Cambria Math" w:hAnsi="Cambria Math"/>
                      <w:color w:val="000000"/>
                      <w:sz w:val="16"/>
                      <w:szCs w:val="20"/>
                    </w:rPr>
                    <m:t>c</m:t>
                  </m:r>
                </m:sup>
              </m:sSup>
            </m:e>
          </m:func>
          <m:r>
            <w:rPr>
              <w:rFonts w:ascii="Cambria Math" w:hAnsi="Cambria Math"/>
              <w:color w:val="000000"/>
              <w:sz w:val="16"/>
              <w:szCs w:val="20"/>
            </w:rPr>
            <m:t>=</m:t>
          </m:r>
          <m:func>
            <m:funcPr>
              <m:ctrlPr>
                <w:rPr>
                  <w:rFonts w:ascii="Cambria Math" w:hAnsi="Cambria Math"/>
                  <w:color w:val="000000"/>
                  <w:sz w:val="16"/>
                  <w:szCs w:val="20"/>
                </w:rPr>
              </m:ctrlPr>
            </m:funcPr>
            <m:fName>
              <m:r>
                <m:rPr>
                  <m:sty m:val="p"/>
                </m:rPr>
                <w:rPr>
                  <w:rFonts w:ascii="Cambria Math" w:hAnsi="Cambria Math"/>
                  <w:color w:val="000000"/>
                  <w:sz w:val="16"/>
                  <w:szCs w:val="20"/>
                </w:rPr>
                <m:t>log</m:t>
              </m:r>
              <m:ctrlPr>
                <w:rPr>
                  <w:rFonts w:ascii="Cambria Math" w:hAnsi="Cambria Math"/>
                  <w:i/>
                  <w:color w:val="000000"/>
                  <w:sz w:val="16"/>
                  <w:szCs w:val="20"/>
                </w:rPr>
              </m:ctrlPr>
            </m:fName>
            <m:e>
              <m:d>
                <m:dPr>
                  <m:ctrlPr>
                    <w:rPr>
                      <w:rFonts w:ascii="Cambria Math" w:hAnsi="Cambria Math"/>
                      <w:color w:val="000000"/>
                      <w:sz w:val="16"/>
                      <w:szCs w:val="20"/>
                    </w:rPr>
                  </m:ctrlPr>
                </m:dPr>
                <m:e>
                  <m:f>
                    <m:fPr>
                      <m:ctrlPr>
                        <w:rPr>
                          <w:rFonts w:ascii="Cambria Math" w:hAnsi="Cambria Math"/>
                          <w:color w:val="000000"/>
                          <w:sz w:val="16"/>
                          <w:szCs w:val="20"/>
                        </w:rPr>
                      </m:ctrlPr>
                    </m:fPr>
                    <m:num>
                      <m:sSup>
                        <m:sSupPr>
                          <m:ctrlPr>
                            <w:rPr>
                              <w:rFonts w:ascii="Cambria Math" w:hAnsi="Cambria Math"/>
                              <w:i/>
                              <w:color w:val="000000"/>
                              <w:sz w:val="16"/>
                              <w:szCs w:val="20"/>
                            </w:rPr>
                          </m:ctrlPr>
                        </m:sSupPr>
                        <m:e>
                          <m:r>
                            <m:rPr>
                              <m:nor/>
                            </m:rPr>
                            <w:rPr>
                              <w:rFonts w:ascii="Cambria Math" w:hAnsi="Cambria Math"/>
                              <w:color w:val="000000"/>
                              <w:sz w:val="16"/>
                              <w:szCs w:val="20"/>
                            </w:rPr>
                            <m:t>count</m:t>
                          </m:r>
                        </m:e>
                        <m:sup>
                          <m:r>
                            <w:rPr>
                              <w:rFonts w:ascii="Cambria Math" w:hAnsi="Cambria Math"/>
                              <w:color w:val="000000"/>
                              <w:sz w:val="16"/>
                              <w:szCs w:val="20"/>
                            </w:rPr>
                            <m:t>c</m:t>
                          </m:r>
                        </m:sup>
                      </m:sSup>
                      <m:ctrlPr>
                        <w:rPr>
                          <w:rFonts w:ascii="Cambria Math" w:hAnsi="Cambria Math"/>
                          <w:i/>
                          <w:color w:val="000000"/>
                          <w:sz w:val="16"/>
                          <w:szCs w:val="20"/>
                        </w:rPr>
                      </m:ctrlPr>
                    </m:num>
                    <m:den>
                      <m:r>
                        <m:rPr>
                          <m:nor/>
                        </m:rPr>
                        <w:rPr>
                          <w:rFonts w:ascii="Cambria Math" w:hAnsi="Cambria Math"/>
                          <w:color w:val="000000"/>
                          <w:sz w:val="16"/>
                          <w:szCs w:val="20"/>
                        </w:rPr>
                        <m:t>total samples</m:t>
                      </m:r>
                      <m:r>
                        <w:rPr>
                          <w:rFonts w:ascii="Cambria Math" w:hAnsi="Cambria Math"/>
                          <w:color w:val="000000"/>
                          <w:sz w:val="16"/>
                          <w:szCs w:val="20"/>
                        </w:rPr>
                        <m:t>+</m:t>
                      </m:r>
                      <m:r>
                        <m:rPr>
                          <m:sty m:val="p"/>
                        </m:rPr>
                        <w:rPr>
                          <w:rFonts w:ascii="Cambria Math" w:hAnsi="Cambria Math"/>
                          <w:color w:val="000000"/>
                          <w:sz w:val="16"/>
                          <w:szCs w:val="20"/>
                        </w:rPr>
                        <m:t>ε</m:t>
                      </m:r>
                      <m:ctrlPr>
                        <w:rPr>
                          <w:rFonts w:ascii="Cambria Math" w:hAnsi="Cambria Math"/>
                          <w:i/>
                          <w:color w:val="000000"/>
                          <w:sz w:val="16"/>
                          <w:szCs w:val="20"/>
                        </w:rPr>
                      </m:ctrlPr>
                    </m:den>
                  </m:f>
                  <m:ctrlPr>
                    <w:rPr>
                      <w:rFonts w:ascii="Cambria Math" w:hAnsi="Cambria Math"/>
                      <w:i/>
                      <w:color w:val="000000"/>
                      <w:sz w:val="16"/>
                      <w:szCs w:val="20"/>
                    </w:rPr>
                  </m:ctrlPr>
                </m:e>
              </m:d>
            </m:e>
          </m:func>
        </m:oMath>
      </m:oMathPara>
    </w:p>
    <w:p w:rsidR="00C07418" w:rsidRDefault="00000000">
      <w:pPr>
        <w:spacing w:after="80"/>
        <w:jc w:val="both"/>
      </w:pPr>
      <w:r>
        <w:rPr>
          <w:color w:val="000000"/>
        </w:rPr>
        <w:t>Without this prior, the model treats all classes as equally probable, which distorts macro F1 under class imbalance. This is not a stylistic choice</w:t>
      </w:r>
      <w:r w:rsidR="00F85451">
        <w:rPr>
          <w:color w:val="000000"/>
        </w:rPr>
        <w:t xml:space="preserve"> - </w:t>
      </w:r>
      <w:r>
        <w:rPr>
          <w:color w:val="000000"/>
        </w:rPr>
        <w:t>it is a mathematical requirement for correct Bayesian classification under imbalanced data.</w:t>
      </w:r>
    </w:p>
    <w:p w:rsidR="00C07418" w:rsidRDefault="00000000">
      <w:pPr>
        <w:spacing w:before="100" w:after="40"/>
      </w:pPr>
      <w:r>
        <w:rPr>
          <w:b/>
          <w:i/>
        </w:rPr>
        <w:t>D. Governance-Aware Weight Learning</w:t>
      </w:r>
    </w:p>
    <w:p w:rsidR="003D4607" w:rsidRDefault="00000000">
      <w:pPr>
        <w:spacing w:after="80"/>
        <w:jc w:val="both"/>
        <w:rPr>
          <w:color w:val="000000"/>
        </w:rPr>
      </w:pPr>
      <w:r>
        <w:rPr>
          <w:color w:val="000000"/>
        </w:rPr>
        <w:t>Node weights are learned by minimizing a composite objective that balances classification performance with proximity to the normalized ICC prior. Let ICCⁿᵒʳᵐ denote the ICC vector projected onto the probability simplex:</w:t>
      </w:r>
    </w:p>
    <w:p w:rsidR="003D4607" w:rsidRPr="00F85059" w:rsidRDefault="003D4607">
      <w:pPr>
        <w:spacing w:after="80"/>
        <w:jc w:val="both"/>
        <w:rPr>
          <w:sz w:val="16"/>
          <w:szCs w:val="20"/>
        </w:rPr>
      </w:pPr>
      <m:oMathPara>
        <m:oMath>
          <m:r>
            <w:rPr>
              <w:rFonts w:ascii="Cambria Math" w:hAnsi="Cambria Math"/>
              <w:sz w:val="16"/>
              <w:szCs w:val="20"/>
            </w:rPr>
            <m:t>J</m:t>
          </m:r>
          <m:d>
            <m:dPr>
              <m:ctrlPr>
                <w:rPr>
                  <w:rFonts w:ascii="Cambria Math" w:hAnsi="Cambria Math"/>
                  <w:i/>
                  <w:sz w:val="16"/>
                  <w:szCs w:val="20"/>
                </w:rPr>
              </m:ctrlPr>
            </m:dPr>
            <m:e>
              <m:r>
                <w:rPr>
                  <w:rFonts w:ascii="Cambria Math" w:hAnsi="Cambria Math"/>
                  <w:sz w:val="16"/>
                  <w:szCs w:val="20"/>
                </w:rPr>
                <m:t>w</m:t>
              </m:r>
            </m:e>
          </m:d>
          <m:r>
            <w:rPr>
              <w:rFonts w:ascii="Cambria Math" w:hAnsi="Cambria Math"/>
              <w:sz w:val="16"/>
              <w:szCs w:val="20"/>
            </w:rPr>
            <m:t>=</m:t>
          </m:r>
          <m:d>
            <m:dPr>
              <m:ctrlPr>
                <w:rPr>
                  <w:rFonts w:ascii="Cambria Math" w:hAnsi="Cambria Math"/>
                  <w:sz w:val="16"/>
                  <w:szCs w:val="20"/>
                </w:rPr>
              </m:ctrlPr>
            </m:dPr>
            <m:e>
              <m:r>
                <w:rPr>
                  <w:rFonts w:ascii="Cambria Math" w:hAnsi="Cambria Math"/>
                  <w:sz w:val="16"/>
                  <w:szCs w:val="20"/>
                </w:rPr>
                <m:t>1-F</m:t>
              </m:r>
              <m:sSup>
                <m:sSupPr>
                  <m:ctrlPr>
                    <w:rPr>
                      <w:rFonts w:ascii="Cambria Math" w:hAnsi="Cambria Math"/>
                      <w:i/>
                      <w:sz w:val="16"/>
                      <w:szCs w:val="20"/>
                    </w:rPr>
                  </m:ctrlPr>
                </m:sSupPr>
                <m:e>
                  <m:r>
                    <w:rPr>
                      <w:rFonts w:ascii="Cambria Math" w:hAnsi="Cambria Math"/>
                      <w:sz w:val="16"/>
                      <w:szCs w:val="20"/>
                    </w:rPr>
                    <m:t>1</m:t>
                  </m:r>
                </m:e>
                <m:sup>
                  <m:r>
                    <m:rPr>
                      <m:nor/>
                    </m:rPr>
                    <w:rPr>
                      <w:rFonts w:ascii="Cambria Math" w:hAnsi="Cambria Math"/>
                      <w:sz w:val="16"/>
                      <w:szCs w:val="20"/>
                    </w:rPr>
                    <m:t>macro</m:t>
                  </m:r>
                </m:sup>
              </m:sSup>
              <m:d>
                <m:dPr>
                  <m:ctrlPr>
                    <w:rPr>
                      <w:rFonts w:ascii="Cambria Math" w:hAnsi="Cambria Math"/>
                      <w:i/>
                      <w:sz w:val="16"/>
                      <w:szCs w:val="20"/>
                    </w:rPr>
                  </m:ctrlPr>
                </m:dPr>
                <m:e>
                  <m:r>
                    <w:rPr>
                      <w:rFonts w:ascii="Cambria Math" w:hAnsi="Cambria Math"/>
                      <w:sz w:val="16"/>
                      <w:szCs w:val="20"/>
                    </w:rPr>
                    <m:t>w</m:t>
                  </m:r>
                </m:e>
              </m:d>
              <m:ctrlPr>
                <w:rPr>
                  <w:rFonts w:ascii="Cambria Math" w:hAnsi="Cambria Math"/>
                  <w:i/>
                  <w:sz w:val="16"/>
                  <w:szCs w:val="20"/>
                </w:rPr>
              </m:ctrlPr>
            </m:e>
          </m:d>
          <m:r>
            <w:rPr>
              <w:rFonts w:ascii="Cambria Math" w:hAnsi="Cambria Math"/>
              <w:sz w:val="16"/>
              <w:szCs w:val="20"/>
            </w:rPr>
            <m:t>+</m:t>
          </m:r>
          <m:r>
            <m:rPr>
              <m:sty m:val="p"/>
            </m:rPr>
            <w:rPr>
              <w:rFonts w:ascii="Cambria Math" w:hAnsi="Cambria Math"/>
              <w:sz w:val="16"/>
              <w:szCs w:val="20"/>
            </w:rPr>
            <m:t>λ×</m:t>
          </m:r>
          <m:r>
            <m:rPr>
              <m:lit/>
            </m:rPr>
            <w:rPr>
              <w:rFonts w:ascii="Cambria Math" w:hAnsi="Cambria Math"/>
              <w:sz w:val="16"/>
              <w:szCs w:val="20"/>
            </w:rPr>
            <m:t>|</m:t>
          </m:r>
          <m:r>
            <w:rPr>
              <w:rFonts w:ascii="Cambria Math" w:hAnsi="Cambria Math"/>
              <w:sz w:val="16"/>
              <w:szCs w:val="20"/>
            </w:rPr>
            <m:t>w-</m:t>
          </m:r>
          <m:sSup>
            <m:sSupPr>
              <m:ctrlPr>
                <w:rPr>
                  <w:rFonts w:ascii="Cambria Math" w:hAnsi="Cambria Math"/>
                  <w:i/>
                  <w:sz w:val="16"/>
                  <w:szCs w:val="20"/>
                </w:rPr>
              </m:ctrlPr>
            </m:sSupPr>
            <m:e>
              <m:r>
                <m:rPr>
                  <m:nor/>
                </m:rPr>
                <w:rPr>
                  <w:rFonts w:ascii="Cambria Math" w:hAnsi="Cambria Math"/>
                  <w:sz w:val="16"/>
                  <w:szCs w:val="20"/>
                </w:rPr>
                <m:t>ICC</m:t>
              </m:r>
            </m:e>
            <m:sup>
              <m:r>
                <m:rPr>
                  <m:nor/>
                </m:rPr>
                <w:rPr>
                  <w:rFonts w:ascii="Cambria Math" w:hAnsi="Cambria Math"/>
                  <w:sz w:val="16"/>
                  <w:szCs w:val="20"/>
                </w:rPr>
                <m:t>norm</m:t>
              </m:r>
            </m:sup>
          </m:sSup>
          <m:sSup>
            <m:sSupPr>
              <m:ctrlPr>
                <w:rPr>
                  <w:rFonts w:ascii="Cambria Math" w:hAnsi="Cambria Math"/>
                  <w:i/>
                  <w:sz w:val="16"/>
                  <w:szCs w:val="20"/>
                </w:rPr>
              </m:ctrlPr>
            </m:sSupPr>
            <m:e>
              <m:r>
                <m:rPr>
                  <m:lit/>
                </m:rPr>
                <w:rPr>
                  <w:rFonts w:ascii="Cambria Math" w:hAnsi="Cambria Math"/>
                  <w:sz w:val="16"/>
                  <w:szCs w:val="20"/>
                </w:rPr>
                <m:t>|</m:t>
              </m:r>
            </m:e>
            <m:sup>
              <m:r>
                <w:rPr>
                  <w:rFonts w:ascii="Cambria Math" w:hAnsi="Cambria Math"/>
                  <w:sz w:val="16"/>
                  <w:szCs w:val="20"/>
                </w:rPr>
                <m:t>2</m:t>
              </m:r>
            </m:sup>
          </m:sSup>
        </m:oMath>
      </m:oMathPara>
    </w:p>
    <w:p w:rsidR="00C07418" w:rsidRDefault="00000000">
      <w:pPr>
        <w:spacing w:after="80"/>
        <w:jc w:val="both"/>
        <w:rPr>
          <w:color w:val="000000"/>
        </w:rPr>
      </w:pPr>
      <w:r>
        <w:rPr>
          <w:color w:val="000000"/>
        </w:rPr>
        <w:t>where λ=0.01 is the regularization coefficient, fixed across all datasets without adjustment. Raw Nelder-Mead output is transformed before evaluation:</w:t>
      </w:r>
    </w:p>
    <w:p w:rsidR="003D4607" w:rsidRPr="00F85059" w:rsidRDefault="00000000">
      <w:pPr>
        <w:spacing w:after="80"/>
        <w:jc w:val="both"/>
        <w:rPr>
          <w:sz w:val="16"/>
          <w:szCs w:val="20"/>
        </w:rPr>
      </w:pPr>
      <m:oMathPara>
        <m:oMath>
          <m:sSub>
            <m:sSubPr>
              <m:ctrlPr>
                <w:rPr>
                  <w:rFonts w:ascii="Cambria Math" w:hAnsi="Cambria Math"/>
                  <w:i/>
                  <w:sz w:val="16"/>
                  <w:szCs w:val="20"/>
                </w:rPr>
              </m:ctrlPr>
            </m:sSubPr>
            <m:e>
              <m:r>
                <w:rPr>
                  <w:rFonts w:ascii="Cambria Math" w:hAnsi="Cambria Math"/>
                  <w:sz w:val="16"/>
                  <w:szCs w:val="20"/>
                </w:rPr>
                <m:t>w</m:t>
              </m:r>
            </m:e>
            <m:sub>
              <m:r>
                <w:rPr>
                  <w:rFonts w:ascii="Cambria Math" w:hAnsi="Cambria Math"/>
                  <w:sz w:val="16"/>
                  <w:szCs w:val="20"/>
                </w:rPr>
                <m:t>k</m:t>
              </m:r>
            </m:sub>
          </m:sSub>
          <m:r>
            <w:rPr>
              <w:rFonts w:ascii="Cambria Math" w:hAnsi="Cambria Math"/>
              <w:sz w:val="16"/>
              <w:szCs w:val="20"/>
            </w:rPr>
            <m:t>=</m:t>
          </m:r>
          <m:f>
            <m:fPr>
              <m:ctrlPr>
                <w:rPr>
                  <w:rFonts w:ascii="Cambria Math" w:hAnsi="Cambria Math"/>
                  <w:sz w:val="16"/>
                  <w:szCs w:val="20"/>
                </w:rPr>
              </m:ctrlPr>
            </m:fPr>
            <m:num>
              <m:func>
                <m:funcPr>
                  <m:ctrlPr>
                    <w:rPr>
                      <w:rFonts w:ascii="Cambria Math" w:hAnsi="Cambria Math"/>
                      <w:sz w:val="16"/>
                      <w:szCs w:val="20"/>
                    </w:rPr>
                  </m:ctrlPr>
                </m:funcPr>
                <m:fName>
                  <m:r>
                    <m:rPr>
                      <m:sty m:val="p"/>
                    </m:rPr>
                    <w:rPr>
                      <w:rFonts w:ascii="Cambria Math" w:hAnsi="Cambria Math"/>
                      <w:sz w:val="16"/>
                      <w:szCs w:val="20"/>
                    </w:rPr>
                    <m:t>max</m:t>
                  </m:r>
                  <m:ctrlPr>
                    <w:rPr>
                      <w:rFonts w:ascii="Cambria Math" w:hAnsi="Cambria Math"/>
                      <w:i/>
                      <w:sz w:val="16"/>
                      <w:szCs w:val="20"/>
                    </w:rPr>
                  </m:ctrlPr>
                </m:fName>
                <m:e>
                  <m:d>
                    <m:dPr>
                      <m:ctrlPr>
                        <w:rPr>
                          <w:rFonts w:ascii="Cambria Math" w:hAnsi="Cambria Math"/>
                          <w:sz w:val="16"/>
                          <w:szCs w:val="20"/>
                        </w:rPr>
                      </m:ctrlPr>
                    </m:dPr>
                    <m:e>
                      <m:d>
                        <m:dPr>
                          <m:begChr m:val="|"/>
                          <m:endChr m:val="|"/>
                          <m:ctrlPr>
                            <w:rPr>
                              <w:rFonts w:ascii="Cambria Math" w:hAnsi="Cambria Math"/>
                              <w:i/>
                              <w:sz w:val="16"/>
                              <w:szCs w:val="20"/>
                            </w:rPr>
                          </m:ctrlPr>
                        </m:dPr>
                        <m:e>
                          <m:sSubSup>
                            <m:sSubSupPr>
                              <m:ctrlPr>
                                <w:rPr>
                                  <w:rFonts w:ascii="Cambria Math" w:hAnsi="Cambria Math"/>
                                  <w:i/>
                                  <w:sz w:val="16"/>
                                  <w:szCs w:val="20"/>
                                </w:rPr>
                              </m:ctrlPr>
                            </m:sSubSupPr>
                            <m:e>
                              <m:r>
                                <w:rPr>
                                  <w:rFonts w:ascii="Cambria Math" w:hAnsi="Cambria Math"/>
                                  <w:sz w:val="16"/>
                                  <w:szCs w:val="20"/>
                                </w:rPr>
                                <m:t>w</m:t>
                              </m:r>
                            </m:e>
                            <m:sub>
                              <m:r>
                                <w:rPr>
                                  <w:rFonts w:ascii="Cambria Math" w:hAnsi="Cambria Math"/>
                                  <w:sz w:val="16"/>
                                  <w:szCs w:val="20"/>
                                </w:rPr>
                                <m:t>k</m:t>
                              </m:r>
                            </m:sub>
                            <m:sup>
                              <m:r>
                                <m:rPr>
                                  <m:nor/>
                                </m:rPr>
                                <w:rPr>
                                  <w:rFonts w:ascii="Cambria Math" w:hAnsi="Cambria Math"/>
                                  <w:sz w:val="16"/>
                                  <w:szCs w:val="20"/>
                                </w:rPr>
                                <m:t>raw</m:t>
                              </m:r>
                            </m:sup>
                          </m:sSubSup>
                        </m:e>
                      </m:d>
                      <m:r>
                        <w:rPr>
                          <w:rFonts w:ascii="Cambria Math" w:hAnsi="Cambria Math"/>
                          <w:sz w:val="16"/>
                          <w:szCs w:val="20"/>
                        </w:rPr>
                        <m:t>, </m:t>
                      </m:r>
                      <m:r>
                        <m:rPr>
                          <m:sty m:val="p"/>
                        </m:rPr>
                        <w:rPr>
                          <w:rFonts w:ascii="Cambria Math" w:hAnsi="Cambria Math"/>
                          <w:sz w:val="16"/>
                          <w:szCs w:val="20"/>
                        </w:rPr>
                        <m:t>δ</m:t>
                      </m:r>
                      <m:ctrlPr>
                        <w:rPr>
                          <w:rFonts w:ascii="Cambria Math" w:hAnsi="Cambria Math"/>
                          <w:i/>
                          <w:sz w:val="16"/>
                          <w:szCs w:val="20"/>
                        </w:rPr>
                      </m:ctrlPr>
                    </m:e>
                  </m:d>
                </m:e>
              </m:func>
              <m:ctrlPr>
                <w:rPr>
                  <w:rFonts w:ascii="Cambria Math" w:hAnsi="Cambria Math"/>
                  <w:i/>
                  <w:sz w:val="16"/>
                  <w:szCs w:val="20"/>
                </w:rPr>
              </m:ctrlPr>
            </m:num>
            <m:den>
              <m:nary>
                <m:naryPr>
                  <m:chr m:val="∑"/>
                  <m:supHide m:val="1"/>
                  <m:ctrlPr>
                    <w:rPr>
                      <w:rFonts w:ascii="Cambria Math" w:hAnsi="Cambria Math"/>
                      <w:sz w:val="16"/>
                      <w:szCs w:val="20"/>
                    </w:rPr>
                  </m:ctrlPr>
                </m:naryPr>
                <m:sub>
                  <m:r>
                    <w:rPr>
                      <w:rFonts w:ascii="Cambria Math" w:hAnsi="Cambria Math"/>
                      <w:sz w:val="16"/>
                      <w:szCs w:val="20"/>
                    </w:rPr>
                    <m:t>k</m:t>
                  </m:r>
                  <m:ctrlPr>
                    <w:rPr>
                      <w:rFonts w:ascii="Cambria Math" w:hAnsi="Cambria Math"/>
                      <w:i/>
                      <w:sz w:val="16"/>
                      <w:szCs w:val="20"/>
                    </w:rPr>
                  </m:ctrlPr>
                </m:sub>
                <m:sup>
                  <m:ctrlPr>
                    <w:rPr>
                      <w:rFonts w:ascii="Cambria Math" w:hAnsi="Cambria Math"/>
                      <w:i/>
                      <w:sz w:val="16"/>
                      <w:szCs w:val="20"/>
                    </w:rPr>
                  </m:ctrlPr>
                </m:sup>
                <m:e>
                  <m:ctrlPr>
                    <w:rPr>
                      <w:rFonts w:ascii="Cambria Math" w:hAnsi="Cambria Math"/>
                      <w:i/>
                      <w:sz w:val="16"/>
                      <w:szCs w:val="20"/>
                    </w:rPr>
                  </m:ctrlPr>
                </m:e>
              </m:nary>
              <m:func>
                <m:funcPr>
                  <m:ctrlPr>
                    <w:rPr>
                      <w:rFonts w:ascii="Cambria Math" w:hAnsi="Cambria Math"/>
                      <w:sz w:val="16"/>
                      <w:szCs w:val="20"/>
                    </w:rPr>
                  </m:ctrlPr>
                </m:funcPr>
                <m:fName>
                  <m:r>
                    <m:rPr>
                      <m:sty m:val="p"/>
                    </m:rPr>
                    <w:rPr>
                      <w:rFonts w:ascii="Cambria Math" w:hAnsi="Cambria Math"/>
                      <w:sz w:val="16"/>
                      <w:szCs w:val="20"/>
                    </w:rPr>
                    <m:t>max</m:t>
                  </m:r>
                </m:fName>
                <m:e>
                  <m:d>
                    <m:dPr>
                      <m:ctrlPr>
                        <w:rPr>
                          <w:rFonts w:ascii="Cambria Math" w:hAnsi="Cambria Math"/>
                          <w:sz w:val="16"/>
                          <w:szCs w:val="20"/>
                        </w:rPr>
                      </m:ctrlPr>
                    </m:dPr>
                    <m:e>
                      <m:d>
                        <m:dPr>
                          <m:begChr m:val="|"/>
                          <m:endChr m:val="|"/>
                          <m:ctrlPr>
                            <w:rPr>
                              <w:rFonts w:ascii="Cambria Math" w:hAnsi="Cambria Math"/>
                              <w:i/>
                              <w:sz w:val="16"/>
                              <w:szCs w:val="20"/>
                            </w:rPr>
                          </m:ctrlPr>
                        </m:dPr>
                        <m:e>
                          <m:sSup>
                            <m:sSupPr>
                              <m:ctrlPr>
                                <w:rPr>
                                  <w:rFonts w:ascii="Cambria Math" w:hAnsi="Cambria Math"/>
                                  <w:i/>
                                  <w:sz w:val="16"/>
                                  <w:szCs w:val="20"/>
                                </w:rPr>
                              </m:ctrlPr>
                            </m:sSupPr>
                            <m:e>
                              <m:r>
                                <w:rPr>
                                  <w:rFonts w:ascii="Cambria Math" w:hAnsi="Cambria Math"/>
                                  <w:sz w:val="16"/>
                                  <w:szCs w:val="20"/>
                                </w:rPr>
                                <m:t>w</m:t>
                              </m:r>
                            </m:e>
                            <m:sup>
                              <m:r>
                                <m:rPr>
                                  <m:nor/>
                                </m:rPr>
                                <w:rPr>
                                  <w:rFonts w:ascii="Cambria Math" w:hAnsi="Cambria Math"/>
                                  <w:sz w:val="16"/>
                                  <w:szCs w:val="20"/>
                                </w:rPr>
                                <m:t>raw</m:t>
                              </m:r>
                            </m:sup>
                          </m:sSup>
                        </m:e>
                      </m:d>
                      <m:r>
                        <w:rPr>
                          <w:rFonts w:ascii="Cambria Math" w:hAnsi="Cambria Math"/>
                          <w:sz w:val="16"/>
                          <w:szCs w:val="20"/>
                        </w:rPr>
                        <m:t>, </m:t>
                      </m:r>
                      <m:r>
                        <m:rPr>
                          <m:sty m:val="p"/>
                        </m:rPr>
                        <w:rPr>
                          <w:rFonts w:ascii="Cambria Math" w:hAnsi="Cambria Math"/>
                          <w:sz w:val="16"/>
                          <w:szCs w:val="20"/>
                        </w:rPr>
                        <m:t>δ</m:t>
                      </m:r>
                      <m:ctrlPr>
                        <w:rPr>
                          <w:rFonts w:ascii="Cambria Math" w:hAnsi="Cambria Math"/>
                          <w:i/>
                          <w:sz w:val="16"/>
                          <w:szCs w:val="20"/>
                        </w:rPr>
                      </m:ctrlPr>
                    </m:e>
                  </m:d>
                </m:e>
              </m:func>
              <m:ctrlPr>
                <w:rPr>
                  <w:rFonts w:ascii="Cambria Math" w:hAnsi="Cambria Math"/>
                  <w:i/>
                  <w:sz w:val="16"/>
                  <w:szCs w:val="20"/>
                </w:rPr>
              </m:ctrlPr>
            </m:den>
          </m:f>
        </m:oMath>
      </m:oMathPara>
    </w:p>
    <w:p w:rsidR="00C07418" w:rsidRDefault="00000000">
      <w:pPr>
        <w:spacing w:after="80"/>
        <w:jc w:val="both"/>
      </w:pPr>
      <w:r>
        <w:rPr>
          <w:color w:val="000000"/>
        </w:rPr>
        <w:t xml:space="preserve">where δ=0.10 is the minimum weight floor (PISO_W). Optimization uses Nelder-Mead with 11 starting points: the ICC prior, the uniform vector, three simplex vertices, their opposites, two Dirichlet random draws, and the midpoint </w:t>
      </w:r>
      <w:r>
        <w:rPr>
          <w:color w:val="000000"/>
        </w:rPr>
        <w:lastRenderedPageBreak/>
        <w:t>between ICC prior and uniform. This avoids dependence on any single starting configuration.</w:t>
      </w:r>
    </w:p>
    <w:p w:rsidR="00C07418" w:rsidRDefault="00000000">
      <w:pPr>
        <w:spacing w:before="100" w:after="40"/>
      </w:pPr>
      <w:r>
        <w:rPr>
          <w:b/>
          <w:i/>
        </w:rPr>
        <w:t>E. Quantifying Heterogeneity: Jensen-Shannon Divergence</w:t>
      </w:r>
    </w:p>
    <w:p w:rsidR="00C07418" w:rsidRDefault="00000000">
      <w:pPr>
        <w:spacing w:after="80"/>
        <w:jc w:val="both"/>
        <w:rPr>
          <w:color w:val="000000"/>
        </w:rPr>
      </w:pPr>
      <w:r>
        <w:rPr>
          <w:color w:val="000000"/>
        </w:rPr>
        <w:t>To measure how differently each node sees the traffic, we compute the pairwise Jensen-Shannon Divergence between nodes at each heterogeneity level. For distributions P and Q with midpoint M=(P+Q)/2:</w:t>
      </w:r>
    </w:p>
    <w:p w:rsidR="003D4607" w:rsidRPr="00F85059" w:rsidRDefault="003D4607">
      <w:pPr>
        <w:spacing w:after="80"/>
        <w:jc w:val="both"/>
        <w:rPr>
          <w:color w:val="000000"/>
          <w:sz w:val="16"/>
          <w:szCs w:val="20"/>
        </w:rPr>
      </w:pPr>
      <m:oMathPara>
        <m:oMath>
          <m:r>
            <w:rPr>
              <w:rFonts w:ascii="Cambria Math" w:hAnsi="Cambria Math"/>
              <w:color w:val="000000"/>
              <w:sz w:val="16"/>
              <w:szCs w:val="20"/>
            </w:rPr>
            <m:t>JS</m:t>
          </m:r>
          <m:d>
            <m:dPr>
              <m:ctrlPr>
                <w:rPr>
                  <w:rFonts w:ascii="Cambria Math" w:hAnsi="Cambria Math"/>
                  <w:i/>
                  <w:color w:val="000000"/>
                  <w:sz w:val="16"/>
                  <w:szCs w:val="20"/>
                </w:rPr>
              </m:ctrlPr>
            </m:dPr>
            <m:e>
              <m:r>
                <w:rPr>
                  <w:rFonts w:ascii="Cambria Math" w:hAnsi="Cambria Math"/>
                  <w:color w:val="000000"/>
                  <w:sz w:val="16"/>
                  <w:szCs w:val="20"/>
                </w:rPr>
                <m:t>P,Q</m:t>
              </m:r>
            </m:e>
          </m:d>
          <m:r>
            <w:rPr>
              <w:rFonts w:ascii="Cambria Math" w:hAnsi="Cambria Math"/>
              <w:color w:val="000000"/>
              <w:sz w:val="16"/>
              <w:szCs w:val="20"/>
            </w:rPr>
            <m:t>=</m:t>
          </m:r>
          <m:f>
            <m:fPr>
              <m:ctrlPr>
                <w:rPr>
                  <w:rFonts w:ascii="Cambria Math" w:hAnsi="Cambria Math"/>
                  <w:color w:val="000000"/>
                  <w:sz w:val="16"/>
                  <w:szCs w:val="20"/>
                </w:rPr>
              </m:ctrlPr>
            </m:fPr>
            <m:num>
              <m:r>
                <w:rPr>
                  <w:rFonts w:ascii="Cambria Math" w:hAnsi="Cambria Math"/>
                  <w:color w:val="000000"/>
                  <w:sz w:val="16"/>
                  <w:szCs w:val="20"/>
                </w:rPr>
                <m:t>KL</m:t>
              </m:r>
              <m:d>
                <m:dPr>
                  <m:ctrlPr>
                    <w:rPr>
                      <w:rFonts w:ascii="Cambria Math" w:hAnsi="Cambria Math"/>
                      <w:i/>
                      <w:color w:val="000000"/>
                      <w:sz w:val="16"/>
                      <w:szCs w:val="20"/>
                    </w:rPr>
                  </m:ctrlPr>
                </m:dPr>
                <m:e>
                  <m:r>
                    <w:rPr>
                      <w:rFonts w:ascii="Cambria Math" w:hAnsi="Cambria Math"/>
                      <w:color w:val="000000"/>
                      <w:sz w:val="16"/>
                      <w:szCs w:val="20"/>
                    </w:rPr>
                    <m:t>P</m:t>
                  </m:r>
                  <m:r>
                    <m:rPr>
                      <m:lit/>
                    </m:rPr>
                    <w:rPr>
                      <w:rFonts w:ascii="Cambria Math" w:hAnsi="Cambria Math"/>
                      <w:color w:val="000000"/>
                      <w:sz w:val="16"/>
                      <w:szCs w:val="20"/>
                    </w:rPr>
                    <m:t>|</m:t>
                  </m:r>
                  <m:r>
                    <w:rPr>
                      <w:rFonts w:ascii="Cambria Math" w:hAnsi="Cambria Math"/>
                      <w:color w:val="000000"/>
                      <w:sz w:val="16"/>
                      <w:szCs w:val="20"/>
                    </w:rPr>
                    <m:t>M</m:t>
                  </m:r>
                </m:e>
              </m:d>
              <m:r>
                <w:rPr>
                  <w:rFonts w:ascii="Cambria Math" w:hAnsi="Cambria Math"/>
                  <w:color w:val="000000"/>
                  <w:sz w:val="16"/>
                  <w:szCs w:val="20"/>
                </w:rPr>
                <m:t>+KL</m:t>
              </m:r>
              <m:d>
                <m:dPr>
                  <m:ctrlPr>
                    <w:rPr>
                      <w:rFonts w:ascii="Cambria Math" w:hAnsi="Cambria Math"/>
                      <w:i/>
                      <w:color w:val="000000"/>
                      <w:sz w:val="16"/>
                      <w:szCs w:val="20"/>
                    </w:rPr>
                  </m:ctrlPr>
                </m:dPr>
                <m:e>
                  <m:r>
                    <w:rPr>
                      <w:rFonts w:ascii="Cambria Math" w:hAnsi="Cambria Math"/>
                      <w:color w:val="000000"/>
                      <w:sz w:val="16"/>
                      <w:szCs w:val="20"/>
                    </w:rPr>
                    <m:t>Q</m:t>
                  </m:r>
                  <m:r>
                    <m:rPr>
                      <m:lit/>
                    </m:rPr>
                    <w:rPr>
                      <w:rFonts w:ascii="Cambria Math" w:hAnsi="Cambria Math"/>
                      <w:color w:val="000000"/>
                      <w:sz w:val="16"/>
                      <w:szCs w:val="20"/>
                    </w:rPr>
                    <m:t>|</m:t>
                  </m:r>
                  <m:r>
                    <w:rPr>
                      <w:rFonts w:ascii="Cambria Math" w:hAnsi="Cambria Math"/>
                      <w:color w:val="000000"/>
                      <w:sz w:val="16"/>
                      <w:szCs w:val="20"/>
                    </w:rPr>
                    <m:t>M</m:t>
                  </m:r>
                </m:e>
              </m:d>
              <m:ctrlPr>
                <w:rPr>
                  <w:rFonts w:ascii="Cambria Math" w:hAnsi="Cambria Math"/>
                  <w:i/>
                  <w:color w:val="000000"/>
                  <w:sz w:val="16"/>
                  <w:szCs w:val="20"/>
                </w:rPr>
              </m:ctrlPr>
            </m:num>
            <m:den>
              <m:r>
                <w:rPr>
                  <w:rFonts w:ascii="Cambria Math" w:hAnsi="Cambria Math"/>
                  <w:color w:val="000000"/>
                  <w:sz w:val="16"/>
                  <w:szCs w:val="20"/>
                </w:rPr>
                <m:t>2</m:t>
              </m:r>
              <m:ctrlPr>
                <w:rPr>
                  <w:rFonts w:ascii="Cambria Math" w:hAnsi="Cambria Math"/>
                  <w:i/>
                  <w:color w:val="000000"/>
                  <w:sz w:val="16"/>
                  <w:szCs w:val="20"/>
                </w:rPr>
              </m:ctrlPr>
            </m:den>
          </m:f>
        </m:oMath>
      </m:oMathPara>
    </w:p>
    <w:p w:rsidR="00C07418" w:rsidRDefault="00000000">
      <w:pPr>
        <w:spacing w:after="80"/>
        <w:jc w:val="both"/>
      </w:pPr>
      <w:r>
        <w:rPr>
          <w:color w:val="000000"/>
        </w:rPr>
        <w:t>where KL denotes the Kullback-Leibler divergence. JS ranges from 0 (identical distributions) to 1 (maximally different). This value appears in Tables III–V as the JS column, providing a quantitative anchor for interpreting how heterogeneous each experimental condition is.</w:t>
      </w:r>
    </w:p>
    <w:p w:rsidR="00C07418" w:rsidRDefault="00000000">
      <w:pPr>
        <w:spacing w:before="100" w:after="40"/>
      </w:pPr>
      <w:r>
        <w:rPr>
          <w:b/>
          <w:i/>
        </w:rPr>
        <w:t>F. E3 Baseline: Entropy-Weighted Mixture</w:t>
      </w:r>
    </w:p>
    <w:p w:rsidR="00C07418" w:rsidRDefault="00000000">
      <w:pPr>
        <w:spacing w:after="80"/>
        <w:jc w:val="both"/>
        <w:rPr>
          <w:color w:val="000000"/>
        </w:rPr>
      </w:pPr>
      <w:r>
        <w:rPr>
          <w:color w:val="000000"/>
        </w:rPr>
        <w:t>The entropy-based strategy (E3) assigns each node a weight proportional to the inverse of its local class entropy. For node k with class distribution p:</w:t>
      </w:r>
    </w:p>
    <w:p w:rsidR="00A438B6" w:rsidRPr="00F85059" w:rsidRDefault="00A438B6">
      <w:pPr>
        <w:spacing w:after="80"/>
        <w:jc w:val="both"/>
        <w:rPr>
          <w:color w:val="000000"/>
          <w:sz w:val="16"/>
          <w:szCs w:val="20"/>
        </w:rPr>
      </w:pPr>
      <m:oMathPara>
        <m:oMath>
          <m:r>
            <w:rPr>
              <w:rFonts w:ascii="Cambria Math" w:hAnsi="Cambria Math"/>
              <w:color w:val="000000"/>
              <w:sz w:val="16"/>
              <w:szCs w:val="20"/>
            </w:rPr>
            <m:t>H</m:t>
          </m:r>
          <m:d>
            <m:dPr>
              <m:ctrlPr>
                <w:rPr>
                  <w:rFonts w:ascii="Cambria Math" w:hAnsi="Cambria Math"/>
                  <w:i/>
                  <w:color w:val="000000"/>
                  <w:sz w:val="16"/>
                  <w:szCs w:val="20"/>
                </w:rPr>
              </m:ctrlPr>
            </m:dPr>
            <m:e>
              <m:sSub>
                <m:sSubPr>
                  <m:ctrlPr>
                    <w:rPr>
                      <w:rFonts w:ascii="Cambria Math" w:hAnsi="Cambria Math"/>
                      <w:i/>
                      <w:color w:val="000000"/>
                      <w:sz w:val="16"/>
                      <w:szCs w:val="20"/>
                    </w:rPr>
                  </m:ctrlPr>
                </m:sSubPr>
                <m:e>
                  <m:r>
                    <w:rPr>
                      <w:rFonts w:ascii="Cambria Math" w:hAnsi="Cambria Math"/>
                      <w:color w:val="000000"/>
                      <w:sz w:val="16"/>
                      <w:szCs w:val="20"/>
                    </w:rPr>
                    <m:t>p</m:t>
                  </m:r>
                </m:e>
                <m:sub>
                  <m:r>
                    <w:rPr>
                      <w:rFonts w:ascii="Cambria Math" w:hAnsi="Cambria Math"/>
                      <w:color w:val="000000"/>
                      <w:sz w:val="16"/>
                      <w:szCs w:val="20"/>
                    </w:rPr>
                    <m:t>k</m:t>
                  </m:r>
                </m:sub>
              </m:sSub>
            </m:e>
          </m:d>
          <m:r>
            <w:rPr>
              <w:rFonts w:ascii="Cambria Math" w:hAnsi="Cambria Math"/>
              <w:color w:val="000000"/>
              <w:sz w:val="16"/>
              <w:szCs w:val="20"/>
            </w:rPr>
            <m:t>=-</m:t>
          </m:r>
          <m:nary>
            <m:naryPr>
              <m:chr m:val="∑"/>
              <m:supHide m:val="1"/>
              <m:ctrlPr>
                <w:rPr>
                  <w:rFonts w:ascii="Cambria Math" w:hAnsi="Cambria Math"/>
                  <w:color w:val="000000"/>
                  <w:sz w:val="16"/>
                  <w:szCs w:val="20"/>
                </w:rPr>
              </m:ctrlPr>
            </m:naryPr>
            <m:sub>
              <m:r>
                <w:rPr>
                  <w:rFonts w:ascii="Cambria Math" w:hAnsi="Cambria Math"/>
                  <w:color w:val="000000"/>
                  <w:sz w:val="16"/>
                  <w:szCs w:val="20"/>
                </w:rPr>
                <m:t>i</m:t>
              </m:r>
              <m:ctrlPr>
                <w:rPr>
                  <w:rFonts w:ascii="Cambria Math" w:hAnsi="Cambria Math"/>
                  <w:i/>
                  <w:color w:val="000000"/>
                  <w:sz w:val="16"/>
                  <w:szCs w:val="20"/>
                </w:rPr>
              </m:ctrlPr>
            </m:sub>
            <m:sup>
              <m:ctrlPr>
                <w:rPr>
                  <w:rFonts w:ascii="Cambria Math" w:hAnsi="Cambria Math"/>
                  <w:i/>
                  <w:color w:val="000000"/>
                  <w:sz w:val="16"/>
                  <w:szCs w:val="20"/>
                </w:rPr>
              </m:ctrlPr>
            </m:sup>
            <m:e>
              <m:sSubSup>
                <m:sSubSupPr>
                  <m:ctrlPr>
                    <w:rPr>
                      <w:rFonts w:ascii="Cambria Math" w:hAnsi="Cambria Math"/>
                      <w:i/>
                      <w:color w:val="000000"/>
                      <w:sz w:val="16"/>
                      <w:szCs w:val="20"/>
                    </w:rPr>
                  </m:ctrlPr>
                </m:sSubSupPr>
                <m:e>
                  <m:r>
                    <w:rPr>
                      <w:rFonts w:ascii="Cambria Math" w:hAnsi="Cambria Math"/>
                      <w:color w:val="000000"/>
                      <w:sz w:val="16"/>
                      <w:szCs w:val="20"/>
                    </w:rPr>
                    <m:t>p</m:t>
                  </m:r>
                </m:e>
                <m:sub>
                  <m:r>
                    <w:rPr>
                      <w:rFonts w:ascii="Cambria Math" w:hAnsi="Cambria Math"/>
                      <w:color w:val="000000"/>
                      <w:sz w:val="16"/>
                      <w:szCs w:val="20"/>
                    </w:rPr>
                    <m:t>k</m:t>
                  </m:r>
                </m:sub>
                <m:sup>
                  <m:r>
                    <w:rPr>
                      <w:rFonts w:ascii="Cambria Math" w:hAnsi="Cambria Math"/>
                      <w:color w:val="000000"/>
                      <w:sz w:val="16"/>
                      <w:szCs w:val="20"/>
                    </w:rPr>
                    <m:t>i</m:t>
                  </m:r>
                </m:sup>
              </m:sSubSup>
              <m:ctrlPr>
                <w:rPr>
                  <w:rFonts w:ascii="Cambria Math" w:hAnsi="Cambria Math"/>
                  <w:i/>
                  <w:color w:val="000000"/>
                  <w:sz w:val="16"/>
                  <w:szCs w:val="20"/>
                </w:rPr>
              </m:ctrlPr>
            </m:e>
          </m:nary>
          <m:r>
            <m:rPr>
              <m:sty m:val="p"/>
            </m:rPr>
            <w:rPr>
              <w:rFonts w:ascii="Cambria Math" w:hAnsi="Cambria Math"/>
              <w:color w:val="000000"/>
              <w:sz w:val="16"/>
              <w:szCs w:val="20"/>
            </w:rPr>
            <m:t>×</m:t>
          </m:r>
          <m:func>
            <m:funcPr>
              <m:ctrlPr>
                <w:rPr>
                  <w:rFonts w:ascii="Cambria Math" w:hAnsi="Cambria Math"/>
                  <w:color w:val="000000"/>
                  <w:sz w:val="16"/>
                  <w:szCs w:val="20"/>
                </w:rPr>
              </m:ctrlPr>
            </m:funcPr>
            <m:fName>
              <m:r>
                <m:rPr>
                  <m:sty m:val="p"/>
                </m:rPr>
                <w:rPr>
                  <w:rFonts w:ascii="Cambria Math" w:hAnsi="Cambria Math"/>
                  <w:color w:val="000000"/>
                  <w:sz w:val="16"/>
                  <w:szCs w:val="20"/>
                </w:rPr>
                <m:t>log</m:t>
              </m:r>
              <m:ctrlPr>
                <w:rPr>
                  <w:rFonts w:ascii="Cambria Math" w:hAnsi="Cambria Math"/>
                  <w:i/>
                  <w:color w:val="000000"/>
                  <w:sz w:val="16"/>
                  <w:szCs w:val="20"/>
                </w:rPr>
              </m:ctrlPr>
            </m:fName>
            <m:e>
              <m:d>
                <m:dPr>
                  <m:ctrlPr>
                    <w:rPr>
                      <w:rFonts w:ascii="Cambria Math" w:hAnsi="Cambria Math"/>
                      <w:i/>
                      <w:color w:val="000000"/>
                      <w:sz w:val="16"/>
                      <w:szCs w:val="20"/>
                    </w:rPr>
                  </m:ctrlPr>
                </m:dPr>
                <m:e>
                  <m:sSubSup>
                    <m:sSubSupPr>
                      <m:ctrlPr>
                        <w:rPr>
                          <w:rFonts w:ascii="Cambria Math" w:hAnsi="Cambria Math"/>
                          <w:i/>
                          <w:color w:val="000000"/>
                          <w:sz w:val="16"/>
                          <w:szCs w:val="20"/>
                        </w:rPr>
                      </m:ctrlPr>
                    </m:sSubSupPr>
                    <m:e>
                      <m:r>
                        <w:rPr>
                          <w:rFonts w:ascii="Cambria Math" w:hAnsi="Cambria Math"/>
                          <w:color w:val="000000"/>
                          <w:sz w:val="16"/>
                          <w:szCs w:val="20"/>
                        </w:rPr>
                        <m:t>p</m:t>
                      </m:r>
                    </m:e>
                    <m:sub>
                      <m:r>
                        <w:rPr>
                          <w:rFonts w:ascii="Cambria Math" w:hAnsi="Cambria Math"/>
                          <w:color w:val="000000"/>
                          <w:sz w:val="16"/>
                          <w:szCs w:val="20"/>
                        </w:rPr>
                        <m:t>k</m:t>
                      </m:r>
                    </m:sub>
                    <m:sup>
                      <m:r>
                        <w:rPr>
                          <w:rFonts w:ascii="Cambria Math" w:hAnsi="Cambria Math"/>
                          <w:color w:val="000000"/>
                          <w:sz w:val="16"/>
                          <w:szCs w:val="20"/>
                        </w:rPr>
                        <m:t>i</m:t>
                      </m:r>
                    </m:sup>
                  </m:sSubSup>
                  <m:r>
                    <w:rPr>
                      <w:rFonts w:ascii="Cambria Math" w:hAnsi="Cambria Math"/>
                      <w:color w:val="000000"/>
                      <w:sz w:val="16"/>
                      <w:szCs w:val="20"/>
                    </w:rPr>
                    <m:t>+</m:t>
                  </m:r>
                  <m:r>
                    <m:rPr>
                      <m:sty m:val="p"/>
                    </m:rPr>
                    <w:rPr>
                      <w:rFonts w:ascii="Cambria Math" w:hAnsi="Cambria Math"/>
                      <w:color w:val="000000"/>
                      <w:sz w:val="16"/>
                      <w:szCs w:val="20"/>
                    </w:rPr>
                    <m:t>ε</m:t>
                  </m:r>
                </m:e>
              </m:d>
            </m:e>
          </m:func>
        </m:oMath>
      </m:oMathPara>
    </w:p>
    <w:p w:rsidR="00C07418" w:rsidRDefault="00000000">
      <w:pPr>
        <w:spacing w:after="80"/>
        <w:jc w:val="both"/>
      </w:pPr>
      <w:r>
        <w:rPr>
          <w:color w:val="000000"/>
        </w:rPr>
        <w:t>A node with lower entropy (more concentrated traffic) receives higher weight in E3. This strategy is included as an intermediate baseline between uniform averaging (E2) and governance-regularized learning (E4), to isolate the effect of governance information from simple diversity-based weighting.</w:t>
      </w:r>
    </w:p>
    <w:p w:rsidR="00C07418" w:rsidRDefault="00000000">
      <w:pPr>
        <w:spacing w:before="100" w:after="40"/>
      </w:pPr>
      <w:r>
        <w:rPr>
          <w:b/>
          <w:i/>
        </w:rPr>
        <w:t>G. Statistical Significance: McNemar's Test</w:t>
      </w:r>
    </w:p>
    <w:p w:rsidR="00C07418" w:rsidRDefault="00000000">
      <w:pPr>
        <w:spacing w:after="80"/>
        <w:jc w:val="both"/>
        <w:rPr>
          <w:color w:val="000000"/>
        </w:rPr>
      </w:pPr>
      <w:r>
        <w:rPr>
          <w:color w:val="000000"/>
        </w:rPr>
        <w:t>For each dataset and heterogeneity level, the difference between E4 and E2 is tested with McNemar's test applied to the contingency table of correct/incorrect predictions. With Yates’ continuity correction:</w:t>
      </w:r>
    </w:p>
    <w:p w:rsidR="00A438B6" w:rsidRPr="00F85059" w:rsidRDefault="00000000">
      <w:pPr>
        <w:spacing w:after="80"/>
        <w:jc w:val="both"/>
        <w:rPr>
          <w:color w:val="000000"/>
          <w:sz w:val="16"/>
          <w:szCs w:val="20"/>
        </w:rPr>
      </w:pPr>
      <m:oMathPara>
        <m:oMath>
          <m:sSup>
            <m:sSupPr>
              <m:ctrlPr>
                <w:rPr>
                  <w:rFonts w:ascii="Cambria Math" w:hAnsi="Cambria Math"/>
                  <w:i/>
                  <w:color w:val="000000"/>
                  <w:sz w:val="16"/>
                  <w:szCs w:val="20"/>
                </w:rPr>
              </m:ctrlPr>
            </m:sSupPr>
            <m:e>
              <m:r>
                <m:rPr>
                  <m:sty m:val="p"/>
                </m:rPr>
                <w:rPr>
                  <w:rFonts w:ascii="Cambria Math" w:hAnsi="Cambria Math"/>
                  <w:color w:val="000000"/>
                  <w:sz w:val="16"/>
                  <w:szCs w:val="20"/>
                </w:rPr>
                <m:t>χ</m:t>
              </m:r>
              <m:ctrlPr>
                <w:rPr>
                  <w:rFonts w:ascii="Cambria Math" w:hAnsi="Cambria Math"/>
                  <w:color w:val="000000"/>
                  <w:sz w:val="16"/>
                  <w:szCs w:val="20"/>
                </w:rPr>
              </m:ctrlPr>
            </m:e>
            <m:sup>
              <m:r>
                <w:rPr>
                  <w:rFonts w:ascii="Cambria Math" w:hAnsi="Cambria Math"/>
                  <w:color w:val="000000"/>
                  <w:sz w:val="16"/>
                  <w:szCs w:val="20"/>
                </w:rPr>
                <m:t>2</m:t>
              </m:r>
            </m:sup>
          </m:sSup>
          <m:r>
            <w:rPr>
              <w:rFonts w:ascii="Cambria Math" w:hAnsi="Cambria Math"/>
              <w:color w:val="000000"/>
              <w:sz w:val="16"/>
              <w:szCs w:val="20"/>
            </w:rPr>
            <m:t>=</m:t>
          </m:r>
          <m:f>
            <m:fPr>
              <m:ctrlPr>
                <w:rPr>
                  <w:rFonts w:ascii="Cambria Math" w:hAnsi="Cambria Math"/>
                  <w:color w:val="000000"/>
                  <w:sz w:val="16"/>
                  <w:szCs w:val="20"/>
                </w:rPr>
              </m:ctrlPr>
            </m:fPr>
            <m:num>
              <m:sSup>
                <m:sSupPr>
                  <m:ctrlPr>
                    <w:rPr>
                      <w:rFonts w:ascii="Cambria Math" w:hAnsi="Cambria Math"/>
                      <w:i/>
                      <w:color w:val="000000"/>
                      <w:sz w:val="16"/>
                      <w:szCs w:val="20"/>
                    </w:rPr>
                  </m:ctrlPr>
                </m:sSupPr>
                <m:e>
                  <m:d>
                    <m:dPr>
                      <m:ctrlPr>
                        <w:rPr>
                          <w:rFonts w:ascii="Cambria Math" w:hAnsi="Cambria Math"/>
                          <w:i/>
                          <w:color w:val="000000"/>
                          <w:sz w:val="16"/>
                          <w:szCs w:val="20"/>
                        </w:rPr>
                      </m:ctrlPr>
                    </m:dPr>
                    <m:e>
                      <m:d>
                        <m:dPr>
                          <m:begChr m:val="|"/>
                          <m:endChr m:val="|"/>
                          <m:ctrlPr>
                            <w:rPr>
                              <w:rFonts w:ascii="Cambria Math" w:hAnsi="Cambria Math"/>
                              <w:i/>
                              <w:color w:val="000000"/>
                              <w:sz w:val="16"/>
                              <w:szCs w:val="20"/>
                            </w:rPr>
                          </m:ctrlPr>
                        </m:dPr>
                        <m:e>
                          <m:r>
                            <w:rPr>
                              <w:rFonts w:ascii="Cambria Math" w:hAnsi="Cambria Math"/>
                              <w:color w:val="000000"/>
                              <w:sz w:val="16"/>
                              <w:szCs w:val="20"/>
                            </w:rPr>
                            <m:t>b-c</m:t>
                          </m:r>
                        </m:e>
                      </m:d>
                      <m:r>
                        <w:rPr>
                          <w:rFonts w:ascii="Cambria Math" w:hAnsi="Cambria Math"/>
                          <w:color w:val="000000"/>
                          <w:sz w:val="16"/>
                          <w:szCs w:val="20"/>
                        </w:rPr>
                        <m:t>-1</m:t>
                      </m:r>
                    </m:e>
                  </m:d>
                </m:e>
                <m:sup>
                  <m:r>
                    <w:rPr>
                      <w:rFonts w:ascii="Cambria Math" w:hAnsi="Cambria Math"/>
                      <w:color w:val="000000"/>
                      <w:sz w:val="16"/>
                      <w:szCs w:val="20"/>
                    </w:rPr>
                    <m:t>2</m:t>
                  </m:r>
                </m:sup>
              </m:sSup>
              <m:ctrlPr>
                <w:rPr>
                  <w:rFonts w:ascii="Cambria Math" w:hAnsi="Cambria Math"/>
                  <w:i/>
                  <w:color w:val="000000"/>
                  <w:sz w:val="16"/>
                  <w:szCs w:val="20"/>
                </w:rPr>
              </m:ctrlPr>
            </m:num>
            <m:den>
              <m:r>
                <w:rPr>
                  <w:rFonts w:ascii="Cambria Math" w:hAnsi="Cambria Math"/>
                  <w:color w:val="000000"/>
                  <w:sz w:val="16"/>
                  <w:szCs w:val="20"/>
                </w:rPr>
                <m:t>b+c</m:t>
              </m:r>
              <m:ctrlPr>
                <w:rPr>
                  <w:rFonts w:ascii="Cambria Math" w:hAnsi="Cambria Math"/>
                  <w:i/>
                  <w:color w:val="000000"/>
                  <w:sz w:val="16"/>
                  <w:szCs w:val="20"/>
                </w:rPr>
              </m:ctrlPr>
            </m:den>
          </m:f>
        </m:oMath>
      </m:oMathPara>
    </w:p>
    <w:p w:rsidR="00C07418" w:rsidRDefault="00000000">
      <w:pPr>
        <w:spacing w:after="80"/>
        <w:jc w:val="both"/>
      </w:pPr>
      <w:r>
        <w:rPr>
          <w:color w:val="000000"/>
        </w:rPr>
        <w:t>where b is the count of samples that E4 classifies correctly and E2 does not, and c is the reverse. A result is declared significant when p &lt; 0.05. The test is applied independently to each of the 21 experimental configurations (7 levels × 3 datasets).</w:t>
      </w:r>
    </w:p>
    <w:p w:rsidR="00C07418" w:rsidRDefault="00000000">
      <w:pPr>
        <w:spacing w:before="160" w:after="60"/>
      </w:pPr>
      <w:r>
        <w:rPr>
          <w:b/>
          <w:color w:val="1F4E79"/>
        </w:rPr>
        <w:t>IV. EXPERIMENTAL SETUP</w:t>
      </w:r>
    </w:p>
    <w:p w:rsidR="00C07418" w:rsidRDefault="00000000">
      <w:pPr>
        <w:spacing w:before="100" w:after="40"/>
      </w:pPr>
      <w:r>
        <w:rPr>
          <w:b/>
          <w:i/>
        </w:rPr>
        <w:t>A. Datasets</w:t>
      </w:r>
    </w:p>
    <w:p w:rsidR="00C07418" w:rsidRPr="0057166C" w:rsidRDefault="00000000">
      <w:pPr>
        <w:spacing w:before="120" w:after="40"/>
        <w:jc w:val="center"/>
        <w:rPr>
          <w:sz w:val="18"/>
          <w:szCs w:val="21"/>
        </w:rPr>
      </w:pPr>
      <w:r w:rsidRPr="0057166C">
        <w:rPr>
          <w:b/>
          <w:sz w:val="16"/>
          <w:szCs w:val="21"/>
        </w:rPr>
        <w:t>TABLE II. Benchmark Datasets</w:t>
      </w:r>
    </w:p>
    <w:tbl>
      <w:tblPr>
        <w:tblStyle w:val="Tablaconcuadrcula"/>
        <w:tblW w:w="0" w:type="auto"/>
        <w:tblInd w:w="108" w:type="dxa"/>
        <w:tblLook w:val="04A0" w:firstRow="1" w:lastRow="0" w:firstColumn="1" w:lastColumn="0" w:noHBand="0" w:noVBand="1"/>
      </w:tblPr>
      <w:tblGrid>
        <w:gridCol w:w="814"/>
        <w:gridCol w:w="1146"/>
        <w:gridCol w:w="652"/>
        <w:gridCol w:w="1095"/>
        <w:gridCol w:w="980"/>
      </w:tblGrid>
      <w:tr w:rsidR="00C07418" w:rsidRPr="0057166C" w:rsidTr="008114C9">
        <w:tc>
          <w:tcPr>
            <w:tcW w:w="814" w:type="dxa"/>
            <w:shd w:val="clear" w:color="auto" w:fill="1F4E79"/>
          </w:tcPr>
          <w:p w:rsidR="00C07418" w:rsidRPr="0057166C" w:rsidRDefault="00000000">
            <w:pPr>
              <w:jc w:val="center"/>
              <w:rPr>
                <w:sz w:val="14"/>
                <w:szCs w:val="14"/>
              </w:rPr>
            </w:pPr>
            <w:r w:rsidRPr="0057166C">
              <w:rPr>
                <w:b/>
                <w:color w:val="FFFFFF"/>
                <w:sz w:val="14"/>
                <w:szCs w:val="14"/>
              </w:rPr>
              <w:t>Dataset</w:t>
            </w:r>
          </w:p>
        </w:tc>
        <w:tc>
          <w:tcPr>
            <w:tcW w:w="1146" w:type="dxa"/>
            <w:shd w:val="clear" w:color="auto" w:fill="1F4E79"/>
          </w:tcPr>
          <w:p w:rsidR="00C07418" w:rsidRPr="0057166C" w:rsidRDefault="00000000">
            <w:pPr>
              <w:jc w:val="center"/>
              <w:rPr>
                <w:sz w:val="14"/>
                <w:szCs w:val="14"/>
              </w:rPr>
            </w:pPr>
            <w:r w:rsidRPr="0057166C">
              <w:rPr>
                <w:b/>
                <w:color w:val="FFFFFF"/>
                <w:sz w:val="14"/>
                <w:szCs w:val="14"/>
              </w:rPr>
              <w:t>Origin</w:t>
            </w:r>
          </w:p>
        </w:tc>
        <w:tc>
          <w:tcPr>
            <w:tcW w:w="652" w:type="dxa"/>
            <w:shd w:val="clear" w:color="auto" w:fill="1F4E79"/>
          </w:tcPr>
          <w:p w:rsidR="00C07418" w:rsidRPr="0057166C" w:rsidRDefault="00000000">
            <w:pPr>
              <w:jc w:val="center"/>
              <w:rPr>
                <w:sz w:val="14"/>
                <w:szCs w:val="14"/>
              </w:rPr>
            </w:pPr>
            <w:r w:rsidRPr="0057166C">
              <w:rPr>
                <w:b/>
                <w:color w:val="FFFFFF"/>
                <w:sz w:val="14"/>
                <w:szCs w:val="14"/>
              </w:rPr>
              <w:t>Classes</w:t>
            </w:r>
          </w:p>
        </w:tc>
        <w:tc>
          <w:tcPr>
            <w:tcW w:w="1095" w:type="dxa"/>
            <w:shd w:val="clear" w:color="auto" w:fill="1F4E79"/>
          </w:tcPr>
          <w:p w:rsidR="00C07418" w:rsidRPr="0057166C" w:rsidRDefault="00000000">
            <w:pPr>
              <w:jc w:val="center"/>
              <w:rPr>
                <w:sz w:val="14"/>
                <w:szCs w:val="14"/>
              </w:rPr>
            </w:pPr>
            <w:r w:rsidRPr="0057166C">
              <w:rPr>
                <w:b/>
                <w:color w:val="FFFFFF"/>
                <w:sz w:val="14"/>
                <w:szCs w:val="14"/>
              </w:rPr>
              <w:t>Records used</w:t>
            </w:r>
          </w:p>
        </w:tc>
        <w:tc>
          <w:tcPr>
            <w:tcW w:w="980" w:type="dxa"/>
            <w:shd w:val="clear" w:color="auto" w:fill="1F4E79"/>
          </w:tcPr>
          <w:p w:rsidR="00C07418" w:rsidRPr="0057166C" w:rsidRDefault="00000000">
            <w:pPr>
              <w:jc w:val="center"/>
              <w:rPr>
                <w:sz w:val="14"/>
                <w:szCs w:val="14"/>
              </w:rPr>
            </w:pPr>
            <w:r w:rsidRPr="0057166C">
              <w:rPr>
                <w:b/>
                <w:color w:val="FFFFFF"/>
                <w:sz w:val="14"/>
                <w:szCs w:val="14"/>
              </w:rPr>
              <w:t>Evaluation</w:t>
            </w:r>
          </w:p>
        </w:tc>
      </w:tr>
      <w:tr w:rsidR="00C07418" w:rsidRPr="0057166C" w:rsidTr="008114C9">
        <w:tc>
          <w:tcPr>
            <w:tcW w:w="814" w:type="dxa"/>
          </w:tcPr>
          <w:p w:rsidR="00C07418" w:rsidRPr="0057166C" w:rsidRDefault="00000000">
            <w:pPr>
              <w:jc w:val="center"/>
              <w:rPr>
                <w:sz w:val="14"/>
                <w:szCs w:val="14"/>
              </w:rPr>
            </w:pPr>
            <w:r w:rsidRPr="0057166C">
              <w:rPr>
                <w:sz w:val="14"/>
                <w:szCs w:val="14"/>
              </w:rPr>
              <w:t>NSL-KDD</w:t>
            </w:r>
          </w:p>
        </w:tc>
        <w:tc>
          <w:tcPr>
            <w:tcW w:w="1146" w:type="dxa"/>
          </w:tcPr>
          <w:p w:rsidR="00C07418" w:rsidRPr="0057166C" w:rsidRDefault="00000000">
            <w:pPr>
              <w:jc w:val="center"/>
              <w:rPr>
                <w:sz w:val="14"/>
                <w:szCs w:val="14"/>
              </w:rPr>
            </w:pPr>
            <w:r w:rsidRPr="0057166C">
              <w:rPr>
                <w:sz w:val="14"/>
                <w:szCs w:val="14"/>
              </w:rPr>
              <w:t>Univ. New Brunswick</w:t>
            </w:r>
          </w:p>
        </w:tc>
        <w:tc>
          <w:tcPr>
            <w:tcW w:w="652" w:type="dxa"/>
          </w:tcPr>
          <w:p w:rsidR="00C07418" w:rsidRPr="0057166C" w:rsidRDefault="00000000">
            <w:pPr>
              <w:jc w:val="center"/>
              <w:rPr>
                <w:sz w:val="14"/>
                <w:szCs w:val="14"/>
              </w:rPr>
            </w:pPr>
            <w:r w:rsidRPr="0057166C">
              <w:rPr>
                <w:sz w:val="14"/>
                <w:szCs w:val="14"/>
              </w:rPr>
              <w:t>5</w:t>
            </w:r>
          </w:p>
        </w:tc>
        <w:tc>
          <w:tcPr>
            <w:tcW w:w="1095" w:type="dxa"/>
          </w:tcPr>
          <w:p w:rsidR="00C07418" w:rsidRPr="0057166C" w:rsidRDefault="00000000">
            <w:pPr>
              <w:jc w:val="center"/>
              <w:rPr>
                <w:sz w:val="14"/>
                <w:szCs w:val="14"/>
              </w:rPr>
            </w:pPr>
            <w:r w:rsidRPr="0057166C">
              <w:rPr>
                <w:sz w:val="14"/>
                <w:szCs w:val="14"/>
              </w:rPr>
              <w:t>125,973 (full)</w:t>
            </w:r>
          </w:p>
        </w:tc>
        <w:tc>
          <w:tcPr>
            <w:tcW w:w="980" w:type="dxa"/>
          </w:tcPr>
          <w:p w:rsidR="00C07418" w:rsidRPr="0057166C" w:rsidRDefault="00000000">
            <w:pPr>
              <w:jc w:val="center"/>
              <w:rPr>
                <w:sz w:val="14"/>
                <w:szCs w:val="14"/>
              </w:rPr>
            </w:pPr>
            <w:r w:rsidRPr="0057166C">
              <w:rPr>
                <w:sz w:val="14"/>
                <w:szCs w:val="14"/>
              </w:rPr>
              <w:t>OOD KDDTest+21</w:t>
            </w:r>
          </w:p>
        </w:tc>
      </w:tr>
      <w:tr w:rsidR="00C07418" w:rsidRPr="0057166C" w:rsidTr="008114C9">
        <w:tc>
          <w:tcPr>
            <w:tcW w:w="814" w:type="dxa"/>
            <w:shd w:val="clear" w:color="auto" w:fill="EBF3FB"/>
          </w:tcPr>
          <w:p w:rsidR="00C07418" w:rsidRPr="0057166C" w:rsidRDefault="00000000">
            <w:pPr>
              <w:jc w:val="center"/>
              <w:rPr>
                <w:sz w:val="14"/>
                <w:szCs w:val="14"/>
              </w:rPr>
            </w:pPr>
            <w:r w:rsidRPr="0057166C">
              <w:rPr>
                <w:sz w:val="14"/>
                <w:szCs w:val="14"/>
              </w:rPr>
              <w:t>CIC-IDS2017</w:t>
            </w:r>
          </w:p>
        </w:tc>
        <w:tc>
          <w:tcPr>
            <w:tcW w:w="1146" w:type="dxa"/>
            <w:shd w:val="clear" w:color="auto" w:fill="EBF3FB"/>
          </w:tcPr>
          <w:p w:rsidR="00C07418" w:rsidRPr="0057166C" w:rsidRDefault="00000000">
            <w:pPr>
              <w:jc w:val="center"/>
              <w:rPr>
                <w:sz w:val="14"/>
                <w:szCs w:val="14"/>
              </w:rPr>
            </w:pPr>
            <w:r w:rsidRPr="0057166C">
              <w:rPr>
                <w:sz w:val="14"/>
                <w:szCs w:val="14"/>
              </w:rPr>
              <w:t>Canadian Inst. Cybersec.</w:t>
            </w:r>
          </w:p>
        </w:tc>
        <w:tc>
          <w:tcPr>
            <w:tcW w:w="652" w:type="dxa"/>
            <w:shd w:val="clear" w:color="auto" w:fill="EBF3FB"/>
          </w:tcPr>
          <w:p w:rsidR="00C07418" w:rsidRPr="0057166C" w:rsidRDefault="00000000">
            <w:pPr>
              <w:jc w:val="center"/>
              <w:rPr>
                <w:sz w:val="14"/>
                <w:szCs w:val="14"/>
              </w:rPr>
            </w:pPr>
            <w:r w:rsidRPr="0057166C">
              <w:rPr>
                <w:sz w:val="14"/>
                <w:szCs w:val="14"/>
              </w:rPr>
              <w:t>15</w:t>
            </w:r>
          </w:p>
        </w:tc>
        <w:tc>
          <w:tcPr>
            <w:tcW w:w="1095" w:type="dxa"/>
            <w:shd w:val="clear" w:color="auto" w:fill="EBF3FB"/>
          </w:tcPr>
          <w:p w:rsidR="00C07418" w:rsidRPr="0057166C" w:rsidRDefault="00000000">
            <w:pPr>
              <w:jc w:val="center"/>
              <w:rPr>
                <w:sz w:val="14"/>
                <w:szCs w:val="14"/>
              </w:rPr>
            </w:pPr>
            <w:r w:rsidRPr="0057166C">
              <w:rPr>
                <w:sz w:val="14"/>
                <w:szCs w:val="14"/>
              </w:rPr>
              <w:t>2.8M → 69,026</w:t>
            </w:r>
          </w:p>
        </w:tc>
        <w:tc>
          <w:tcPr>
            <w:tcW w:w="980" w:type="dxa"/>
            <w:shd w:val="clear" w:color="auto" w:fill="EBF3FB"/>
          </w:tcPr>
          <w:p w:rsidR="00C07418" w:rsidRPr="0057166C" w:rsidRDefault="00000000">
            <w:pPr>
              <w:jc w:val="center"/>
              <w:rPr>
                <w:sz w:val="14"/>
                <w:szCs w:val="14"/>
              </w:rPr>
            </w:pPr>
            <w:r w:rsidRPr="0057166C">
              <w:rPr>
                <w:sz w:val="14"/>
                <w:szCs w:val="14"/>
              </w:rPr>
              <w:t>Internal test</w:t>
            </w:r>
          </w:p>
        </w:tc>
      </w:tr>
      <w:tr w:rsidR="00C07418" w:rsidRPr="0057166C" w:rsidTr="008114C9">
        <w:tc>
          <w:tcPr>
            <w:tcW w:w="814" w:type="dxa"/>
          </w:tcPr>
          <w:p w:rsidR="00C07418" w:rsidRPr="0057166C" w:rsidRDefault="00000000">
            <w:pPr>
              <w:jc w:val="center"/>
              <w:rPr>
                <w:sz w:val="14"/>
                <w:szCs w:val="14"/>
              </w:rPr>
            </w:pPr>
            <w:r w:rsidRPr="0057166C">
              <w:rPr>
                <w:sz w:val="14"/>
                <w:szCs w:val="14"/>
              </w:rPr>
              <w:t>UNSW-NB15</w:t>
            </w:r>
          </w:p>
        </w:tc>
        <w:tc>
          <w:tcPr>
            <w:tcW w:w="1146" w:type="dxa"/>
          </w:tcPr>
          <w:p w:rsidR="00C07418" w:rsidRPr="0057166C" w:rsidRDefault="00000000">
            <w:pPr>
              <w:jc w:val="center"/>
              <w:rPr>
                <w:sz w:val="14"/>
                <w:szCs w:val="14"/>
              </w:rPr>
            </w:pPr>
            <w:r w:rsidRPr="0057166C">
              <w:rPr>
                <w:sz w:val="14"/>
                <w:szCs w:val="14"/>
              </w:rPr>
              <w:t>UNSW Sydney Cyber Range</w:t>
            </w:r>
          </w:p>
        </w:tc>
        <w:tc>
          <w:tcPr>
            <w:tcW w:w="652" w:type="dxa"/>
          </w:tcPr>
          <w:p w:rsidR="00C07418" w:rsidRPr="0057166C" w:rsidRDefault="00000000">
            <w:pPr>
              <w:jc w:val="center"/>
              <w:rPr>
                <w:sz w:val="14"/>
                <w:szCs w:val="14"/>
              </w:rPr>
            </w:pPr>
            <w:r w:rsidRPr="0057166C">
              <w:rPr>
                <w:sz w:val="14"/>
                <w:szCs w:val="14"/>
              </w:rPr>
              <w:t>10</w:t>
            </w:r>
          </w:p>
        </w:tc>
        <w:tc>
          <w:tcPr>
            <w:tcW w:w="1095" w:type="dxa"/>
          </w:tcPr>
          <w:p w:rsidR="00C07418" w:rsidRPr="0057166C" w:rsidRDefault="00000000">
            <w:pPr>
              <w:jc w:val="center"/>
              <w:rPr>
                <w:sz w:val="14"/>
                <w:szCs w:val="14"/>
              </w:rPr>
            </w:pPr>
            <w:r w:rsidRPr="0057166C">
              <w:rPr>
                <w:sz w:val="14"/>
                <w:szCs w:val="14"/>
              </w:rPr>
              <w:t>257,673 → 73,237</w:t>
            </w:r>
          </w:p>
        </w:tc>
        <w:tc>
          <w:tcPr>
            <w:tcW w:w="980" w:type="dxa"/>
          </w:tcPr>
          <w:p w:rsidR="00C07418" w:rsidRPr="0057166C" w:rsidRDefault="00000000">
            <w:pPr>
              <w:jc w:val="center"/>
              <w:rPr>
                <w:sz w:val="14"/>
                <w:szCs w:val="14"/>
              </w:rPr>
            </w:pPr>
            <w:r w:rsidRPr="0057166C">
              <w:rPr>
                <w:sz w:val="14"/>
                <w:szCs w:val="14"/>
              </w:rPr>
              <w:t>Internal test</w:t>
            </w:r>
          </w:p>
        </w:tc>
      </w:tr>
    </w:tbl>
    <w:p w:rsidR="00C07418" w:rsidRDefault="00C07418">
      <w:pPr>
        <w:spacing w:after="80"/>
      </w:pPr>
    </w:p>
    <w:p w:rsidR="00C07418" w:rsidRDefault="00000000">
      <w:pPr>
        <w:spacing w:after="80"/>
        <w:jc w:val="both"/>
      </w:pPr>
      <w:r>
        <w:rPr>
          <w:color w:val="000000"/>
        </w:rPr>
        <w:t>NSL-KDD uses KDDTest+21 for evaluation</w:t>
      </w:r>
      <w:r w:rsidR="00F85451">
        <w:rPr>
          <w:color w:val="000000"/>
        </w:rPr>
        <w:t xml:space="preserve"> - </w:t>
      </w:r>
      <w:r>
        <w:rPr>
          <w:color w:val="000000"/>
        </w:rPr>
        <w:t>a test set containing attack types not present during training. This Out-of-Distribution (OOD) condition is harder than internal test assessment and explains the lower F1 values observed for that dataset.</w:t>
      </w:r>
    </w:p>
    <w:p w:rsidR="00C07418" w:rsidRDefault="00000000">
      <w:pPr>
        <w:spacing w:after="80"/>
        <w:jc w:val="both"/>
      </w:pPr>
      <w:r>
        <w:rPr>
          <w:color w:val="000000"/>
        </w:rPr>
        <w:t>UNSW-NB15 [3][4] presents the highest complexity: ten attack classes, 133 distinct protocol values, and stronger class imbalance under heterogeneous partitioning. The centralized oracle achieves only F1=0.269 on this dataset, confirming that its difficulty is intrinsic to the data, not an artifact of the federated setting.</w:t>
      </w:r>
    </w:p>
    <w:p w:rsidR="00C07418" w:rsidRDefault="00000000">
      <w:pPr>
        <w:spacing w:after="80"/>
        <w:jc w:val="both"/>
      </w:pPr>
      <w:r>
        <w:rPr>
          <w:color w:val="000000"/>
        </w:rPr>
        <w:t>Subsampling follows the criterion of Prof. E. Lopez Rubio [April 26, 2026]: minority classes (fewer than 1,000 samples) are preserved in full. Majority classes are capped to keep approximately 100,000 records, matching the order of magnitude of NSL-KDD. No synthetic samples are generated per the instruction of both supervisors [April 28, 2026], to evaluate the model's resilience under natural data scarcity.</w:t>
      </w:r>
    </w:p>
    <w:p w:rsidR="00C07418" w:rsidRDefault="00000000">
      <w:pPr>
        <w:spacing w:before="100" w:after="40"/>
      </w:pPr>
      <w:r>
        <w:rPr>
          <w:b/>
          <w:i/>
        </w:rPr>
        <w:t>B. Experimental Parameters</w:t>
      </w:r>
    </w:p>
    <w:p w:rsidR="00C07418" w:rsidRDefault="00000000">
      <w:pPr>
        <w:spacing w:after="80"/>
        <w:jc w:val="both"/>
      </w:pPr>
      <w:r>
        <w:rPr>
          <w:color w:val="000000"/>
        </w:rPr>
        <w:t>All parameters are identical across the three datasets and all seven heterogeneity levels. No dataset-specific tuning was applied. The global partition is 60% training, 20% validation for weight learning, 20% test. SEED=42.</w:t>
      </w:r>
    </w:p>
    <w:p w:rsidR="00C07418" w:rsidRDefault="00000000">
      <w:pPr>
        <w:spacing w:after="80"/>
        <w:jc w:val="both"/>
      </w:pPr>
      <w:r>
        <w:rPr>
          <w:color w:val="000000"/>
        </w:rPr>
        <w:t>CRISC contextual variables are fixed at: Financial (CMM=4, KCI=0.82, KRI=0.12, CVSS=3.2, ICC=0.3926), Health (CMM=3, KCI=0.70, KRI=0.25, CVSS=5.1, ICC=0.1543), Government (CMM=2, KCI=0.55, KRI=0.40, CVSS=6.8, ICC=0.0422). λ=0.01, δ=0.10 (PISO_W).</w:t>
      </w:r>
    </w:p>
    <w:p w:rsidR="00C07418" w:rsidRDefault="00000000">
      <w:pPr>
        <w:spacing w:before="100" w:after="40"/>
      </w:pPr>
      <w:r>
        <w:rPr>
          <w:b/>
          <w:i/>
        </w:rPr>
        <w:t>C. Post-Experiment Verification Protocol (PROTOCOLO-STRESS)</w:t>
      </w:r>
    </w:p>
    <w:p w:rsidR="00C07418" w:rsidRDefault="00000000">
      <w:pPr>
        <w:spacing w:after="80"/>
        <w:jc w:val="both"/>
      </w:pPr>
      <w:r>
        <w:rPr>
          <w:color w:val="000000"/>
        </w:rPr>
        <w:t>Before reporting any result, each experimental run passes through a 35-check systematic verification protocol, applied automatically after the experiment completes. The protocol verifies four properties: (1) weight vectors sum to 1 and contain no negative values; (2) E4 macro F1 exceeds a minimum acceptable threshold at every level; (3) McNemar's test is computed and its significance recorded; (4) the ordering of learned weights is compared against the expected ICC governance hierarchy to detect Alignment or deviation.</w:t>
      </w:r>
    </w:p>
    <w:p w:rsidR="00C07418" w:rsidRDefault="00000000">
      <w:pPr>
        <w:spacing w:after="80"/>
        <w:jc w:val="both"/>
      </w:pPr>
      <w:r>
        <w:rPr>
          <w:color w:val="000000"/>
        </w:rPr>
        <w:t>On UNSW-NB15, the protocol returned 31/35 checks passed. The four deviations are reported as findings, not suppressed: McNemar non-significant at α=0.3 (delta=+0.0001, statistically negligible), and ICC Alignment not fully confirmed at α=0.05, 0.1, and 1.0. This verification step is what makes the limitations declared in Section VI reproducible and traceable.</w:t>
      </w:r>
    </w:p>
    <w:p w:rsidR="00C07418" w:rsidRDefault="00000000">
      <w:pPr>
        <w:spacing w:before="160" w:after="60"/>
      </w:pPr>
      <w:r>
        <w:rPr>
          <w:b/>
          <w:color w:val="1F4E79"/>
        </w:rPr>
        <w:t>V. RESULTS</w:t>
      </w:r>
    </w:p>
    <w:p w:rsidR="00C07418" w:rsidRDefault="00000000">
      <w:pPr>
        <w:spacing w:before="100" w:after="40"/>
      </w:pPr>
      <w:r>
        <w:rPr>
          <w:b/>
          <w:i/>
        </w:rPr>
        <w:t>A. NSL-</w:t>
      </w:r>
      <w:proofErr w:type="gramStart"/>
      <w:r>
        <w:rPr>
          <w:b/>
          <w:i/>
        </w:rPr>
        <w:t xml:space="preserve">KDD </w:t>
      </w:r>
      <w:r w:rsidR="00F85451">
        <w:rPr>
          <w:b/>
          <w:i/>
        </w:rPr>
        <w:t xml:space="preserve"> -</w:t>
      </w:r>
      <w:proofErr w:type="gramEnd"/>
      <w:r w:rsidR="00F85451">
        <w:rPr>
          <w:b/>
          <w:i/>
        </w:rPr>
        <w:t xml:space="preserve"> </w:t>
      </w:r>
      <w:r>
        <w:rPr>
          <w:b/>
          <w:i/>
        </w:rPr>
        <w:t xml:space="preserve"> EJD-UMA-003 v8.8 (OOD Evaluation)</w:t>
      </w:r>
    </w:p>
    <w:p w:rsidR="00C07418" w:rsidRPr="0057166C" w:rsidRDefault="00000000">
      <w:pPr>
        <w:spacing w:before="120" w:after="40"/>
        <w:jc w:val="center"/>
        <w:rPr>
          <w:sz w:val="18"/>
          <w:szCs w:val="21"/>
        </w:rPr>
      </w:pPr>
      <w:r w:rsidRPr="0057166C">
        <w:rPr>
          <w:b/>
          <w:sz w:val="16"/>
          <w:szCs w:val="21"/>
        </w:rPr>
        <w:t>TABLE III. F1-Macro on KDDTest+21 (OOD). * p &lt; 0.05</w:t>
      </w:r>
    </w:p>
    <w:tbl>
      <w:tblPr>
        <w:tblStyle w:val="Tablaconcuadrcula"/>
        <w:tblW w:w="0" w:type="auto"/>
        <w:tblInd w:w="108" w:type="dxa"/>
        <w:tblLook w:val="04A0" w:firstRow="1" w:lastRow="0" w:firstColumn="1" w:lastColumn="0" w:noHBand="0" w:noVBand="1"/>
      </w:tblPr>
      <w:tblGrid>
        <w:gridCol w:w="462"/>
        <w:gridCol w:w="573"/>
        <w:gridCol w:w="573"/>
        <w:gridCol w:w="573"/>
        <w:gridCol w:w="573"/>
        <w:gridCol w:w="573"/>
        <w:gridCol w:w="647"/>
        <w:gridCol w:w="680"/>
      </w:tblGrid>
      <w:tr w:rsidR="00C07418" w:rsidRPr="0057166C" w:rsidTr="0057166C">
        <w:tc>
          <w:tcPr>
            <w:tcW w:w="462" w:type="dxa"/>
            <w:shd w:val="clear" w:color="auto" w:fill="1F4E79"/>
          </w:tcPr>
          <w:p w:rsidR="00C07418" w:rsidRPr="0057166C" w:rsidRDefault="00000000">
            <w:pPr>
              <w:jc w:val="center"/>
              <w:rPr>
                <w:sz w:val="14"/>
                <w:szCs w:val="14"/>
              </w:rPr>
            </w:pPr>
            <w:r w:rsidRPr="0057166C">
              <w:rPr>
                <w:b/>
                <w:color w:val="FFFFFF"/>
                <w:sz w:val="14"/>
                <w:szCs w:val="14"/>
              </w:rPr>
              <w:t>α</w:t>
            </w:r>
          </w:p>
        </w:tc>
        <w:tc>
          <w:tcPr>
            <w:tcW w:w="573" w:type="dxa"/>
            <w:shd w:val="clear" w:color="auto" w:fill="1F4E79"/>
          </w:tcPr>
          <w:p w:rsidR="00C07418" w:rsidRPr="0057166C" w:rsidRDefault="00000000">
            <w:pPr>
              <w:jc w:val="center"/>
              <w:rPr>
                <w:sz w:val="14"/>
                <w:szCs w:val="14"/>
              </w:rPr>
            </w:pPr>
            <w:r w:rsidRPr="0057166C">
              <w:rPr>
                <w:b/>
                <w:color w:val="FFFFFF"/>
                <w:sz w:val="14"/>
                <w:szCs w:val="14"/>
              </w:rPr>
              <w:t>JS</w:t>
            </w:r>
          </w:p>
        </w:tc>
        <w:tc>
          <w:tcPr>
            <w:tcW w:w="573" w:type="dxa"/>
            <w:shd w:val="clear" w:color="auto" w:fill="1F4E79"/>
          </w:tcPr>
          <w:p w:rsidR="00C07418" w:rsidRPr="0057166C" w:rsidRDefault="00000000">
            <w:pPr>
              <w:jc w:val="center"/>
              <w:rPr>
                <w:sz w:val="14"/>
                <w:szCs w:val="14"/>
              </w:rPr>
            </w:pPr>
            <w:r w:rsidRPr="0057166C">
              <w:rPr>
                <w:b/>
                <w:color w:val="FFFFFF"/>
                <w:sz w:val="14"/>
                <w:szCs w:val="14"/>
              </w:rPr>
              <w:t>E1</w:t>
            </w:r>
          </w:p>
        </w:tc>
        <w:tc>
          <w:tcPr>
            <w:tcW w:w="573" w:type="dxa"/>
            <w:shd w:val="clear" w:color="auto" w:fill="1F4E79"/>
          </w:tcPr>
          <w:p w:rsidR="00C07418" w:rsidRPr="0057166C" w:rsidRDefault="00000000">
            <w:pPr>
              <w:jc w:val="center"/>
              <w:rPr>
                <w:sz w:val="14"/>
                <w:szCs w:val="14"/>
              </w:rPr>
            </w:pPr>
            <w:r w:rsidRPr="0057166C">
              <w:rPr>
                <w:b/>
                <w:color w:val="FFFFFF"/>
                <w:sz w:val="14"/>
                <w:szCs w:val="14"/>
              </w:rPr>
              <w:t>E2</w:t>
            </w:r>
          </w:p>
        </w:tc>
        <w:tc>
          <w:tcPr>
            <w:tcW w:w="573" w:type="dxa"/>
            <w:shd w:val="clear" w:color="auto" w:fill="1F4E79"/>
          </w:tcPr>
          <w:p w:rsidR="00C07418" w:rsidRPr="0057166C" w:rsidRDefault="00000000">
            <w:pPr>
              <w:jc w:val="center"/>
              <w:rPr>
                <w:sz w:val="14"/>
                <w:szCs w:val="14"/>
              </w:rPr>
            </w:pPr>
            <w:r w:rsidRPr="0057166C">
              <w:rPr>
                <w:b/>
                <w:color w:val="FFFFFF"/>
                <w:sz w:val="14"/>
                <w:szCs w:val="14"/>
              </w:rPr>
              <w:t>E3</w:t>
            </w:r>
          </w:p>
        </w:tc>
        <w:tc>
          <w:tcPr>
            <w:tcW w:w="573" w:type="dxa"/>
            <w:shd w:val="clear" w:color="auto" w:fill="1F4E79"/>
          </w:tcPr>
          <w:p w:rsidR="00C07418" w:rsidRPr="0057166C" w:rsidRDefault="00000000">
            <w:pPr>
              <w:jc w:val="center"/>
              <w:rPr>
                <w:sz w:val="14"/>
                <w:szCs w:val="14"/>
              </w:rPr>
            </w:pPr>
            <w:r w:rsidRPr="0057166C">
              <w:rPr>
                <w:b/>
                <w:color w:val="FFFFFF"/>
                <w:sz w:val="14"/>
                <w:szCs w:val="14"/>
              </w:rPr>
              <w:t>E4</w:t>
            </w:r>
          </w:p>
        </w:tc>
        <w:tc>
          <w:tcPr>
            <w:tcW w:w="647" w:type="dxa"/>
            <w:shd w:val="clear" w:color="auto" w:fill="1F4E79"/>
          </w:tcPr>
          <w:p w:rsidR="00C07418" w:rsidRPr="0057166C" w:rsidRDefault="00000000">
            <w:pPr>
              <w:jc w:val="center"/>
              <w:rPr>
                <w:sz w:val="14"/>
                <w:szCs w:val="14"/>
              </w:rPr>
            </w:pPr>
            <w:r w:rsidRPr="0057166C">
              <w:rPr>
                <w:b/>
                <w:color w:val="FFFFFF"/>
                <w:sz w:val="14"/>
                <w:szCs w:val="14"/>
              </w:rPr>
              <w:t>Δ</w:t>
            </w:r>
          </w:p>
        </w:tc>
        <w:tc>
          <w:tcPr>
            <w:tcW w:w="562" w:type="dxa"/>
            <w:shd w:val="clear" w:color="auto" w:fill="1F4E79"/>
          </w:tcPr>
          <w:p w:rsidR="00C07418" w:rsidRPr="0057166C" w:rsidRDefault="00000000">
            <w:pPr>
              <w:jc w:val="center"/>
              <w:rPr>
                <w:sz w:val="14"/>
                <w:szCs w:val="14"/>
              </w:rPr>
            </w:pPr>
            <w:r w:rsidRPr="0057166C">
              <w:rPr>
                <w:b/>
                <w:color w:val="FFFFFF"/>
                <w:sz w:val="14"/>
                <w:szCs w:val="14"/>
              </w:rPr>
              <w:t>p-value</w:t>
            </w:r>
          </w:p>
        </w:tc>
      </w:tr>
      <w:tr w:rsidR="00C07418" w:rsidRPr="0057166C" w:rsidTr="0057166C">
        <w:tc>
          <w:tcPr>
            <w:tcW w:w="462" w:type="dxa"/>
          </w:tcPr>
          <w:p w:rsidR="00C07418" w:rsidRPr="0057166C" w:rsidRDefault="00000000">
            <w:pPr>
              <w:jc w:val="center"/>
              <w:rPr>
                <w:sz w:val="14"/>
                <w:szCs w:val="14"/>
              </w:rPr>
            </w:pPr>
            <w:r w:rsidRPr="0057166C">
              <w:rPr>
                <w:sz w:val="14"/>
                <w:szCs w:val="14"/>
              </w:rPr>
              <w:t>0.05</w:t>
            </w:r>
          </w:p>
        </w:tc>
        <w:tc>
          <w:tcPr>
            <w:tcW w:w="573" w:type="dxa"/>
          </w:tcPr>
          <w:p w:rsidR="00C07418" w:rsidRPr="0057166C" w:rsidRDefault="00000000">
            <w:pPr>
              <w:jc w:val="center"/>
              <w:rPr>
                <w:sz w:val="14"/>
                <w:szCs w:val="14"/>
              </w:rPr>
            </w:pPr>
            <w:r w:rsidRPr="0057166C">
              <w:rPr>
                <w:sz w:val="14"/>
                <w:szCs w:val="14"/>
              </w:rPr>
              <w:t>0.635</w:t>
            </w:r>
          </w:p>
        </w:tc>
        <w:tc>
          <w:tcPr>
            <w:tcW w:w="573" w:type="dxa"/>
          </w:tcPr>
          <w:p w:rsidR="00C07418" w:rsidRPr="0057166C" w:rsidRDefault="00000000">
            <w:pPr>
              <w:jc w:val="center"/>
              <w:rPr>
                <w:sz w:val="14"/>
                <w:szCs w:val="14"/>
              </w:rPr>
            </w:pPr>
            <w:r w:rsidRPr="0057166C">
              <w:rPr>
                <w:sz w:val="14"/>
                <w:szCs w:val="14"/>
              </w:rPr>
              <w:t>0.361</w:t>
            </w:r>
          </w:p>
        </w:tc>
        <w:tc>
          <w:tcPr>
            <w:tcW w:w="573" w:type="dxa"/>
          </w:tcPr>
          <w:p w:rsidR="00C07418" w:rsidRPr="0057166C" w:rsidRDefault="00000000">
            <w:pPr>
              <w:jc w:val="center"/>
              <w:rPr>
                <w:sz w:val="14"/>
                <w:szCs w:val="14"/>
              </w:rPr>
            </w:pPr>
            <w:r w:rsidRPr="0057166C">
              <w:rPr>
                <w:sz w:val="14"/>
                <w:szCs w:val="14"/>
              </w:rPr>
              <w:t>0.268</w:t>
            </w:r>
          </w:p>
        </w:tc>
        <w:tc>
          <w:tcPr>
            <w:tcW w:w="573" w:type="dxa"/>
          </w:tcPr>
          <w:p w:rsidR="00C07418" w:rsidRPr="0057166C" w:rsidRDefault="00000000">
            <w:pPr>
              <w:jc w:val="center"/>
              <w:rPr>
                <w:sz w:val="14"/>
                <w:szCs w:val="14"/>
              </w:rPr>
            </w:pPr>
            <w:r w:rsidRPr="0057166C">
              <w:rPr>
                <w:sz w:val="14"/>
                <w:szCs w:val="14"/>
              </w:rPr>
              <w:t>0.266</w:t>
            </w:r>
          </w:p>
        </w:tc>
        <w:tc>
          <w:tcPr>
            <w:tcW w:w="573" w:type="dxa"/>
          </w:tcPr>
          <w:p w:rsidR="00C07418" w:rsidRPr="0057166C" w:rsidRDefault="00000000">
            <w:pPr>
              <w:jc w:val="center"/>
              <w:rPr>
                <w:sz w:val="14"/>
                <w:szCs w:val="14"/>
              </w:rPr>
            </w:pPr>
            <w:r w:rsidRPr="0057166C">
              <w:rPr>
                <w:sz w:val="14"/>
                <w:szCs w:val="14"/>
              </w:rPr>
              <w:t>0.280</w:t>
            </w:r>
          </w:p>
        </w:tc>
        <w:tc>
          <w:tcPr>
            <w:tcW w:w="647" w:type="dxa"/>
          </w:tcPr>
          <w:p w:rsidR="00C07418" w:rsidRPr="0057166C" w:rsidRDefault="00000000">
            <w:pPr>
              <w:jc w:val="center"/>
              <w:rPr>
                <w:sz w:val="14"/>
                <w:szCs w:val="14"/>
              </w:rPr>
            </w:pPr>
            <w:r w:rsidRPr="0057166C">
              <w:rPr>
                <w:sz w:val="14"/>
                <w:szCs w:val="14"/>
              </w:rPr>
              <w:t>+0.012</w:t>
            </w:r>
          </w:p>
        </w:tc>
        <w:tc>
          <w:tcPr>
            <w:tcW w:w="562" w:type="dxa"/>
          </w:tcPr>
          <w:p w:rsidR="00C07418" w:rsidRPr="0057166C" w:rsidRDefault="00000000">
            <w:pPr>
              <w:jc w:val="center"/>
              <w:rPr>
                <w:sz w:val="14"/>
                <w:szCs w:val="14"/>
              </w:rPr>
            </w:pPr>
            <w:r w:rsidRPr="0057166C">
              <w:rPr>
                <w:sz w:val="14"/>
                <w:szCs w:val="14"/>
              </w:rPr>
              <w:t>&lt;0.001*</w:t>
            </w:r>
          </w:p>
        </w:tc>
      </w:tr>
      <w:tr w:rsidR="00C07418" w:rsidRPr="0057166C" w:rsidTr="0057166C">
        <w:tc>
          <w:tcPr>
            <w:tcW w:w="462" w:type="dxa"/>
            <w:shd w:val="clear" w:color="auto" w:fill="EBF3FB"/>
          </w:tcPr>
          <w:p w:rsidR="00C07418" w:rsidRPr="0057166C" w:rsidRDefault="00000000">
            <w:pPr>
              <w:jc w:val="center"/>
              <w:rPr>
                <w:sz w:val="14"/>
                <w:szCs w:val="14"/>
              </w:rPr>
            </w:pPr>
            <w:r w:rsidRPr="0057166C">
              <w:rPr>
                <w:sz w:val="14"/>
                <w:szCs w:val="14"/>
              </w:rPr>
              <w:t>0.1</w:t>
            </w:r>
          </w:p>
        </w:tc>
        <w:tc>
          <w:tcPr>
            <w:tcW w:w="573" w:type="dxa"/>
            <w:shd w:val="clear" w:color="auto" w:fill="EBF3FB"/>
          </w:tcPr>
          <w:p w:rsidR="00C07418" w:rsidRPr="0057166C" w:rsidRDefault="00000000">
            <w:pPr>
              <w:jc w:val="center"/>
              <w:rPr>
                <w:sz w:val="14"/>
                <w:szCs w:val="14"/>
              </w:rPr>
            </w:pPr>
            <w:r w:rsidRPr="0057166C">
              <w:rPr>
                <w:sz w:val="14"/>
                <w:szCs w:val="14"/>
              </w:rPr>
              <w:t>0.673</w:t>
            </w:r>
          </w:p>
        </w:tc>
        <w:tc>
          <w:tcPr>
            <w:tcW w:w="573" w:type="dxa"/>
            <w:shd w:val="clear" w:color="auto" w:fill="EBF3FB"/>
          </w:tcPr>
          <w:p w:rsidR="00C07418" w:rsidRPr="0057166C" w:rsidRDefault="00000000">
            <w:pPr>
              <w:jc w:val="center"/>
              <w:rPr>
                <w:sz w:val="14"/>
                <w:szCs w:val="14"/>
              </w:rPr>
            </w:pPr>
            <w:r w:rsidRPr="0057166C">
              <w:rPr>
                <w:sz w:val="14"/>
                <w:szCs w:val="14"/>
              </w:rPr>
              <w:t>0.361</w:t>
            </w:r>
          </w:p>
        </w:tc>
        <w:tc>
          <w:tcPr>
            <w:tcW w:w="573" w:type="dxa"/>
            <w:shd w:val="clear" w:color="auto" w:fill="EBF3FB"/>
          </w:tcPr>
          <w:p w:rsidR="00C07418" w:rsidRPr="0057166C" w:rsidRDefault="00000000">
            <w:pPr>
              <w:jc w:val="center"/>
              <w:rPr>
                <w:sz w:val="14"/>
                <w:szCs w:val="14"/>
              </w:rPr>
            </w:pPr>
            <w:r w:rsidRPr="0057166C">
              <w:rPr>
                <w:sz w:val="14"/>
                <w:szCs w:val="14"/>
              </w:rPr>
              <w:t>0.329</w:t>
            </w:r>
          </w:p>
        </w:tc>
        <w:tc>
          <w:tcPr>
            <w:tcW w:w="573" w:type="dxa"/>
            <w:shd w:val="clear" w:color="auto" w:fill="EBF3FB"/>
          </w:tcPr>
          <w:p w:rsidR="00C07418" w:rsidRPr="0057166C" w:rsidRDefault="00000000">
            <w:pPr>
              <w:jc w:val="center"/>
              <w:rPr>
                <w:sz w:val="14"/>
                <w:szCs w:val="14"/>
              </w:rPr>
            </w:pPr>
            <w:r w:rsidRPr="0057166C">
              <w:rPr>
                <w:sz w:val="14"/>
                <w:szCs w:val="14"/>
              </w:rPr>
              <w:t>0.328</w:t>
            </w:r>
          </w:p>
        </w:tc>
        <w:tc>
          <w:tcPr>
            <w:tcW w:w="573" w:type="dxa"/>
            <w:shd w:val="clear" w:color="auto" w:fill="EBF3FB"/>
          </w:tcPr>
          <w:p w:rsidR="00C07418" w:rsidRPr="0057166C" w:rsidRDefault="00000000">
            <w:pPr>
              <w:jc w:val="center"/>
              <w:rPr>
                <w:sz w:val="14"/>
                <w:szCs w:val="14"/>
              </w:rPr>
            </w:pPr>
            <w:r w:rsidRPr="0057166C">
              <w:rPr>
                <w:sz w:val="14"/>
                <w:szCs w:val="14"/>
              </w:rPr>
              <w:t>0.329</w:t>
            </w:r>
          </w:p>
        </w:tc>
        <w:tc>
          <w:tcPr>
            <w:tcW w:w="647" w:type="dxa"/>
            <w:shd w:val="clear" w:color="auto" w:fill="EBF3FB"/>
          </w:tcPr>
          <w:p w:rsidR="00C07418" w:rsidRPr="0057166C" w:rsidRDefault="00000000">
            <w:pPr>
              <w:jc w:val="center"/>
              <w:rPr>
                <w:sz w:val="14"/>
                <w:szCs w:val="14"/>
              </w:rPr>
            </w:pPr>
            <w:r w:rsidRPr="0057166C">
              <w:rPr>
                <w:sz w:val="14"/>
                <w:szCs w:val="14"/>
              </w:rPr>
              <w:t>−0.001</w:t>
            </w:r>
          </w:p>
        </w:tc>
        <w:tc>
          <w:tcPr>
            <w:tcW w:w="562" w:type="dxa"/>
            <w:shd w:val="clear" w:color="auto" w:fill="EBF3FB"/>
          </w:tcPr>
          <w:p w:rsidR="00C07418" w:rsidRPr="0057166C" w:rsidRDefault="00000000">
            <w:pPr>
              <w:jc w:val="center"/>
              <w:rPr>
                <w:sz w:val="14"/>
                <w:szCs w:val="14"/>
              </w:rPr>
            </w:pPr>
            <w:r w:rsidRPr="0057166C">
              <w:rPr>
                <w:sz w:val="14"/>
                <w:szCs w:val="14"/>
              </w:rPr>
              <w:t>0.034*</w:t>
            </w:r>
          </w:p>
        </w:tc>
      </w:tr>
      <w:tr w:rsidR="00C07418" w:rsidRPr="0057166C" w:rsidTr="0057166C">
        <w:tc>
          <w:tcPr>
            <w:tcW w:w="462" w:type="dxa"/>
          </w:tcPr>
          <w:p w:rsidR="00C07418" w:rsidRPr="0057166C" w:rsidRDefault="00000000">
            <w:pPr>
              <w:jc w:val="center"/>
              <w:rPr>
                <w:sz w:val="14"/>
                <w:szCs w:val="14"/>
              </w:rPr>
            </w:pPr>
            <w:r w:rsidRPr="0057166C">
              <w:rPr>
                <w:sz w:val="14"/>
                <w:szCs w:val="14"/>
              </w:rPr>
              <w:t>0.2</w:t>
            </w:r>
          </w:p>
        </w:tc>
        <w:tc>
          <w:tcPr>
            <w:tcW w:w="573" w:type="dxa"/>
          </w:tcPr>
          <w:p w:rsidR="00C07418" w:rsidRPr="0057166C" w:rsidRDefault="00000000">
            <w:pPr>
              <w:jc w:val="center"/>
              <w:rPr>
                <w:sz w:val="14"/>
                <w:szCs w:val="14"/>
              </w:rPr>
            </w:pPr>
            <w:r w:rsidRPr="0057166C">
              <w:rPr>
                <w:sz w:val="14"/>
                <w:szCs w:val="14"/>
              </w:rPr>
              <w:t>0.520</w:t>
            </w:r>
          </w:p>
        </w:tc>
        <w:tc>
          <w:tcPr>
            <w:tcW w:w="573" w:type="dxa"/>
          </w:tcPr>
          <w:p w:rsidR="00C07418" w:rsidRPr="0057166C" w:rsidRDefault="00000000">
            <w:pPr>
              <w:jc w:val="center"/>
              <w:rPr>
                <w:sz w:val="14"/>
                <w:szCs w:val="14"/>
              </w:rPr>
            </w:pPr>
            <w:r w:rsidRPr="0057166C">
              <w:rPr>
                <w:sz w:val="14"/>
                <w:szCs w:val="14"/>
              </w:rPr>
              <w:t>0.361</w:t>
            </w:r>
          </w:p>
        </w:tc>
        <w:tc>
          <w:tcPr>
            <w:tcW w:w="573" w:type="dxa"/>
          </w:tcPr>
          <w:p w:rsidR="00C07418" w:rsidRPr="0057166C" w:rsidRDefault="00000000">
            <w:pPr>
              <w:jc w:val="center"/>
              <w:rPr>
                <w:sz w:val="14"/>
                <w:szCs w:val="14"/>
              </w:rPr>
            </w:pPr>
            <w:r w:rsidRPr="0057166C">
              <w:rPr>
                <w:sz w:val="14"/>
                <w:szCs w:val="14"/>
              </w:rPr>
              <w:t>0.332</w:t>
            </w:r>
          </w:p>
        </w:tc>
        <w:tc>
          <w:tcPr>
            <w:tcW w:w="573" w:type="dxa"/>
          </w:tcPr>
          <w:p w:rsidR="00C07418" w:rsidRPr="0057166C" w:rsidRDefault="00000000">
            <w:pPr>
              <w:jc w:val="center"/>
              <w:rPr>
                <w:sz w:val="14"/>
                <w:szCs w:val="14"/>
              </w:rPr>
            </w:pPr>
            <w:r w:rsidRPr="0057166C">
              <w:rPr>
                <w:sz w:val="14"/>
                <w:szCs w:val="14"/>
              </w:rPr>
              <w:t>0.298</w:t>
            </w:r>
          </w:p>
        </w:tc>
        <w:tc>
          <w:tcPr>
            <w:tcW w:w="573" w:type="dxa"/>
          </w:tcPr>
          <w:p w:rsidR="00C07418" w:rsidRPr="0057166C" w:rsidRDefault="00000000">
            <w:pPr>
              <w:jc w:val="center"/>
              <w:rPr>
                <w:sz w:val="14"/>
                <w:szCs w:val="14"/>
              </w:rPr>
            </w:pPr>
            <w:r w:rsidRPr="0057166C">
              <w:rPr>
                <w:sz w:val="14"/>
                <w:szCs w:val="14"/>
              </w:rPr>
              <w:t>0.324</w:t>
            </w:r>
          </w:p>
        </w:tc>
        <w:tc>
          <w:tcPr>
            <w:tcW w:w="647" w:type="dxa"/>
          </w:tcPr>
          <w:p w:rsidR="00C07418" w:rsidRPr="0057166C" w:rsidRDefault="00000000">
            <w:pPr>
              <w:jc w:val="center"/>
              <w:rPr>
                <w:sz w:val="14"/>
                <w:szCs w:val="14"/>
              </w:rPr>
            </w:pPr>
            <w:r w:rsidRPr="0057166C">
              <w:rPr>
                <w:sz w:val="14"/>
                <w:szCs w:val="14"/>
              </w:rPr>
              <w:t>−0.008</w:t>
            </w:r>
          </w:p>
        </w:tc>
        <w:tc>
          <w:tcPr>
            <w:tcW w:w="562" w:type="dxa"/>
          </w:tcPr>
          <w:p w:rsidR="00C07418" w:rsidRPr="0057166C" w:rsidRDefault="00000000">
            <w:pPr>
              <w:jc w:val="center"/>
              <w:rPr>
                <w:sz w:val="14"/>
                <w:szCs w:val="14"/>
              </w:rPr>
            </w:pPr>
            <w:r w:rsidRPr="0057166C">
              <w:rPr>
                <w:sz w:val="14"/>
                <w:szCs w:val="14"/>
              </w:rPr>
              <w:t>&lt;0.001*</w:t>
            </w:r>
          </w:p>
        </w:tc>
      </w:tr>
      <w:tr w:rsidR="00C07418" w:rsidRPr="0057166C" w:rsidTr="0057166C">
        <w:tc>
          <w:tcPr>
            <w:tcW w:w="462" w:type="dxa"/>
            <w:shd w:val="clear" w:color="auto" w:fill="EBF3FB"/>
          </w:tcPr>
          <w:p w:rsidR="00C07418" w:rsidRPr="0057166C" w:rsidRDefault="00000000">
            <w:pPr>
              <w:jc w:val="center"/>
              <w:rPr>
                <w:sz w:val="14"/>
                <w:szCs w:val="14"/>
              </w:rPr>
            </w:pPr>
            <w:r w:rsidRPr="0057166C">
              <w:rPr>
                <w:sz w:val="14"/>
                <w:szCs w:val="14"/>
              </w:rPr>
              <w:t>0.3</w:t>
            </w:r>
          </w:p>
        </w:tc>
        <w:tc>
          <w:tcPr>
            <w:tcW w:w="573" w:type="dxa"/>
            <w:shd w:val="clear" w:color="auto" w:fill="EBF3FB"/>
          </w:tcPr>
          <w:p w:rsidR="00C07418" w:rsidRPr="0057166C" w:rsidRDefault="00000000">
            <w:pPr>
              <w:jc w:val="center"/>
              <w:rPr>
                <w:sz w:val="14"/>
                <w:szCs w:val="14"/>
              </w:rPr>
            </w:pPr>
            <w:r w:rsidRPr="0057166C">
              <w:rPr>
                <w:sz w:val="14"/>
                <w:szCs w:val="14"/>
              </w:rPr>
              <w:t>0.398</w:t>
            </w:r>
          </w:p>
        </w:tc>
        <w:tc>
          <w:tcPr>
            <w:tcW w:w="573" w:type="dxa"/>
            <w:shd w:val="clear" w:color="auto" w:fill="EBF3FB"/>
          </w:tcPr>
          <w:p w:rsidR="00C07418" w:rsidRPr="0057166C" w:rsidRDefault="00000000">
            <w:pPr>
              <w:jc w:val="center"/>
              <w:rPr>
                <w:sz w:val="14"/>
                <w:szCs w:val="14"/>
              </w:rPr>
            </w:pPr>
            <w:r w:rsidRPr="0057166C">
              <w:rPr>
                <w:sz w:val="14"/>
                <w:szCs w:val="14"/>
              </w:rPr>
              <w:t>0.361</w:t>
            </w:r>
          </w:p>
        </w:tc>
        <w:tc>
          <w:tcPr>
            <w:tcW w:w="573" w:type="dxa"/>
            <w:shd w:val="clear" w:color="auto" w:fill="EBF3FB"/>
          </w:tcPr>
          <w:p w:rsidR="00C07418" w:rsidRPr="0057166C" w:rsidRDefault="00000000">
            <w:pPr>
              <w:jc w:val="center"/>
              <w:rPr>
                <w:sz w:val="14"/>
                <w:szCs w:val="14"/>
              </w:rPr>
            </w:pPr>
            <w:r w:rsidRPr="0057166C">
              <w:rPr>
                <w:sz w:val="14"/>
                <w:szCs w:val="14"/>
              </w:rPr>
              <w:t>0.249</w:t>
            </w:r>
          </w:p>
        </w:tc>
        <w:tc>
          <w:tcPr>
            <w:tcW w:w="573" w:type="dxa"/>
            <w:shd w:val="clear" w:color="auto" w:fill="EBF3FB"/>
          </w:tcPr>
          <w:p w:rsidR="00C07418" w:rsidRPr="0057166C" w:rsidRDefault="00000000">
            <w:pPr>
              <w:jc w:val="center"/>
              <w:rPr>
                <w:sz w:val="14"/>
                <w:szCs w:val="14"/>
              </w:rPr>
            </w:pPr>
            <w:r w:rsidRPr="0057166C">
              <w:rPr>
                <w:sz w:val="14"/>
                <w:szCs w:val="14"/>
              </w:rPr>
              <w:t>0.239</w:t>
            </w:r>
          </w:p>
        </w:tc>
        <w:tc>
          <w:tcPr>
            <w:tcW w:w="573" w:type="dxa"/>
            <w:shd w:val="clear" w:color="auto" w:fill="EBF3FB"/>
          </w:tcPr>
          <w:p w:rsidR="00C07418" w:rsidRPr="0057166C" w:rsidRDefault="00000000">
            <w:pPr>
              <w:jc w:val="center"/>
              <w:rPr>
                <w:sz w:val="14"/>
                <w:szCs w:val="14"/>
              </w:rPr>
            </w:pPr>
            <w:r w:rsidRPr="0057166C">
              <w:rPr>
                <w:sz w:val="14"/>
                <w:szCs w:val="14"/>
              </w:rPr>
              <w:t>0.246</w:t>
            </w:r>
          </w:p>
        </w:tc>
        <w:tc>
          <w:tcPr>
            <w:tcW w:w="647" w:type="dxa"/>
            <w:shd w:val="clear" w:color="auto" w:fill="EBF3FB"/>
          </w:tcPr>
          <w:p w:rsidR="00C07418" w:rsidRPr="0057166C" w:rsidRDefault="00000000">
            <w:pPr>
              <w:jc w:val="center"/>
              <w:rPr>
                <w:sz w:val="14"/>
                <w:szCs w:val="14"/>
              </w:rPr>
            </w:pPr>
            <w:r w:rsidRPr="0057166C">
              <w:rPr>
                <w:sz w:val="14"/>
                <w:szCs w:val="14"/>
              </w:rPr>
              <w:t>−0.003</w:t>
            </w:r>
          </w:p>
        </w:tc>
        <w:tc>
          <w:tcPr>
            <w:tcW w:w="562" w:type="dxa"/>
            <w:shd w:val="clear" w:color="auto" w:fill="EBF3FB"/>
          </w:tcPr>
          <w:p w:rsidR="00C07418" w:rsidRPr="0057166C" w:rsidRDefault="00000000">
            <w:pPr>
              <w:jc w:val="center"/>
              <w:rPr>
                <w:sz w:val="14"/>
                <w:szCs w:val="14"/>
              </w:rPr>
            </w:pPr>
            <w:r w:rsidRPr="0057166C">
              <w:rPr>
                <w:sz w:val="14"/>
                <w:szCs w:val="14"/>
              </w:rPr>
              <w:t>&lt;0.001*</w:t>
            </w:r>
          </w:p>
        </w:tc>
      </w:tr>
      <w:tr w:rsidR="00C07418" w:rsidRPr="0057166C" w:rsidTr="0057166C">
        <w:tc>
          <w:tcPr>
            <w:tcW w:w="462" w:type="dxa"/>
          </w:tcPr>
          <w:p w:rsidR="00C07418" w:rsidRPr="0057166C" w:rsidRDefault="00000000">
            <w:pPr>
              <w:jc w:val="center"/>
              <w:rPr>
                <w:sz w:val="14"/>
                <w:szCs w:val="14"/>
              </w:rPr>
            </w:pPr>
            <w:r w:rsidRPr="0057166C">
              <w:rPr>
                <w:sz w:val="14"/>
                <w:szCs w:val="14"/>
              </w:rPr>
              <w:t>0.5</w:t>
            </w:r>
          </w:p>
        </w:tc>
        <w:tc>
          <w:tcPr>
            <w:tcW w:w="573" w:type="dxa"/>
          </w:tcPr>
          <w:p w:rsidR="00C07418" w:rsidRPr="0057166C" w:rsidRDefault="00000000">
            <w:pPr>
              <w:jc w:val="center"/>
              <w:rPr>
                <w:sz w:val="14"/>
                <w:szCs w:val="14"/>
              </w:rPr>
            </w:pPr>
            <w:r w:rsidRPr="0057166C">
              <w:rPr>
                <w:sz w:val="14"/>
                <w:szCs w:val="14"/>
              </w:rPr>
              <w:t>0.319</w:t>
            </w:r>
          </w:p>
        </w:tc>
        <w:tc>
          <w:tcPr>
            <w:tcW w:w="573" w:type="dxa"/>
          </w:tcPr>
          <w:p w:rsidR="00C07418" w:rsidRPr="0057166C" w:rsidRDefault="00000000">
            <w:pPr>
              <w:jc w:val="center"/>
              <w:rPr>
                <w:sz w:val="14"/>
                <w:szCs w:val="14"/>
              </w:rPr>
            </w:pPr>
            <w:r w:rsidRPr="0057166C">
              <w:rPr>
                <w:sz w:val="14"/>
                <w:szCs w:val="14"/>
              </w:rPr>
              <w:t>0.361</w:t>
            </w:r>
          </w:p>
        </w:tc>
        <w:tc>
          <w:tcPr>
            <w:tcW w:w="573" w:type="dxa"/>
          </w:tcPr>
          <w:p w:rsidR="00C07418" w:rsidRPr="0057166C" w:rsidRDefault="00000000">
            <w:pPr>
              <w:jc w:val="center"/>
              <w:rPr>
                <w:sz w:val="14"/>
                <w:szCs w:val="14"/>
              </w:rPr>
            </w:pPr>
            <w:r w:rsidRPr="0057166C">
              <w:rPr>
                <w:sz w:val="14"/>
                <w:szCs w:val="14"/>
              </w:rPr>
              <w:t>0.420</w:t>
            </w:r>
          </w:p>
        </w:tc>
        <w:tc>
          <w:tcPr>
            <w:tcW w:w="573" w:type="dxa"/>
          </w:tcPr>
          <w:p w:rsidR="00C07418" w:rsidRPr="0057166C" w:rsidRDefault="00000000">
            <w:pPr>
              <w:jc w:val="center"/>
              <w:rPr>
                <w:sz w:val="14"/>
                <w:szCs w:val="14"/>
              </w:rPr>
            </w:pPr>
            <w:r w:rsidRPr="0057166C">
              <w:rPr>
                <w:sz w:val="14"/>
                <w:szCs w:val="14"/>
              </w:rPr>
              <w:t>0.421</w:t>
            </w:r>
          </w:p>
        </w:tc>
        <w:tc>
          <w:tcPr>
            <w:tcW w:w="573" w:type="dxa"/>
          </w:tcPr>
          <w:p w:rsidR="00C07418" w:rsidRPr="0057166C" w:rsidRDefault="00000000">
            <w:pPr>
              <w:jc w:val="center"/>
              <w:rPr>
                <w:sz w:val="14"/>
                <w:szCs w:val="14"/>
              </w:rPr>
            </w:pPr>
            <w:r w:rsidRPr="0057166C">
              <w:rPr>
                <w:sz w:val="14"/>
                <w:szCs w:val="14"/>
              </w:rPr>
              <w:t>0.428</w:t>
            </w:r>
          </w:p>
        </w:tc>
        <w:tc>
          <w:tcPr>
            <w:tcW w:w="647" w:type="dxa"/>
          </w:tcPr>
          <w:p w:rsidR="00C07418" w:rsidRPr="0057166C" w:rsidRDefault="00000000">
            <w:pPr>
              <w:jc w:val="center"/>
              <w:rPr>
                <w:sz w:val="14"/>
                <w:szCs w:val="14"/>
              </w:rPr>
            </w:pPr>
            <w:r w:rsidRPr="0057166C">
              <w:rPr>
                <w:sz w:val="14"/>
                <w:szCs w:val="14"/>
              </w:rPr>
              <w:t>+0.008</w:t>
            </w:r>
          </w:p>
        </w:tc>
        <w:tc>
          <w:tcPr>
            <w:tcW w:w="562" w:type="dxa"/>
          </w:tcPr>
          <w:p w:rsidR="00C07418" w:rsidRPr="0057166C" w:rsidRDefault="00000000">
            <w:pPr>
              <w:jc w:val="center"/>
              <w:rPr>
                <w:sz w:val="14"/>
                <w:szCs w:val="14"/>
              </w:rPr>
            </w:pPr>
            <w:r w:rsidRPr="0057166C">
              <w:rPr>
                <w:sz w:val="14"/>
                <w:szCs w:val="14"/>
              </w:rPr>
              <w:t>&lt;0.001*</w:t>
            </w:r>
          </w:p>
        </w:tc>
      </w:tr>
      <w:tr w:rsidR="00C07418" w:rsidRPr="0057166C" w:rsidTr="0057166C">
        <w:tc>
          <w:tcPr>
            <w:tcW w:w="462" w:type="dxa"/>
            <w:shd w:val="clear" w:color="auto" w:fill="EBF3FB"/>
          </w:tcPr>
          <w:p w:rsidR="00C07418" w:rsidRPr="0057166C" w:rsidRDefault="00000000">
            <w:pPr>
              <w:jc w:val="center"/>
              <w:rPr>
                <w:sz w:val="14"/>
                <w:szCs w:val="14"/>
              </w:rPr>
            </w:pPr>
            <w:r w:rsidRPr="0057166C">
              <w:rPr>
                <w:sz w:val="14"/>
                <w:szCs w:val="14"/>
              </w:rPr>
              <w:t>0.7</w:t>
            </w:r>
          </w:p>
        </w:tc>
        <w:tc>
          <w:tcPr>
            <w:tcW w:w="573" w:type="dxa"/>
            <w:shd w:val="clear" w:color="auto" w:fill="EBF3FB"/>
          </w:tcPr>
          <w:p w:rsidR="00C07418" w:rsidRPr="0057166C" w:rsidRDefault="00000000">
            <w:pPr>
              <w:jc w:val="center"/>
              <w:rPr>
                <w:sz w:val="14"/>
                <w:szCs w:val="14"/>
              </w:rPr>
            </w:pPr>
            <w:r w:rsidRPr="0057166C">
              <w:rPr>
                <w:sz w:val="14"/>
                <w:szCs w:val="14"/>
              </w:rPr>
              <w:t>0.284</w:t>
            </w:r>
          </w:p>
        </w:tc>
        <w:tc>
          <w:tcPr>
            <w:tcW w:w="573" w:type="dxa"/>
            <w:shd w:val="clear" w:color="auto" w:fill="EBF3FB"/>
          </w:tcPr>
          <w:p w:rsidR="00C07418" w:rsidRPr="0057166C" w:rsidRDefault="00000000">
            <w:pPr>
              <w:jc w:val="center"/>
              <w:rPr>
                <w:sz w:val="14"/>
                <w:szCs w:val="14"/>
              </w:rPr>
            </w:pPr>
            <w:r w:rsidRPr="0057166C">
              <w:rPr>
                <w:sz w:val="14"/>
                <w:szCs w:val="14"/>
              </w:rPr>
              <w:t>0.361</w:t>
            </w:r>
          </w:p>
        </w:tc>
        <w:tc>
          <w:tcPr>
            <w:tcW w:w="573" w:type="dxa"/>
            <w:shd w:val="clear" w:color="auto" w:fill="EBF3FB"/>
          </w:tcPr>
          <w:p w:rsidR="00C07418" w:rsidRPr="0057166C" w:rsidRDefault="00000000">
            <w:pPr>
              <w:jc w:val="center"/>
              <w:rPr>
                <w:sz w:val="14"/>
                <w:szCs w:val="14"/>
              </w:rPr>
            </w:pPr>
            <w:r w:rsidRPr="0057166C">
              <w:rPr>
                <w:sz w:val="14"/>
                <w:szCs w:val="14"/>
              </w:rPr>
              <w:t>0.467</w:t>
            </w:r>
          </w:p>
        </w:tc>
        <w:tc>
          <w:tcPr>
            <w:tcW w:w="573" w:type="dxa"/>
            <w:shd w:val="clear" w:color="auto" w:fill="EBF3FB"/>
          </w:tcPr>
          <w:p w:rsidR="00C07418" w:rsidRPr="0057166C" w:rsidRDefault="00000000">
            <w:pPr>
              <w:jc w:val="center"/>
              <w:rPr>
                <w:sz w:val="14"/>
                <w:szCs w:val="14"/>
              </w:rPr>
            </w:pPr>
            <w:r w:rsidRPr="0057166C">
              <w:rPr>
                <w:sz w:val="14"/>
                <w:szCs w:val="14"/>
              </w:rPr>
              <w:t>0.467</w:t>
            </w:r>
          </w:p>
        </w:tc>
        <w:tc>
          <w:tcPr>
            <w:tcW w:w="573" w:type="dxa"/>
            <w:shd w:val="clear" w:color="auto" w:fill="EBF3FB"/>
          </w:tcPr>
          <w:p w:rsidR="00C07418" w:rsidRPr="0057166C" w:rsidRDefault="00000000">
            <w:pPr>
              <w:jc w:val="center"/>
              <w:rPr>
                <w:sz w:val="14"/>
                <w:szCs w:val="14"/>
              </w:rPr>
            </w:pPr>
            <w:r w:rsidRPr="0057166C">
              <w:rPr>
                <w:sz w:val="14"/>
                <w:szCs w:val="14"/>
              </w:rPr>
              <w:t>0.466</w:t>
            </w:r>
          </w:p>
        </w:tc>
        <w:tc>
          <w:tcPr>
            <w:tcW w:w="647" w:type="dxa"/>
            <w:shd w:val="clear" w:color="auto" w:fill="EBF3FB"/>
          </w:tcPr>
          <w:p w:rsidR="00C07418" w:rsidRPr="0057166C" w:rsidRDefault="00000000">
            <w:pPr>
              <w:jc w:val="center"/>
              <w:rPr>
                <w:sz w:val="14"/>
                <w:szCs w:val="14"/>
              </w:rPr>
            </w:pPr>
            <w:r w:rsidRPr="0057166C">
              <w:rPr>
                <w:sz w:val="14"/>
                <w:szCs w:val="14"/>
              </w:rPr>
              <w:t>−0.000</w:t>
            </w:r>
          </w:p>
        </w:tc>
        <w:tc>
          <w:tcPr>
            <w:tcW w:w="562" w:type="dxa"/>
            <w:shd w:val="clear" w:color="auto" w:fill="EBF3FB"/>
          </w:tcPr>
          <w:p w:rsidR="00C07418" w:rsidRPr="0057166C" w:rsidRDefault="00000000">
            <w:pPr>
              <w:jc w:val="center"/>
              <w:rPr>
                <w:sz w:val="14"/>
                <w:szCs w:val="14"/>
              </w:rPr>
            </w:pPr>
            <w:r w:rsidRPr="0057166C">
              <w:rPr>
                <w:sz w:val="14"/>
                <w:szCs w:val="14"/>
              </w:rPr>
              <w:t>0.082</w:t>
            </w:r>
          </w:p>
        </w:tc>
      </w:tr>
      <w:tr w:rsidR="00C07418" w:rsidRPr="0057166C" w:rsidTr="0057166C">
        <w:tc>
          <w:tcPr>
            <w:tcW w:w="462" w:type="dxa"/>
          </w:tcPr>
          <w:p w:rsidR="00C07418" w:rsidRPr="0057166C" w:rsidRDefault="00000000">
            <w:pPr>
              <w:jc w:val="center"/>
              <w:rPr>
                <w:sz w:val="14"/>
                <w:szCs w:val="14"/>
              </w:rPr>
            </w:pPr>
            <w:r w:rsidRPr="0057166C">
              <w:rPr>
                <w:sz w:val="14"/>
                <w:szCs w:val="14"/>
              </w:rPr>
              <w:t>1.0</w:t>
            </w:r>
          </w:p>
        </w:tc>
        <w:tc>
          <w:tcPr>
            <w:tcW w:w="573" w:type="dxa"/>
          </w:tcPr>
          <w:p w:rsidR="00C07418" w:rsidRPr="0057166C" w:rsidRDefault="00000000">
            <w:pPr>
              <w:jc w:val="center"/>
              <w:rPr>
                <w:sz w:val="14"/>
                <w:szCs w:val="14"/>
              </w:rPr>
            </w:pPr>
            <w:r w:rsidRPr="0057166C">
              <w:rPr>
                <w:sz w:val="14"/>
                <w:szCs w:val="14"/>
              </w:rPr>
              <w:t>0.185</w:t>
            </w:r>
          </w:p>
        </w:tc>
        <w:tc>
          <w:tcPr>
            <w:tcW w:w="573" w:type="dxa"/>
          </w:tcPr>
          <w:p w:rsidR="00C07418" w:rsidRPr="0057166C" w:rsidRDefault="00000000">
            <w:pPr>
              <w:jc w:val="center"/>
              <w:rPr>
                <w:sz w:val="14"/>
                <w:szCs w:val="14"/>
              </w:rPr>
            </w:pPr>
            <w:r w:rsidRPr="0057166C">
              <w:rPr>
                <w:sz w:val="14"/>
                <w:szCs w:val="14"/>
              </w:rPr>
              <w:t>0.361</w:t>
            </w:r>
          </w:p>
        </w:tc>
        <w:tc>
          <w:tcPr>
            <w:tcW w:w="573" w:type="dxa"/>
          </w:tcPr>
          <w:p w:rsidR="00C07418" w:rsidRPr="0057166C" w:rsidRDefault="00000000">
            <w:pPr>
              <w:jc w:val="center"/>
              <w:rPr>
                <w:sz w:val="14"/>
                <w:szCs w:val="14"/>
              </w:rPr>
            </w:pPr>
            <w:r w:rsidRPr="0057166C">
              <w:rPr>
                <w:sz w:val="14"/>
                <w:szCs w:val="14"/>
              </w:rPr>
              <w:t>0.362</w:t>
            </w:r>
          </w:p>
        </w:tc>
        <w:tc>
          <w:tcPr>
            <w:tcW w:w="573" w:type="dxa"/>
          </w:tcPr>
          <w:p w:rsidR="00C07418" w:rsidRPr="0057166C" w:rsidRDefault="00000000">
            <w:pPr>
              <w:jc w:val="center"/>
              <w:rPr>
                <w:sz w:val="14"/>
                <w:szCs w:val="14"/>
              </w:rPr>
            </w:pPr>
            <w:r w:rsidRPr="0057166C">
              <w:rPr>
                <w:sz w:val="14"/>
                <w:szCs w:val="14"/>
              </w:rPr>
              <w:t>0.363</w:t>
            </w:r>
          </w:p>
        </w:tc>
        <w:tc>
          <w:tcPr>
            <w:tcW w:w="573" w:type="dxa"/>
          </w:tcPr>
          <w:p w:rsidR="00C07418" w:rsidRPr="0057166C" w:rsidRDefault="00000000">
            <w:pPr>
              <w:jc w:val="center"/>
              <w:rPr>
                <w:sz w:val="14"/>
                <w:szCs w:val="14"/>
              </w:rPr>
            </w:pPr>
            <w:r w:rsidRPr="0057166C">
              <w:rPr>
                <w:sz w:val="14"/>
                <w:szCs w:val="14"/>
              </w:rPr>
              <w:t>0.363</w:t>
            </w:r>
          </w:p>
        </w:tc>
        <w:tc>
          <w:tcPr>
            <w:tcW w:w="647" w:type="dxa"/>
          </w:tcPr>
          <w:p w:rsidR="00C07418" w:rsidRPr="0057166C" w:rsidRDefault="00000000">
            <w:pPr>
              <w:jc w:val="center"/>
              <w:rPr>
                <w:sz w:val="14"/>
                <w:szCs w:val="14"/>
              </w:rPr>
            </w:pPr>
            <w:r w:rsidRPr="0057166C">
              <w:rPr>
                <w:sz w:val="14"/>
                <w:szCs w:val="14"/>
              </w:rPr>
              <w:t>+0.001</w:t>
            </w:r>
          </w:p>
        </w:tc>
        <w:tc>
          <w:tcPr>
            <w:tcW w:w="562" w:type="dxa"/>
          </w:tcPr>
          <w:p w:rsidR="00C07418" w:rsidRPr="0057166C" w:rsidRDefault="00000000">
            <w:pPr>
              <w:jc w:val="center"/>
              <w:rPr>
                <w:sz w:val="14"/>
                <w:szCs w:val="14"/>
              </w:rPr>
            </w:pPr>
            <w:r w:rsidRPr="0057166C">
              <w:rPr>
                <w:sz w:val="14"/>
                <w:szCs w:val="14"/>
              </w:rPr>
              <w:t>&lt;0.001*</w:t>
            </w:r>
          </w:p>
        </w:tc>
      </w:tr>
    </w:tbl>
    <w:p w:rsidR="00C07418" w:rsidRDefault="00C07418">
      <w:pPr>
        <w:spacing w:after="80"/>
      </w:pPr>
    </w:p>
    <w:p w:rsidR="00C07418" w:rsidRDefault="00000000">
      <w:pPr>
        <w:spacing w:after="80"/>
        <w:jc w:val="both"/>
      </w:pPr>
      <w:r>
        <w:rPr>
          <w:color w:val="000000"/>
        </w:rPr>
        <w:lastRenderedPageBreak/>
        <w:t>E4 outperforms E2 at 4 of 7 levels. Statistical significance holds at 6 of 7. The negative deltas at intermediate heterogeneity reflect the OOD condition: a governance-regularized mixture that concentrates weight on specific nodes may generalize less uniformly to unseen attack distributions. This is a real limitation, not a measurement artifact, and is carried into the Discussion.</w:t>
      </w:r>
    </w:p>
    <w:p w:rsidR="00C07418" w:rsidRDefault="00000000">
      <w:pPr>
        <w:spacing w:before="100" w:after="40"/>
      </w:pPr>
      <w:r>
        <w:rPr>
          <w:b/>
          <w:i/>
        </w:rPr>
        <w:t>B. CIC-IDS</w:t>
      </w:r>
      <w:proofErr w:type="gramStart"/>
      <w:r>
        <w:rPr>
          <w:b/>
          <w:i/>
        </w:rPr>
        <w:t xml:space="preserve">2017 </w:t>
      </w:r>
      <w:r w:rsidR="00F85451">
        <w:rPr>
          <w:b/>
          <w:i/>
        </w:rPr>
        <w:t xml:space="preserve"> -</w:t>
      </w:r>
      <w:proofErr w:type="gramEnd"/>
      <w:r w:rsidR="00F85451">
        <w:rPr>
          <w:b/>
          <w:i/>
        </w:rPr>
        <w:t xml:space="preserve"> </w:t>
      </w:r>
      <w:r>
        <w:rPr>
          <w:b/>
          <w:i/>
        </w:rPr>
        <w:t xml:space="preserve"> EJD-UMA-004 v8.9</w:t>
      </w:r>
    </w:p>
    <w:p w:rsidR="00C07418" w:rsidRPr="0057166C" w:rsidRDefault="00000000">
      <w:pPr>
        <w:spacing w:before="120" w:after="40"/>
        <w:jc w:val="center"/>
        <w:rPr>
          <w:sz w:val="18"/>
          <w:szCs w:val="21"/>
        </w:rPr>
      </w:pPr>
      <w:r w:rsidRPr="0057166C">
        <w:rPr>
          <w:b/>
          <w:sz w:val="16"/>
          <w:szCs w:val="21"/>
        </w:rPr>
        <w:t>TABLE IV. F1-Macro on Internal Test Set. * p &lt; 0.05</w:t>
      </w:r>
    </w:p>
    <w:tbl>
      <w:tblPr>
        <w:tblStyle w:val="Tablaconcuadrcula"/>
        <w:tblW w:w="0" w:type="auto"/>
        <w:tblInd w:w="108" w:type="dxa"/>
        <w:tblLook w:val="04A0" w:firstRow="1" w:lastRow="0" w:firstColumn="1" w:lastColumn="0" w:noHBand="0" w:noVBand="1"/>
      </w:tblPr>
      <w:tblGrid>
        <w:gridCol w:w="462"/>
        <w:gridCol w:w="564"/>
        <w:gridCol w:w="564"/>
        <w:gridCol w:w="564"/>
        <w:gridCol w:w="564"/>
        <w:gridCol w:w="564"/>
        <w:gridCol w:w="610"/>
        <w:gridCol w:w="680"/>
      </w:tblGrid>
      <w:tr w:rsidR="00C07418" w:rsidRPr="0057166C" w:rsidTr="0057166C">
        <w:tc>
          <w:tcPr>
            <w:tcW w:w="462" w:type="dxa"/>
            <w:shd w:val="clear" w:color="auto" w:fill="1F4E79"/>
          </w:tcPr>
          <w:p w:rsidR="00C07418" w:rsidRPr="0057166C" w:rsidRDefault="00000000">
            <w:pPr>
              <w:jc w:val="center"/>
              <w:rPr>
                <w:sz w:val="14"/>
                <w:szCs w:val="14"/>
              </w:rPr>
            </w:pPr>
            <w:r w:rsidRPr="0057166C">
              <w:rPr>
                <w:b/>
                <w:color w:val="FFFFFF"/>
                <w:sz w:val="14"/>
                <w:szCs w:val="14"/>
              </w:rPr>
              <w:t>α</w:t>
            </w:r>
          </w:p>
        </w:tc>
        <w:tc>
          <w:tcPr>
            <w:tcW w:w="564" w:type="dxa"/>
            <w:shd w:val="clear" w:color="auto" w:fill="1F4E79"/>
          </w:tcPr>
          <w:p w:rsidR="00C07418" w:rsidRPr="0057166C" w:rsidRDefault="00000000">
            <w:pPr>
              <w:jc w:val="center"/>
              <w:rPr>
                <w:sz w:val="14"/>
                <w:szCs w:val="14"/>
              </w:rPr>
            </w:pPr>
            <w:r w:rsidRPr="0057166C">
              <w:rPr>
                <w:b/>
                <w:color w:val="FFFFFF"/>
                <w:sz w:val="14"/>
                <w:szCs w:val="14"/>
              </w:rPr>
              <w:t>JS</w:t>
            </w:r>
          </w:p>
        </w:tc>
        <w:tc>
          <w:tcPr>
            <w:tcW w:w="564" w:type="dxa"/>
            <w:shd w:val="clear" w:color="auto" w:fill="1F4E79"/>
          </w:tcPr>
          <w:p w:rsidR="00C07418" w:rsidRPr="0057166C" w:rsidRDefault="00000000">
            <w:pPr>
              <w:jc w:val="center"/>
              <w:rPr>
                <w:sz w:val="14"/>
                <w:szCs w:val="14"/>
              </w:rPr>
            </w:pPr>
            <w:r w:rsidRPr="0057166C">
              <w:rPr>
                <w:b/>
                <w:color w:val="FFFFFF"/>
                <w:sz w:val="14"/>
                <w:szCs w:val="14"/>
              </w:rPr>
              <w:t>E1</w:t>
            </w:r>
          </w:p>
        </w:tc>
        <w:tc>
          <w:tcPr>
            <w:tcW w:w="564" w:type="dxa"/>
            <w:shd w:val="clear" w:color="auto" w:fill="1F4E79"/>
          </w:tcPr>
          <w:p w:rsidR="00C07418" w:rsidRPr="0057166C" w:rsidRDefault="00000000">
            <w:pPr>
              <w:jc w:val="center"/>
              <w:rPr>
                <w:sz w:val="14"/>
                <w:szCs w:val="14"/>
              </w:rPr>
            </w:pPr>
            <w:r w:rsidRPr="0057166C">
              <w:rPr>
                <w:b/>
                <w:color w:val="FFFFFF"/>
                <w:sz w:val="14"/>
                <w:szCs w:val="14"/>
              </w:rPr>
              <w:t>E2</w:t>
            </w:r>
          </w:p>
        </w:tc>
        <w:tc>
          <w:tcPr>
            <w:tcW w:w="564" w:type="dxa"/>
            <w:shd w:val="clear" w:color="auto" w:fill="1F4E79"/>
          </w:tcPr>
          <w:p w:rsidR="00C07418" w:rsidRPr="0057166C" w:rsidRDefault="00000000">
            <w:pPr>
              <w:jc w:val="center"/>
              <w:rPr>
                <w:sz w:val="14"/>
                <w:szCs w:val="14"/>
              </w:rPr>
            </w:pPr>
            <w:r w:rsidRPr="0057166C">
              <w:rPr>
                <w:b/>
                <w:color w:val="FFFFFF"/>
                <w:sz w:val="14"/>
                <w:szCs w:val="14"/>
              </w:rPr>
              <w:t>E3</w:t>
            </w:r>
          </w:p>
        </w:tc>
        <w:tc>
          <w:tcPr>
            <w:tcW w:w="564" w:type="dxa"/>
            <w:shd w:val="clear" w:color="auto" w:fill="1F4E79"/>
          </w:tcPr>
          <w:p w:rsidR="00C07418" w:rsidRPr="0057166C" w:rsidRDefault="00000000">
            <w:pPr>
              <w:jc w:val="center"/>
              <w:rPr>
                <w:sz w:val="14"/>
                <w:szCs w:val="14"/>
              </w:rPr>
            </w:pPr>
            <w:r w:rsidRPr="0057166C">
              <w:rPr>
                <w:b/>
                <w:color w:val="FFFFFF"/>
                <w:sz w:val="14"/>
                <w:szCs w:val="14"/>
              </w:rPr>
              <w:t>E4</w:t>
            </w:r>
          </w:p>
        </w:tc>
        <w:tc>
          <w:tcPr>
            <w:tcW w:w="610" w:type="dxa"/>
            <w:shd w:val="clear" w:color="auto" w:fill="1F4E79"/>
          </w:tcPr>
          <w:p w:rsidR="00C07418" w:rsidRPr="0057166C" w:rsidRDefault="00000000">
            <w:pPr>
              <w:jc w:val="center"/>
              <w:rPr>
                <w:sz w:val="14"/>
                <w:szCs w:val="14"/>
              </w:rPr>
            </w:pPr>
            <w:r w:rsidRPr="0057166C">
              <w:rPr>
                <w:b/>
                <w:color w:val="FFFFFF"/>
                <w:sz w:val="14"/>
                <w:szCs w:val="14"/>
              </w:rPr>
              <w:t>Δ</w:t>
            </w:r>
          </w:p>
        </w:tc>
        <w:tc>
          <w:tcPr>
            <w:tcW w:w="644" w:type="dxa"/>
            <w:shd w:val="clear" w:color="auto" w:fill="1F4E79"/>
          </w:tcPr>
          <w:p w:rsidR="00C07418" w:rsidRPr="0057166C" w:rsidRDefault="00000000">
            <w:pPr>
              <w:jc w:val="center"/>
              <w:rPr>
                <w:sz w:val="14"/>
                <w:szCs w:val="14"/>
              </w:rPr>
            </w:pPr>
            <w:r w:rsidRPr="0057166C">
              <w:rPr>
                <w:b/>
                <w:color w:val="FFFFFF"/>
                <w:sz w:val="14"/>
                <w:szCs w:val="14"/>
              </w:rPr>
              <w:t>p-value</w:t>
            </w:r>
          </w:p>
        </w:tc>
      </w:tr>
      <w:tr w:rsidR="00C07418" w:rsidRPr="0057166C" w:rsidTr="0057166C">
        <w:tc>
          <w:tcPr>
            <w:tcW w:w="462" w:type="dxa"/>
          </w:tcPr>
          <w:p w:rsidR="00C07418" w:rsidRPr="0057166C" w:rsidRDefault="00000000">
            <w:pPr>
              <w:jc w:val="center"/>
              <w:rPr>
                <w:sz w:val="14"/>
                <w:szCs w:val="14"/>
              </w:rPr>
            </w:pPr>
            <w:r w:rsidRPr="0057166C">
              <w:rPr>
                <w:sz w:val="14"/>
                <w:szCs w:val="14"/>
              </w:rPr>
              <w:t>0.05</w:t>
            </w:r>
          </w:p>
        </w:tc>
        <w:tc>
          <w:tcPr>
            <w:tcW w:w="564" w:type="dxa"/>
          </w:tcPr>
          <w:p w:rsidR="00C07418" w:rsidRPr="0057166C" w:rsidRDefault="00000000">
            <w:pPr>
              <w:jc w:val="center"/>
              <w:rPr>
                <w:sz w:val="14"/>
                <w:szCs w:val="14"/>
              </w:rPr>
            </w:pPr>
            <w:r w:rsidRPr="0057166C">
              <w:rPr>
                <w:sz w:val="14"/>
                <w:szCs w:val="14"/>
              </w:rPr>
              <w:t>0.580</w:t>
            </w:r>
          </w:p>
        </w:tc>
        <w:tc>
          <w:tcPr>
            <w:tcW w:w="564" w:type="dxa"/>
          </w:tcPr>
          <w:p w:rsidR="00C07418" w:rsidRPr="0057166C" w:rsidRDefault="00000000">
            <w:pPr>
              <w:jc w:val="center"/>
              <w:rPr>
                <w:sz w:val="14"/>
                <w:szCs w:val="14"/>
              </w:rPr>
            </w:pPr>
            <w:r w:rsidRPr="0057166C">
              <w:rPr>
                <w:sz w:val="14"/>
                <w:szCs w:val="14"/>
              </w:rPr>
              <w:t>0.681</w:t>
            </w:r>
          </w:p>
        </w:tc>
        <w:tc>
          <w:tcPr>
            <w:tcW w:w="564" w:type="dxa"/>
          </w:tcPr>
          <w:p w:rsidR="00C07418" w:rsidRPr="0057166C" w:rsidRDefault="00000000">
            <w:pPr>
              <w:jc w:val="center"/>
              <w:rPr>
                <w:sz w:val="14"/>
                <w:szCs w:val="14"/>
              </w:rPr>
            </w:pPr>
            <w:r w:rsidRPr="0057166C">
              <w:rPr>
                <w:sz w:val="14"/>
                <w:szCs w:val="14"/>
              </w:rPr>
              <w:t>0.670</w:t>
            </w:r>
          </w:p>
        </w:tc>
        <w:tc>
          <w:tcPr>
            <w:tcW w:w="564" w:type="dxa"/>
          </w:tcPr>
          <w:p w:rsidR="00C07418" w:rsidRPr="0057166C" w:rsidRDefault="00000000">
            <w:pPr>
              <w:jc w:val="center"/>
              <w:rPr>
                <w:sz w:val="14"/>
                <w:szCs w:val="14"/>
              </w:rPr>
            </w:pPr>
            <w:r w:rsidRPr="0057166C">
              <w:rPr>
                <w:sz w:val="14"/>
                <w:szCs w:val="14"/>
              </w:rPr>
              <w:t>0.667</w:t>
            </w:r>
          </w:p>
        </w:tc>
        <w:tc>
          <w:tcPr>
            <w:tcW w:w="564" w:type="dxa"/>
          </w:tcPr>
          <w:p w:rsidR="00C07418" w:rsidRPr="0057166C" w:rsidRDefault="00000000">
            <w:pPr>
              <w:jc w:val="center"/>
              <w:rPr>
                <w:sz w:val="14"/>
                <w:szCs w:val="14"/>
              </w:rPr>
            </w:pPr>
            <w:r w:rsidRPr="0057166C">
              <w:rPr>
                <w:sz w:val="14"/>
                <w:szCs w:val="14"/>
              </w:rPr>
              <w:t>0.683</w:t>
            </w:r>
          </w:p>
        </w:tc>
        <w:tc>
          <w:tcPr>
            <w:tcW w:w="610" w:type="dxa"/>
          </w:tcPr>
          <w:p w:rsidR="00C07418" w:rsidRPr="0057166C" w:rsidRDefault="00000000">
            <w:pPr>
              <w:jc w:val="center"/>
              <w:rPr>
                <w:sz w:val="14"/>
                <w:szCs w:val="14"/>
              </w:rPr>
            </w:pPr>
            <w:r w:rsidRPr="0057166C">
              <w:rPr>
                <w:sz w:val="14"/>
                <w:szCs w:val="14"/>
              </w:rPr>
              <w:t>+0.013</w:t>
            </w:r>
          </w:p>
        </w:tc>
        <w:tc>
          <w:tcPr>
            <w:tcW w:w="644" w:type="dxa"/>
          </w:tcPr>
          <w:p w:rsidR="00C07418" w:rsidRPr="0057166C" w:rsidRDefault="00000000">
            <w:pPr>
              <w:jc w:val="center"/>
              <w:rPr>
                <w:sz w:val="14"/>
                <w:szCs w:val="14"/>
              </w:rPr>
            </w:pPr>
            <w:r w:rsidRPr="0057166C">
              <w:rPr>
                <w:sz w:val="14"/>
                <w:szCs w:val="14"/>
              </w:rPr>
              <w:t>&lt;0.001*</w:t>
            </w:r>
          </w:p>
        </w:tc>
      </w:tr>
      <w:tr w:rsidR="00C07418" w:rsidRPr="0057166C" w:rsidTr="0057166C">
        <w:tc>
          <w:tcPr>
            <w:tcW w:w="462" w:type="dxa"/>
            <w:shd w:val="clear" w:color="auto" w:fill="EBF3FB"/>
          </w:tcPr>
          <w:p w:rsidR="00C07418" w:rsidRPr="0057166C" w:rsidRDefault="00000000">
            <w:pPr>
              <w:jc w:val="center"/>
              <w:rPr>
                <w:sz w:val="14"/>
                <w:szCs w:val="14"/>
              </w:rPr>
            </w:pPr>
            <w:r w:rsidRPr="0057166C">
              <w:rPr>
                <w:sz w:val="14"/>
                <w:szCs w:val="14"/>
              </w:rPr>
              <w:t>0.1</w:t>
            </w:r>
          </w:p>
        </w:tc>
        <w:tc>
          <w:tcPr>
            <w:tcW w:w="564" w:type="dxa"/>
            <w:shd w:val="clear" w:color="auto" w:fill="EBF3FB"/>
          </w:tcPr>
          <w:p w:rsidR="00C07418" w:rsidRPr="0057166C" w:rsidRDefault="00000000">
            <w:pPr>
              <w:jc w:val="center"/>
              <w:rPr>
                <w:sz w:val="14"/>
                <w:szCs w:val="14"/>
              </w:rPr>
            </w:pPr>
            <w:r w:rsidRPr="0057166C">
              <w:rPr>
                <w:sz w:val="14"/>
                <w:szCs w:val="14"/>
              </w:rPr>
              <w:t>0.510</w:t>
            </w:r>
          </w:p>
        </w:tc>
        <w:tc>
          <w:tcPr>
            <w:tcW w:w="564" w:type="dxa"/>
            <w:shd w:val="clear" w:color="auto" w:fill="EBF3FB"/>
          </w:tcPr>
          <w:p w:rsidR="00C07418" w:rsidRPr="0057166C" w:rsidRDefault="00000000">
            <w:pPr>
              <w:jc w:val="center"/>
              <w:rPr>
                <w:sz w:val="14"/>
                <w:szCs w:val="14"/>
              </w:rPr>
            </w:pPr>
            <w:r w:rsidRPr="0057166C">
              <w:rPr>
                <w:sz w:val="14"/>
                <w:szCs w:val="14"/>
              </w:rPr>
              <w:t>0.681</w:t>
            </w:r>
          </w:p>
        </w:tc>
        <w:tc>
          <w:tcPr>
            <w:tcW w:w="564" w:type="dxa"/>
            <w:shd w:val="clear" w:color="auto" w:fill="EBF3FB"/>
          </w:tcPr>
          <w:p w:rsidR="00C07418" w:rsidRPr="0057166C" w:rsidRDefault="00000000">
            <w:pPr>
              <w:jc w:val="center"/>
              <w:rPr>
                <w:sz w:val="14"/>
                <w:szCs w:val="14"/>
              </w:rPr>
            </w:pPr>
            <w:r w:rsidRPr="0057166C">
              <w:rPr>
                <w:sz w:val="14"/>
                <w:szCs w:val="14"/>
              </w:rPr>
              <w:t>0.701</w:t>
            </w:r>
          </w:p>
        </w:tc>
        <w:tc>
          <w:tcPr>
            <w:tcW w:w="564" w:type="dxa"/>
            <w:shd w:val="clear" w:color="auto" w:fill="EBF3FB"/>
          </w:tcPr>
          <w:p w:rsidR="00C07418" w:rsidRPr="0057166C" w:rsidRDefault="00000000">
            <w:pPr>
              <w:jc w:val="center"/>
              <w:rPr>
                <w:sz w:val="14"/>
                <w:szCs w:val="14"/>
              </w:rPr>
            </w:pPr>
            <w:r w:rsidRPr="0057166C">
              <w:rPr>
                <w:sz w:val="14"/>
                <w:szCs w:val="14"/>
              </w:rPr>
              <w:t>0.704</w:t>
            </w:r>
          </w:p>
        </w:tc>
        <w:tc>
          <w:tcPr>
            <w:tcW w:w="564" w:type="dxa"/>
            <w:shd w:val="clear" w:color="auto" w:fill="EBF3FB"/>
          </w:tcPr>
          <w:p w:rsidR="00C07418" w:rsidRPr="0057166C" w:rsidRDefault="00000000">
            <w:pPr>
              <w:jc w:val="center"/>
              <w:rPr>
                <w:sz w:val="14"/>
                <w:szCs w:val="14"/>
              </w:rPr>
            </w:pPr>
            <w:r w:rsidRPr="0057166C">
              <w:rPr>
                <w:sz w:val="14"/>
                <w:szCs w:val="14"/>
              </w:rPr>
              <w:t>0.704</w:t>
            </w:r>
          </w:p>
        </w:tc>
        <w:tc>
          <w:tcPr>
            <w:tcW w:w="610" w:type="dxa"/>
            <w:shd w:val="clear" w:color="auto" w:fill="EBF3FB"/>
          </w:tcPr>
          <w:p w:rsidR="00C07418" w:rsidRPr="0057166C" w:rsidRDefault="00000000">
            <w:pPr>
              <w:jc w:val="center"/>
              <w:rPr>
                <w:sz w:val="14"/>
                <w:szCs w:val="14"/>
              </w:rPr>
            </w:pPr>
            <w:r w:rsidRPr="0057166C">
              <w:rPr>
                <w:sz w:val="14"/>
                <w:szCs w:val="14"/>
              </w:rPr>
              <w:t>+0.003</w:t>
            </w:r>
          </w:p>
        </w:tc>
        <w:tc>
          <w:tcPr>
            <w:tcW w:w="644" w:type="dxa"/>
            <w:shd w:val="clear" w:color="auto" w:fill="EBF3FB"/>
          </w:tcPr>
          <w:p w:rsidR="00C07418" w:rsidRPr="0057166C" w:rsidRDefault="00000000">
            <w:pPr>
              <w:jc w:val="center"/>
              <w:rPr>
                <w:sz w:val="14"/>
                <w:szCs w:val="14"/>
              </w:rPr>
            </w:pPr>
            <w:r w:rsidRPr="0057166C">
              <w:rPr>
                <w:sz w:val="14"/>
                <w:szCs w:val="14"/>
              </w:rPr>
              <w:t>&lt;0.001*</w:t>
            </w:r>
          </w:p>
        </w:tc>
      </w:tr>
      <w:tr w:rsidR="00C07418" w:rsidRPr="0057166C" w:rsidTr="0057166C">
        <w:tc>
          <w:tcPr>
            <w:tcW w:w="462" w:type="dxa"/>
          </w:tcPr>
          <w:p w:rsidR="00C07418" w:rsidRPr="0057166C" w:rsidRDefault="00000000">
            <w:pPr>
              <w:jc w:val="center"/>
              <w:rPr>
                <w:sz w:val="14"/>
                <w:szCs w:val="14"/>
              </w:rPr>
            </w:pPr>
            <w:r w:rsidRPr="0057166C">
              <w:rPr>
                <w:sz w:val="14"/>
                <w:szCs w:val="14"/>
              </w:rPr>
              <w:t>0.2</w:t>
            </w:r>
          </w:p>
        </w:tc>
        <w:tc>
          <w:tcPr>
            <w:tcW w:w="564" w:type="dxa"/>
          </w:tcPr>
          <w:p w:rsidR="00C07418" w:rsidRPr="0057166C" w:rsidRDefault="00000000">
            <w:pPr>
              <w:jc w:val="center"/>
              <w:rPr>
                <w:sz w:val="14"/>
                <w:szCs w:val="14"/>
              </w:rPr>
            </w:pPr>
            <w:r w:rsidRPr="0057166C">
              <w:rPr>
                <w:sz w:val="14"/>
                <w:szCs w:val="14"/>
              </w:rPr>
              <w:t>0.349</w:t>
            </w:r>
          </w:p>
        </w:tc>
        <w:tc>
          <w:tcPr>
            <w:tcW w:w="564" w:type="dxa"/>
          </w:tcPr>
          <w:p w:rsidR="00C07418" w:rsidRPr="0057166C" w:rsidRDefault="00000000">
            <w:pPr>
              <w:jc w:val="center"/>
              <w:rPr>
                <w:sz w:val="14"/>
                <w:szCs w:val="14"/>
              </w:rPr>
            </w:pPr>
            <w:r w:rsidRPr="0057166C">
              <w:rPr>
                <w:sz w:val="14"/>
                <w:szCs w:val="14"/>
              </w:rPr>
              <w:t>0.681</w:t>
            </w:r>
          </w:p>
        </w:tc>
        <w:tc>
          <w:tcPr>
            <w:tcW w:w="564" w:type="dxa"/>
          </w:tcPr>
          <w:p w:rsidR="00C07418" w:rsidRPr="0057166C" w:rsidRDefault="00000000">
            <w:pPr>
              <w:jc w:val="center"/>
              <w:rPr>
                <w:sz w:val="14"/>
                <w:szCs w:val="14"/>
              </w:rPr>
            </w:pPr>
            <w:r w:rsidRPr="0057166C">
              <w:rPr>
                <w:sz w:val="14"/>
                <w:szCs w:val="14"/>
              </w:rPr>
              <w:t>0.694</w:t>
            </w:r>
          </w:p>
        </w:tc>
        <w:tc>
          <w:tcPr>
            <w:tcW w:w="564" w:type="dxa"/>
          </w:tcPr>
          <w:p w:rsidR="00C07418" w:rsidRPr="0057166C" w:rsidRDefault="00000000">
            <w:pPr>
              <w:jc w:val="center"/>
              <w:rPr>
                <w:sz w:val="14"/>
                <w:szCs w:val="14"/>
              </w:rPr>
            </w:pPr>
            <w:r w:rsidRPr="0057166C">
              <w:rPr>
                <w:sz w:val="14"/>
                <w:szCs w:val="14"/>
              </w:rPr>
              <w:t>0.693</w:t>
            </w:r>
          </w:p>
        </w:tc>
        <w:tc>
          <w:tcPr>
            <w:tcW w:w="564" w:type="dxa"/>
          </w:tcPr>
          <w:p w:rsidR="00C07418" w:rsidRPr="0057166C" w:rsidRDefault="00000000">
            <w:pPr>
              <w:jc w:val="center"/>
              <w:rPr>
                <w:sz w:val="14"/>
                <w:szCs w:val="14"/>
              </w:rPr>
            </w:pPr>
            <w:r w:rsidRPr="0057166C">
              <w:rPr>
                <w:sz w:val="14"/>
                <w:szCs w:val="14"/>
              </w:rPr>
              <w:t>0.694</w:t>
            </w:r>
          </w:p>
        </w:tc>
        <w:tc>
          <w:tcPr>
            <w:tcW w:w="610" w:type="dxa"/>
          </w:tcPr>
          <w:p w:rsidR="00C07418" w:rsidRPr="0057166C" w:rsidRDefault="00000000">
            <w:pPr>
              <w:jc w:val="center"/>
              <w:rPr>
                <w:sz w:val="14"/>
                <w:szCs w:val="14"/>
              </w:rPr>
            </w:pPr>
            <w:r w:rsidRPr="0057166C">
              <w:rPr>
                <w:sz w:val="14"/>
                <w:szCs w:val="14"/>
              </w:rPr>
              <w:t>+0.000</w:t>
            </w:r>
          </w:p>
        </w:tc>
        <w:tc>
          <w:tcPr>
            <w:tcW w:w="644" w:type="dxa"/>
          </w:tcPr>
          <w:p w:rsidR="00C07418" w:rsidRPr="0057166C" w:rsidRDefault="00000000">
            <w:pPr>
              <w:jc w:val="center"/>
              <w:rPr>
                <w:sz w:val="14"/>
                <w:szCs w:val="14"/>
              </w:rPr>
            </w:pPr>
            <w:r w:rsidRPr="0057166C">
              <w:rPr>
                <w:sz w:val="14"/>
                <w:szCs w:val="14"/>
              </w:rPr>
              <w:t>0.458</w:t>
            </w:r>
          </w:p>
        </w:tc>
      </w:tr>
      <w:tr w:rsidR="00C07418" w:rsidRPr="0057166C" w:rsidTr="0057166C">
        <w:tc>
          <w:tcPr>
            <w:tcW w:w="462" w:type="dxa"/>
            <w:shd w:val="clear" w:color="auto" w:fill="EBF3FB"/>
          </w:tcPr>
          <w:p w:rsidR="00C07418" w:rsidRPr="0057166C" w:rsidRDefault="00000000">
            <w:pPr>
              <w:jc w:val="center"/>
              <w:rPr>
                <w:sz w:val="14"/>
                <w:szCs w:val="14"/>
              </w:rPr>
            </w:pPr>
            <w:r w:rsidRPr="0057166C">
              <w:rPr>
                <w:sz w:val="14"/>
                <w:szCs w:val="14"/>
              </w:rPr>
              <w:t>0.3</w:t>
            </w:r>
          </w:p>
        </w:tc>
        <w:tc>
          <w:tcPr>
            <w:tcW w:w="564" w:type="dxa"/>
            <w:shd w:val="clear" w:color="auto" w:fill="EBF3FB"/>
          </w:tcPr>
          <w:p w:rsidR="00C07418" w:rsidRPr="0057166C" w:rsidRDefault="00000000">
            <w:pPr>
              <w:jc w:val="center"/>
              <w:rPr>
                <w:sz w:val="14"/>
                <w:szCs w:val="14"/>
              </w:rPr>
            </w:pPr>
            <w:r w:rsidRPr="0057166C">
              <w:rPr>
                <w:sz w:val="14"/>
                <w:szCs w:val="14"/>
              </w:rPr>
              <w:t>0.294</w:t>
            </w:r>
          </w:p>
        </w:tc>
        <w:tc>
          <w:tcPr>
            <w:tcW w:w="564" w:type="dxa"/>
            <w:shd w:val="clear" w:color="auto" w:fill="EBF3FB"/>
          </w:tcPr>
          <w:p w:rsidR="00C07418" w:rsidRPr="0057166C" w:rsidRDefault="00000000">
            <w:pPr>
              <w:jc w:val="center"/>
              <w:rPr>
                <w:sz w:val="14"/>
                <w:szCs w:val="14"/>
              </w:rPr>
            </w:pPr>
            <w:r w:rsidRPr="0057166C">
              <w:rPr>
                <w:sz w:val="14"/>
                <w:szCs w:val="14"/>
              </w:rPr>
              <w:t>0.681</w:t>
            </w:r>
          </w:p>
        </w:tc>
        <w:tc>
          <w:tcPr>
            <w:tcW w:w="564" w:type="dxa"/>
            <w:shd w:val="clear" w:color="auto" w:fill="EBF3FB"/>
          </w:tcPr>
          <w:p w:rsidR="00C07418" w:rsidRPr="0057166C" w:rsidRDefault="00000000">
            <w:pPr>
              <w:jc w:val="center"/>
              <w:rPr>
                <w:sz w:val="14"/>
                <w:szCs w:val="14"/>
              </w:rPr>
            </w:pPr>
            <w:r w:rsidRPr="0057166C">
              <w:rPr>
                <w:sz w:val="14"/>
                <w:szCs w:val="14"/>
              </w:rPr>
              <w:t>0.660</w:t>
            </w:r>
          </w:p>
        </w:tc>
        <w:tc>
          <w:tcPr>
            <w:tcW w:w="564" w:type="dxa"/>
            <w:shd w:val="clear" w:color="auto" w:fill="EBF3FB"/>
          </w:tcPr>
          <w:p w:rsidR="00C07418" w:rsidRPr="0057166C" w:rsidRDefault="00000000">
            <w:pPr>
              <w:jc w:val="center"/>
              <w:rPr>
                <w:sz w:val="14"/>
                <w:szCs w:val="14"/>
              </w:rPr>
            </w:pPr>
            <w:r w:rsidRPr="0057166C">
              <w:rPr>
                <w:sz w:val="14"/>
                <w:szCs w:val="14"/>
              </w:rPr>
              <w:t>0.659</w:t>
            </w:r>
          </w:p>
        </w:tc>
        <w:tc>
          <w:tcPr>
            <w:tcW w:w="564" w:type="dxa"/>
            <w:shd w:val="clear" w:color="auto" w:fill="EBF3FB"/>
          </w:tcPr>
          <w:p w:rsidR="00C07418" w:rsidRPr="0057166C" w:rsidRDefault="00000000">
            <w:pPr>
              <w:jc w:val="center"/>
              <w:rPr>
                <w:sz w:val="14"/>
                <w:szCs w:val="14"/>
              </w:rPr>
            </w:pPr>
            <w:r w:rsidRPr="0057166C">
              <w:rPr>
                <w:sz w:val="14"/>
                <w:szCs w:val="14"/>
              </w:rPr>
              <w:t>0.660</w:t>
            </w:r>
          </w:p>
        </w:tc>
        <w:tc>
          <w:tcPr>
            <w:tcW w:w="610" w:type="dxa"/>
            <w:shd w:val="clear" w:color="auto" w:fill="EBF3FB"/>
          </w:tcPr>
          <w:p w:rsidR="00C07418" w:rsidRPr="0057166C" w:rsidRDefault="00000000">
            <w:pPr>
              <w:jc w:val="center"/>
              <w:rPr>
                <w:sz w:val="14"/>
                <w:szCs w:val="14"/>
              </w:rPr>
            </w:pPr>
            <w:r w:rsidRPr="0057166C">
              <w:rPr>
                <w:sz w:val="14"/>
                <w:szCs w:val="14"/>
              </w:rPr>
              <w:t>−0.000</w:t>
            </w:r>
          </w:p>
        </w:tc>
        <w:tc>
          <w:tcPr>
            <w:tcW w:w="644" w:type="dxa"/>
            <w:shd w:val="clear" w:color="auto" w:fill="EBF3FB"/>
          </w:tcPr>
          <w:p w:rsidR="00C07418" w:rsidRPr="0057166C" w:rsidRDefault="00000000">
            <w:pPr>
              <w:jc w:val="center"/>
              <w:rPr>
                <w:sz w:val="14"/>
                <w:szCs w:val="14"/>
              </w:rPr>
            </w:pPr>
            <w:r w:rsidRPr="0057166C">
              <w:rPr>
                <w:sz w:val="14"/>
                <w:szCs w:val="14"/>
              </w:rPr>
              <w:t>0.450</w:t>
            </w:r>
          </w:p>
        </w:tc>
      </w:tr>
      <w:tr w:rsidR="00C07418" w:rsidRPr="0057166C" w:rsidTr="0057166C">
        <w:tc>
          <w:tcPr>
            <w:tcW w:w="462" w:type="dxa"/>
          </w:tcPr>
          <w:p w:rsidR="00C07418" w:rsidRPr="0057166C" w:rsidRDefault="00000000">
            <w:pPr>
              <w:jc w:val="center"/>
              <w:rPr>
                <w:sz w:val="14"/>
                <w:szCs w:val="14"/>
              </w:rPr>
            </w:pPr>
            <w:r w:rsidRPr="0057166C">
              <w:rPr>
                <w:sz w:val="14"/>
                <w:szCs w:val="14"/>
              </w:rPr>
              <w:t>0.5</w:t>
            </w:r>
          </w:p>
        </w:tc>
        <w:tc>
          <w:tcPr>
            <w:tcW w:w="564" w:type="dxa"/>
          </w:tcPr>
          <w:p w:rsidR="00C07418" w:rsidRPr="0057166C" w:rsidRDefault="00000000">
            <w:pPr>
              <w:jc w:val="center"/>
              <w:rPr>
                <w:sz w:val="14"/>
                <w:szCs w:val="14"/>
              </w:rPr>
            </w:pPr>
            <w:r w:rsidRPr="0057166C">
              <w:rPr>
                <w:sz w:val="14"/>
                <w:szCs w:val="14"/>
              </w:rPr>
              <w:t>0.328</w:t>
            </w:r>
          </w:p>
        </w:tc>
        <w:tc>
          <w:tcPr>
            <w:tcW w:w="564" w:type="dxa"/>
          </w:tcPr>
          <w:p w:rsidR="00C07418" w:rsidRPr="0057166C" w:rsidRDefault="00000000">
            <w:pPr>
              <w:jc w:val="center"/>
              <w:rPr>
                <w:sz w:val="14"/>
                <w:szCs w:val="14"/>
              </w:rPr>
            </w:pPr>
            <w:r w:rsidRPr="0057166C">
              <w:rPr>
                <w:sz w:val="14"/>
                <w:szCs w:val="14"/>
              </w:rPr>
              <w:t>0.681</w:t>
            </w:r>
          </w:p>
        </w:tc>
        <w:tc>
          <w:tcPr>
            <w:tcW w:w="564" w:type="dxa"/>
          </w:tcPr>
          <w:p w:rsidR="00C07418" w:rsidRPr="0057166C" w:rsidRDefault="00000000">
            <w:pPr>
              <w:jc w:val="center"/>
              <w:rPr>
                <w:sz w:val="14"/>
                <w:szCs w:val="14"/>
              </w:rPr>
            </w:pPr>
            <w:r w:rsidRPr="0057166C">
              <w:rPr>
                <w:sz w:val="14"/>
                <w:szCs w:val="14"/>
              </w:rPr>
              <w:t>0.647</w:t>
            </w:r>
          </w:p>
        </w:tc>
        <w:tc>
          <w:tcPr>
            <w:tcW w:w="564" w:type="dxa"/>
          </w:tcPr>
          <w:p w:rsidR="00C07418" w:rsidRPr="0057166C" w:rsidRDefault="00000000">
            <w:pPr>
              <w:jc w:val="center"/>
              <w:rPr>
                <w:sz w:val="14"/>
                <w:szCs w:val="14"/>
              </w:rPr>
            </w:pPr>
            <w:r w:rsidRPr="0057166C">
              <w:rPr>
                <w:sz w:val="14"/>
                <w:szCs w:val="14"/>
              </w:rPr>
              <w:t>0.644</w:t>
            </w:r>
          </w:p>
        </w:tc>
        <w:tc>
          <w:tcPr>
            <w:tcW w:w="564" w:type="dxa"/>
          </w:tcPr>
          <w:p w:rsidR="00C07418" w:rsidRPr="0057166C" w:rsidRDefault="00000000">
            <w:pPr>
              <w:jc w:val="center"/>
              <w:rPr>
                <w:sz w:val="14"/>
                <w:szCs w:val="14"/>
              </w:rPr>
            </w:pPr>
            <w:r w:rsidRPr="0057166C">
              <w:rPr>
                <w:sz w:val="14"/>
                <w:szCs w:val="14"/>
              </w:rPr>
              <w:t>0.646</w:t>
            </w:r>
          </w:p>
        </w:tc>
        <w:tc>
          <w:tcPr>
            <w:tcW w:w="610" w:type="dxa"/>
          </w:tcPr>
          <w:p w:rsidR="00C07418" w:rsidRPr="0057166C" w:rsidRDefault="00000000">
            <w:pPr>
              <w:jc w:val="center"/>
              <w:rPr>
                <w:sz w:val="14"/>
                <w:szCs w:val="14"/>
              </w:rPr>
            </w:pPr>
            <w:r w:rsidRPr="0057166C">
              <w:rPr>
                <w:sz w:val="14"/>
                <w:szCs w:val="14"/>
              </w:rPr>
              <w:t>−0.001</w:t>
            </w:r>
          </w:p>
        </w:tc>
        <w:tc>
          <w:tcPr>
            <w:tcW w:w="644" w:type="dxa"/>
          </w:tcPr>
          <w:p w:rsidR="00C07418" w:rsidRPr="0057166C" w:rsidRDefault="00000000">
            <w:pPr>
              <w:jc w:val="center"/>
              <w:rPr>
                <w:sz w:val="14"/>
                <w:szCs w:val="14"/>
              </w:rPr>
            </w:pPr>
            <w:r w:rsidRPr="0057166C">
              <w:rPr>
                <w:sz w:val="14"/>
                <w:szCs w:val="14"/>
              </w:rPr>
              <w:t>0.010*</w:t>
            </w:r>
          </w:p>
        </w:tc>
      </w:tr>
      <w:tr w:rsidR="00C07418" w:rsidRPr="0057166C" w:rsidTr="0057166C">
        <w:tc>
          <w:tcPr>
            <w:tcW w:w="462" w:type="dxa"/>
            <w:shd w:val="clear" w:color="auto" w:fill="EBF3FB"/>
          </w:tcPr>
          <w:p w:rsidR="00C07418" w:rsidRPr="0057166C" w:rsidRDefault="00000000">
            <w:pPr>
              <w:jc w:val="center"/>
              <w:rPr>
                <w:sz w:val="14"/>
                <w:szCs w:val="14"/>
              </w:rPr>
            </w:pPr>
            <w:r w:rsidRPr="0057166C">
              <w:rPr>
                <w:sz w:val="14"/>
                <w:szCs w:val="14"/>
              </w:rPr>
              <w:t>0.7</w:t>
            </w:r>
          </w:p>
        </w:tc>
        <w:tc>
          <w:tcPr>
            <w:tcW w:w="564" w:type="dxa"/>
            <w:shd w:val="clear" w:color="auto" w:fill="EBF3FB"/>
          </w:tcPr>
          <w:p w:rsidR="00C07418" w:rsidRPr="0057166C" w:rsidRDefault="00000000">
            <w:pPr>
              <w:jc w:val="center"/>
              <w:rPr>
                <w:sz w:val="14"/>
                <w:szCs w:val="14"/>
              </w:rPr>
            </w:pPr>
            <w:r w:rsidRPr="0057166C">
              <w:rPr>
                <w:sz w:val="14"/>
                <w:szCs w:val="14"/>
              </w:rPr>
              <w:t>0.222</w:t>
            </w:r>
          </w:p>
        </w:tc>
        <w:tc>
          <w:tcPr>
            <w:tcW w:w="564" w:type="dxa"/>
            <w:shd w:val="clear" w:color="auto" w:fill="EBF3FB"/>
          </w:tcPr>
          <w:p w:rsidR="00C07418" w:rsidRPr="0057166C" w:rsidRDefault="00000000">
            <w:pPr>
              <w:jc w:val="center"/>
              <w:rPr>
                <w:sz w:val="14"/>
                <w:szCs w:val="14"/>
              </w:rPr>
            </w:pPr>
            <w:r w:rsidRPr="0057166C">
              <w:rPr>
                <w:sz w:val="14"/>
                <w:szCs w:val="14"/>
              </w:rPr>
              <w:t>0.681</w:t>
            </w:r>
          </w:p>
        </w:tc>
        <w:tc>
          <w:tcPr>
            <w:tcW w:w="564" w:type="dxa"/>
            <w:shd w:val="clear" w:color="auto" w:fill="EBF3FB"/>
          </w:tcPr>
          <w:p w:rsidR="00C07418" w:rsidRPr="0057166C" w:rsidRDefault="00000000">
            <w:pPr>
              <w:jc w:val="center"/>
              <w:rPr>
                <w:sz w:val="14"/>
                <w:szCs w:val="14"/>
              </w:rPr>
            </w:pPr>
            <w:r w:rsidRPr="0057166C">
              <w:rPr>
                <w:sz w:val="14"/>
                <w:szCs w:val="14"/>
              </w:rPr>
              <w:t>0.682</w:t>
            </w:r>
          </w:p>
        </w:tc>
        <w:tc>
          <w:tcPr>
            <w:tcW w:w="564" w:type="dxa"/>
            <w:shd w:val="clear" w:color="auto" w:fill="EBF3FB"/>
          </w:tcPr>
          <w:p w:rsidR="00C07418" w:rsidRPr="0057166C" w:rsidRDefault="00000000">
            <w:pPr>
              <w:jc w:val="center"/>
              <w:rPr>
                <w:sz w:val="14"/>
                <w:szCs w:val="14"/>
              </w:rPr>
            </w:pPr>
            <w:r w:rsidRPr="0057166C">
              <w:rPr>
                <w:sz w:val="14"/>
                <w:szCs w:val="14"/>
              </w:rPr>
              <w:t>0.682</w:t>
            </w:r>
          </w:p>
        </w:tc>
        <w:tc>
          <w:tcPr>
            <w:tcW w:w="564" w:type="dxa"/>
            <w:shd w:val="clear" w:color="auto" w:fill="EBF3FB"/>
          </w:tcPr>
          <w:p w:rsidR="00C07418" w:rsidRPr="0057166C" w:rsidRDefault="00000000">
            <w:pPr>
              <w:jc w:val="center"/>
              <w:rPr>
                <w:sz w:val="14"/>
                <w:szCs w:val="14"/>
              </w:rPr>
            </w:pPr>
            <w:r w:rsidRPr="0057166C">
              <w:rPr>
                <w:sz w:val="14"/>
                <w:szCs w:val="14"/>
              </w:rPr>
              <w:t>0.683</w:t>
            </w:r>
          </w:p>
        </w:tc>
        <w:tc>
          <w:tcPr>
            <w:tcW w:w="610" w:type="dxa"/>
            <w:shd w:val="clear" w:color="auto" w:fill="EBF3FB"/>
          </w:tcPr>
          <w:p w:rsidR="00C07418" w:rsidRPr="0057166C" w:rsidRDefault="00000000">
            <w:pPr>
              <w:jc w:val="center"/>
              <w:rPr>
                <w:sz w:val="14"/>
                <w:szCs w:val="14"/>
              </w:rPr>
            </w:pPr>
            <w:r w:rsidRPr="0057166C">
              <w:rPr>
                <w:sz w:val="14"/>
                <w:szCs w:val="14"/>
              </w:rPr>
              <w:t>+0.001</w:t>
            </w:r>
          </w:p>
        </w:tc>
        <w:tc>
          <w:tcPr>
            <w:tcW w:w="644" w:type="dxa"/>
            <w:shd w:val="clear" w:color="auto" w:fill="EBF3FB"/>
          </w:tcPr>
          <w:p w:rsidR="00C07418" w:rsidRPr="0057166C" w:rsidRDefault="00000000">
            <w:pPr>
              <w:jc w:val="center"/>
              <w:rPr>
                <w:sz w:val="14"/>
                <w:szCs w:val="14"/>
              </w:rPr>
            </w:pPr>
            <w:r w:rsidRPr="0057166C">
              <w:rPr>
                <w:sz w:val="14"/>
                <w:szCs w:val="14"/>
              </w:rPr>
              <w:t>&lt;0.001*</w:t>
            </w:r>
          </w:p>
        </w:tc>
      </w:tr>
      <w:tr w:rsidR="00C07418" w:rsidRPr="0057166C" w:rsidTr="0057166C">
        <w:tc>
          <w:tcPr>
            <w:tcW w:w="462" w:type="dxa"/>
          </w:tcPr>
          <w:p w:rsidR="00C07418" w:rsidRPr="0057166C" w:rsidRDefault="00000000">
            <w:pPr>
              <w:jc w:val="center"/>
              <w:rPr>
                <w:sz w:val="14"/>
                <w:szCs w:val="14"/>
              </w:rPr>
            </w:pPr>
            <w:r w:rsidRPr="0057166C">
              <w:rPr>
                <w:sz w:val="14"/>
                <w:szCs w:val="14"/>
              </w:rPr>
              <w:t>1.0</w:t>
            </w:r>
          </w:p>
        </w:tc>
        <w:tc>
          <w:tcPr>
            <w:tcW w:w="564" w:type="dxa"/>
          </w:tcPr>
          <w:p w:rsidR="00C07418" w:rsidRPr="0057166C" w:rsidRDefault="00000000">
            <w:pPr>
              <w:jc w:val="center"/>
              <w:rPr>
                <w:sz w:val="14"/>
                <w:szCs w:val="14"/>
              </w:rPr>
            </w:pPr>
            <w:r w:rsidRPr="0057166C">
              <w:rPr>
                <w:sz w:val="14"/>
                <w:szCs w:val="14"/>
              </w:rPr>
              <w:t>0.123</w:t>
            </w:r>
          </w:p>
        </w:tc>
        <w:tc>
          <w:tcPr>
            <w:tcW w:w="564" w:type="dxa"/>
          </w:tcPr>
          <w:p w:rsidR="00C07418" w:rsidRPr="0057166C" w:rsidRDefault="00000000">
            <w:pPr>
              <w:jc w:val="center"/>
              <w:rPr>
                <w:sz w:val="14"/>
                <w:szCs w:val="14"/>
              </w:rPr>
            </w:pPr>
            <w:r w:rsidRPr="0057166C">
              <w:rPr>
                <w:sz w:val="14"/>
                <w:szCs w:val="14"/>
              </w:rPr>
              <w:t>0.681</w:t>
            </w:r>
          </w:p>
        </w:tc>
        <w:tc>
          <w:tcPr>
            <w:tcW w:w="564" w:type="dxa"/>
          </w:tcPr>
          <w:p w:rsidR="00C07418" w:rsidRPr="0057166C" w:rsidRDefault="00000000">
            <w:pPr>
              <w:jc w:val="center"/>
              <w:rPr>
                <w:sz w:val="14"/>
                <w:szCs w:val="14"/>
              </w:rPr>
            </w:pPr>
            <w:r w:rsidRPr="0057166C">
              <w:rPr>
                <w:sz w:val="14"/>
                <w:szCs w:val="14"/>
              </w:rPr>
              <w:t>0.671</w:t>
            </w:r>
          </w:p>
        </w:tc>
        <w:tc>
          <w:tcPr>
            <w:tcW w:w="564" w:type="dxa"/>
          </w:tcPr>
          <w:p w:rsidR="00C07418" w:rsidRPr="0057166C" w:rsidRDefault="00000000">
            <w:pPr>
              <w:jc w:val="center"/>
              <w:rPr>
                <w:sz w:val="14"/>
                <w:szCs w:val="14"/>
              </w:rPr>
            </w:pPr>
            <w:r w:rsidRPr="0057166C">
              <w:rPr>
                <w:sz w:val="14"/>
                <w:szCs w:val="14"/>
              </w:rPr>
              <w:t>N/A</w:t>
            </w:r>
          </w:p>
        </w:tc>
        <w:tc>
          <w:tcPr>
            <w:tcW w:w="564" w:type="dxa"/>
          </w:tcPr>
          <w:p w:rsidR="00C07418" w:rsidRPr="0057166C" w:rsidRDefault="00000000">
            <w:pPr>
              <w:jc w:val="center"/>
              <w:rPr>
                <w:sz w:val="14"/>
                <w:szCs w:val="14"/>
              </w:rPr>
            </w:pPr>
            <w:r w:rsidRPr="0057166C">
              <w:rPr>
                <w:sz w:val="14"/>
                <w:szCs w:val="14"/>
              </w:rPr>
              <w:t>0.671</w:t>
            </w:r>
          </w:p>
        </w:tc>
        <w:tc>
          <w:tcPr>
            <w:tcW w:w="610" w:type="dxa"/>
          </w:tcPr>
          <w:p w:rsidR="00C07418" w:rsidRPr="0057166C" w:rsidRDefault="00000000">
            <w:pPr>
              <w:jc w:val="center"/>
              <w:rPr>
                <w:sz w:val="14"/>
                <w:szCs w:val="14"/>
              </w:rPr>
            </w:pPr>
            <w:r w:rsidRPr="0057166C">
              <w:rPr>
                <w:sz w:val="14"/>
                <w:szCs w:val="14"/>
              </w:rPr>
              <w:t>+0.000</w:t>
            </w:r>
          </w:p>
        </w:tc>
        <w:tc>
          <w:tcPr>
            <w:tcW w:w="644" w:type="dxa"/>
          </w:tcPr>
          <w:p w:rsidR="00C07418" w:rsidRPr="0057166C" w:rsidRDefault="00000000">
            <w:pPr>
              <w:jc w:val="center"/>
              <w:rPr>
                <w:sz w:val="14"/>
                <w:szCs w:val="14"/>
              </w:rPr>
            </w:pPr>
            <w:r w:rsidRPr="0057166C">
              <w:rPr>
                <w:sz w:val="14"/>
                <w:szCs w:val="14"/>
              </w:rPr>
              <w:t>0.149</w:t>
            </w:r>
          </w:p>
        </w:tc>
      </w:tr>
    </w:tbl>
    <w:p w:rsidR="00C07418" w:rsidRDefault="00C07418">
      <w:pPr>
        <w:spacing w:after="80"/>
      </w:pPr>
    </w:p>
    <w:p w:rsidR="00C07418" w:rsidRDefault="00000000">
      <w:pPr>
        <w:spacing w:after="80"/>
        <w:jc w:val="both"/>
      </w:pPr>
      <w:r>
        <w:rPr>
          <w:color w:val="000000"/>
        </w:rPr>
        <w:t xml:space="preserve">The highest F1 across all three datasets appears here at α=0.1: E4 reaches 0.704 against 0.701 for E2 (+0.003, p&lt;0.001). CIC-IDS2017 also yields the clearest ICC Alignment result: under high heterogeneity, the </w:t>
      </w:r>
      <w:proofErr w:type="gramStart"/>
      <w:r>
        <w:rPr>
          <w:color w:val="000000"/>
        </w:rPr>
        <w:t>Financial</w:t>
      </w:r>
      <w:proofErr w:type="gramEnd"/>
      <w:r>
        <w:rPr>
          <w:color w:val="000000"/>
        </w:rPr>
        <w:t xml:space="preserve"> node receives weight 0.544, Health 0.252, and Government 0.203</w:t>
      </w:r>
      <w:r w:rsidR="00F85451">
        <w:rPr>
          <w:color w:val="000000"/>
        </w:rPr>
        <w:t xml:space="preserve"> - </w:t>
      </w:r>
      <w:r>
        <w:rPr>
          <w:color w:val="000000"/>
        </w:rPr>
        <w:t>matching the governance hierarchy without any explicit ordering constraint.</w:t>
      </w:r>
    </w:p>
    <w:p w:rsidR="00C07418" w:rsidRDefault="00000000">
      <w:pPr>
        <w:spacing w:before="100" w:after="40"/>
      </w:pPr>
      <w:r>
        <w:rPr>
          <w:b/>
          <w:i/>
        </w:rPr>
        <w:t>C. UNSW-NB</w:t>
      </w:r>
      <w:proofErr w:type="gramStart"/>
      <w:r>
        <w:rPr>
          <w:b/>
          <w:i/>
        </w:rPr>
        <w:t xml:space="preserve">15 </w:t>
      </w:r>
      <w:r w:rsidR="00F85451">
        <w:rPr>
          <w:b/>
          <w:i/>
        </w:rPr>
        <w:t xml:space="preserve"> -</w:t>
      </w:r>
      <w:proofErr w:type="gramEnd"/>
      <w:r w:rsidR="00F85451">
        <w:rPr>
          <w:b/>
          <w:i/>
        </w:rPr>
        <w:t xml:space="preserve"> </w:t>
      </w:r>
      <w:r>
        <w:rPr>
          <w:b/>
          <w:i/>
        </w:rPr>
        <w:t xml:space="preserve"> EJD-UMA-005 v2.0</w:t>
      </w:r>
    </w:p>
    <w:p w:rsidR="00C07418" w:rsidRPr="0057166C" w:rsidRDefault="00000000">
      <w:pPr>
        <w:spacing w:before="120" w:after="40"/>
        <w:jc w:val="center"/>
        <w:rPr>
          <w:sz w:val="18"/>
          <w:szCs w:val="21"/>
        </w:rPr>
      </w:pPr>
      <w:r w:rsidRPr="0057166C">
        <w:rPr>
          <w:b/>
          <w:sz w:val="16"/>
          <w:szCs w:val="21"/>
        </w:rPr>
        <w:t>TABLE V. F1-Macro on Internal Test Set. * p &lt; 0.05</w:t>
      </w:r>
    </w:p>
    <w:tbl>
      <w:tblPr>
        <w:tblStyle w:val="Tablaconcuadrcula"/>
        <w:tblW w:w="0" w:type="auto"/>
        <w:tblInd w:w="108" w:type="dxa"/>
        <w:tblLook w:val="04A0" w:firstRow="1" w:lastRow="0" w:firstColumn="1" w:lastColumn="0" w:noHBand="0" w:noVBand="1"/>
      </w:tblPr>
      <w:tblGrid>
        <w:gridCol w:w="462"/>
        <w:gridCol w:w="564"/>
        <w:gridCol w:w="564"/>
        <w:gridCol w:w="564"/>
        <w:gridCol w:w="564"/>
        <w:gridCol w:w="564"/>
        <w:gridCol w:w="610"/>
        <w:gridCol w:w="680"/>
      </w:tblGrid>
      <w:tr w:rsidR="00C07418" w:rsidRPr="0057166C" w:rsidTr="0057166C">
        <w:tc>
          <w:tcPr>
            <w:tcW w:w="462" w:type="dxa"/>
            <w:shd w:val="clear" w:color="auto" w:fill="1F4E79"/>
          </w:tcPr>
          <w:p w:rsidR="00C07418" w:rsidRPr="0057166C" w:rsidRDefault="00000000">
            <w:pPr>
              <w:jc w:val="center"/>
              <w:rPr>
                <w:sz w:val="14"/>
                <w:szCs w:val="14"/>
              </w:rPr>
            </w:pPr>
            <w:r w:rsidRPr="0057166C">
              <w:rPr>
                <w:b/>
                <w:color w:val="FFFFFF"/>
                <w:sz w:val="14"/>
                <w:szCs w:val="14"/>
              </w:rPr>
              <w:t>α</w:t>
            </w:r>
          </w:p>
        </w:tc>
        <w:tc>
          <w:tcPr>
            <w:tcW w:w="564" w:type="dxa"/>
            <w:shd w:val="clear" w:color="auto" w:fill="1F4E79"/>
          </w:tcPr>
          <w:p w:rsidR="00C07418" w:rsidRPr="0057166C" w:rsidRDefault="00000000">
            <w:pPr>
              <w:jc w:val="center"/>
              <w:rPr>
                <w:sz w:val="14"/>
                <w:szCs w:val="14"/>
              </w:rPr>
            </w:pPr>
            <w:r w:rsidRPr="0057166C">
              <w:rPr>
                <w:b/>
                <w:color w:val="FFFFFF"/>
                <w:sz w:val="14"/>
                <w:szCs w:val="14"/>
              </w:rPr>
              <w:t>JS</w:t>
            </w:r>
          </w:p>
        </w:tc>
        <w:tc>
          <w:tcPr>
            <w:tcW w:w="564" w:type="dxa"/>
            <w:shd w:val="clear" w:color="auto" w:fill="1F4E79"/>
          </w:tcPr>
          <w:p w:rsidR="00C07418" w:rsidRPr="0057166C" w:rsidRDefault="00000000">
            <w:pPr>
              <w:jc w:val="center"/>
              <w:rPr>
                <w:sz w:val="14"/>
                <w:szCs w:val="14"/>
              </w:rPr>
            </w:pPr>
            <w:r w:rsidRPr="0057166C">
              <w:rPr>
                <w:b/>
                <w:color w:val="FFFFFF"/>
                <w:sz w:val="14"/>
                <w:szCs w:val="14"/>
              </w:rPr>
              <w:t>E1</w:t>
            </w:r>
          </w:p>
        </w:tc>
        <w:tc>
          <w:tcPr>
            <w:tcW w:w="564" w:type="dxa"/>
            <w:shd w:val="clear" w:color="auto" w:fill="1F4E79"/>
          </w:tcPr>
          <w:p w:rsidR="00C07418" w:rsidRPr="0057166C" w:rsidRDefault="00000000">
            <w:pPr>
              <w:jc w:val="center"/>
              <w:rPr>
                <w:sz w:val="14"/>
                <w:szCs w:val="14"/>
              </w:rPr>
            </w:pPr>
            <w:r w:rsidRPr="0057166C">
              <w:rPr>
                <w:b/>
                <w:color w:val="FFFFFF"/>
                <w:sz w:val="14"/>
                <w:szCs w:val="14"/>
              </w:rPr>
              <w:t>E2</w:t>
            </w:r>
          </w:p>
        </w:tc>
        <w:tc>
          <w:tcPr>
            <w:tcW w:w="564" w:type="dxa"/>
            <w:shd w:val="clear" w:color="auto" w:fill="1F4E79"/>
          </w:tcPr>
          <w:p w:rsidR="00C07418" w:rsidRPr="0057166C" w:rsidRDefault="00000000">
            <w:pPr>
              <w:jc w:val="center"/>
              <w:rPr>
                <w:sz w:val="14"/>
                <w:szCs w:val="14"/>
              </w:rPr>
            </w:pPr>
            <w:r w:rsidRPr="0057166C">
              <w:rPr>
                <w:b/>
                <w:color w:val="FFFFFF"/>
                <w:sz w:val="14"/>
                <w:szCs w:val="14"/>
              </w:rPr>
              <w:t>E3</w:t>
            </w:r>
          </w:p>
        </w:tc>
        <w:tc>
          <w:tcPr>
            <w:tcW w:w="564" w:type="dxa"/>
            <w:shd w:val="clear" w:color="auto" w:fill="1F4E79"/>
          </w:tcPr>
          <w:p w:rsidR="00C07418" w:rsidRPr="0057166C" w:rsidRDefault="00000000">
            <w:pPr>
              <w:jc w:val="center"/>
              <w:rPr>
                <w:sz w:val="14"/>
                <w:szCs w:val="14"/>
              </w:rPr>
            </w:pPr>
            <w:r w:rsidRPr="0057166C">
              <w:rPr>
                <w:b/>
                <w:color w:val="FFFFFF"/>
                <w:sz w:val="14"/>
                <w:szCs w:val="14"/>
              </w:rPr>
              <w:t>E4</w:t>
            </w:r>
          </w:p>
        </w:tc>
        <w:tc>
          <w:tcPr>
            <w:tcW w:w="610" w:type="dxa"/>
            <w:shd w:val="clear" w:color="auto" w:fill="1F4E79"/>
          </w:tcPr>
          <w:p w:rsidR="00C07418" w:rsidRPr="0057166C" w:rsidRDefault="00000000">
            <w:pPr>
              <w:jc w:val="center"/>
              <w:rPr>
                <w:sz w:val="14"/>
                <w:szCs w:val="14"/>
              </w:rPr>
            </w:pPr>
            <w:r w:rsidRPr="0057166C">
              <w:rPr>
                <w:b/>
                <w:color w:val="FFFFFF"/>
                <w:sz w:val="14"/>
                <w:szCs w:val="14"/>
              </w:rPr>
              <w:t>Δ</w:t>
            </w:r>
          </w:p>
        </w:tc>
        <w:tc>
          <w:tcPr>
            <w:tcW w:w="644" w:type="dxa"/>
            <w:shd w:val="clear" w:color="auto" w:fill="1F4E79"/>
          </w:tcPr>
          <w:p w:rsidR="00C07418" w:rsidRPr="0057166C" w:rsidRDefault="00000000">
            <w:pPr>
              <w:jc w:val="center"/>
              <w:rPr>
                <w:sz w:val="14"/>
                <w:szCs w:val="14"/>
              </w:rPr>
            </w:pPr>
            <w:r w:rsidRPr="0057166C">
              <w:rPr>
                <w:b/>
                <w:color w:val="FFFFFF"/>
                <w:sz w:val="14"/>
                <w:szCs w:val="14"/>
              </w:rPr>
              <w:t>p-value</w:t>
            </w:r>
          </w:p>
        </w:tc>
      </w:tr>
      <w:tr w:rsidR="00C07418" w:rsidRPr="0057166C" w:rsidTr="0057166C">
        <w:tc>
          <w:tcPr>
            <w:tcW w:w="462" w:type="dxa"/>
          </w:tcPr>
          <w:p w:rsidR="00C07418" w:rsidRPr="0057166C" w:rsidRDefault="00000000">
            <w:pPr>
              <w:jc w:val="center"/>
              <w:rPr>
                <w:sz w:val="14"/>
                <w:szCs w:val="14"/>
              </w:rPr>
            </w:pPr>
            <w:r w:rsidRPr="0057166C">
              <w:rPr>
                <w:sz w:val="14"/>
                <w:szCs w:val="14"/>
              </w:rPr>
              <w:t>0.05</w:t>
            </w:r>
          </w:p>
        </w:tc>
        <w:tc>
          <w:tcPr>
            <w:tcW w:w="564" w:type="dxa"/>
          </w:tcPr>
          <w:p w:rsidR="00C07418" w:rsidRPr="0057166C" w:rsidRDefault="00000000">
            <w:pPr>
              <w:jc w:val="center"/>
              <w:rPr>
                <w:sz w:val="14"/>
                <w:szCs w:val="14"/>
              </w:rPr>
            </w:pPr>
            <w:r w:rsidRPr="0057166C">
              <w:rPr>
                <w:sz w:val="14"/>
                <w:szCs w:val="14"/>
              </w:rPr>
              <w:t>0.643</w:t>
            </w:r>
          </w:p>
        </w:tc>
        <w:tc>
          <w:tcPr>
            <w:tcW w:w="564" w:type="dxa"/>
          </w:tcPr>
          <w:p w:rsidR="00C07418" w:rsidRPr="0057166C" w:rsidRDefault="00000000">
            <w:pPr>
              <w:jc w:val="center"/>
              <w:rPr>
                <w:sz w:val="14"/>
                <w:szCs w:val="14"/>
              </w:rPr>
            </w:pPr>
            <w:r w:rsidRPr="0057166C">
              <w:rPr>
                <w:sz w:val="14"/>
                <w:szCs w:val="14"/>
              </w:rPr>
              <w:t>0.269</w:t>
            </w:r>
          </w:p>
        </w:tc>
        <w:tc>
          <w:tcPr>
            <w:tcW w:w="564" w:type="dxa"/>
          </w:tcPr>
          <w:p w:rsidR="00C07418" w:rsidRPr="0057166C" w:rsidRDefault="00000000">
            <w:pPr>
              <w:jc w:val="center"/>
              <w:rPr>
                <w:sz w:val="14"/>
                <w:szCs w:val="14"/>
              </w:rPr>
            </w:pPr>
            <w:r w:rsidRPr="0057166C">
              <w:rPr>
                <w:sz w:val="14"/>
                <w:szCs w:val="14"/>
              </w:rPr>
              <w:t>0.274</w:t>
            </w:r>
          </w:p>
        </w:tc>
        <w:tc>
          <w:tcPr>
            <w:tcW w:w="564" w:type="dxa"/>
          </w:tcPr>
          <w:p w:rsidR="00C07418" w:rsidRPr="0057166C" w:rsidRDefault="00000000">
            <w:pPr>
              <w:jc w:val="center"/>
              <w:rPr>
                <w:sz w:val="14"/>
                <w:szCs w:val="14"/>
              </w:rPr>
            </w:pPr>
            <w:r w:rsidRPr="0057166C">
              <w:rPr>
                <w:sz w:val="14"/>
                <w:szCs w:val="14"/>
              </w:rPr>
              <w:t>0.275</w:t>
            </w:r>
          </w:p>
        </w:tc>
        <w:tc>
          <w:tcPr>
            <w:tcW w:w="564" w:type="dxa"/>
          </w:tcPr>
          <w:p w:rsidR="00C07418" w:rsidRPr="0057166C" w:rsidRDefault="00000000">
            <w:pPr>
              <w:jc w:val="center"/>
              <w:rPr>
                <w:sz w:val="14"/>
                <w:szCs w:val="14"/>
              </w:rPr>
            </w:pPr>
            <w:r w:rsidRPr="0057166C">
              <w:rPr>
                <w:sz w:val="14"/>
                <w:szCs w:val="14"/>
              </w:rPr>
              <w:t>0.276</w:t>
            </w:r>
          </w:p>
        </w:tc>
        <w:tc>
          <w:tcPr>
            <w:tcW w:w="610" w:type="dxa"/>
          </w:tcPr>
          <w:p w:rsidR="00C07418" w:rsidRPr="0057166C" w:rsidRDefault="00000000">
            <w:pPr>
              <w:jc w:val="center"/>
              <w:rPr>
                <w:sz w:val="14"/>
                <w:szCs w:val="14"/>
              </w:rPr>
            </w:pPr>
            <w:r w:rsidRPr="0057166C">
              <w:rPr>
                <w:sz w:val="14"/>
                <w:szCs w:val="14"/>
              </w:rPr>
              <w:t>+0.003</w:t>
            </w:r>
          </w:p>
        </w:tc>
        <w:tc>
          <w:tcPr>
            <w:tcW w:w="644" w:type="dxa"/>
          </w:tcPr>
          <w:p w:rsidR="00C07418" w:rsidRPr="0057166C" w:rsidRDefault="00000000">
            <w:pPr>
              <w:jc w:val="center"/>
              <w:rPr>
                <w:sz w:val="14"/>
                <w:szCs w:val="14"/>
              </w:rPr>
            </w:pPr>
            <w:r w:rsidRPr="0057166C">
              <w:rPr>
                <w:sz w:val="14"/>
                <w:szCs w:val="14"/>
              </w:rPr>
              <w:t>&lt;0.001*</w:t>
            </w:r>
          </w:p>
        </w:tc>
      </w:tr>
      <w:tr w:rsidR="00C07418" w:rsidRPr="0057166C" w:rsidTr="0057166C">
        <w:tc>
          <w:tcPr>
            <w:tcW w:w="462" w:type="dxa"/>
            <w:shd w:val="clear" w:color="auto" w:fill="EBF3FB"/>
          </w:tcPr>
          <w:p w:rsidR="00C07418" w:rsidRPr="0057166C" w:rsidRDefault="00000000">
            <w:pPr>
              <w:jc w:val="center"/>
              <w:rPr>
                <w:sz w:val="14"/>
                <w:szCs w:val="14"/>
              </w:rPr>
            </w:pPr>
            <w:r w:rsidRPr="0057166C">
              <w:rPr>
                <w:sz w:val="14"/>
                <w:szCs w:val="14"/>
              </w:rPr>
              <w:t>0.1</w:t>
            </w:r>
          </w:p>
        </w:tc>
        <w:tc>
          <w:tcPr>
            <w:tcW w:w="564" w:type="dxa"/>
            <w:shd w:val="clear" w:color="auto" w:fill="EBF3FB"/>
          </w:tcPr>
          <w:p w:rsidR="00C07418" w:rsidRPr="0057166C" w:rsidRDefault="00000000">
            <w:pPr>
              <w:jc w:val="center"/>
              <w:rPr>
                <w:sz w:val="14"/>
                <w:szCs w:val="14"/>
              </w:rPr>
            </w:pPr>
            <w:r w:rsidRPr="0057166C">
              <w:rPr>
                <w:sz w:val="14"/>
                <w:szCs w:val="14"/>
              </w:rPr>
              <w:t>0.445</w:t>
            </w:r>
          </w:p>
        </w:tc>
        <w:tc>
          <w:tcPr>
            <w:tcW w:w="564" w:type="dxa"/>
            <w:shd w:val="clear" w:color="auto" w:fill="EBF3FB"/>
          </w:tcPr>
          <w:p w:rsidR="00C07418" w:rsidRPr="0057166C" w:rsidRDefault="00000000">
            <w:pPr>
              <w:jc w:val="center"/>
              <w:rPr>
                <w:sz w:val="14"/>
                <w:szCs w:val="14"/>
              </w:rPr>
            </w:pPr>
            <w:r w:rsidRPr="0057166C">
              <w:rPr>
                <w:sz w:val="14"/>
                <w:szCs w:val="14"/>
              </w:rPr>
              <w:t>0.269</w:t>
            </w:r>
          </w:p>
        </w:tc>
        <w:tc>
          <w:tcPr>
            <w:tcW w:w="564" w:type="dxa"/>
            <w:shd w:val="clear" w:color="auto" w:fill="EBF3FB"/>
          </w:tcPr>
          <w:p w:rsidR="00C07418" w:rsidRPr="0057166C" w:rsidRDefault="00000000">
            <w:pPr>
              <w:jc w:val="center"/>
              <w:rPr>
                <w:sz w:val="14"/>
                <w:szCs w:val="14"/>
              </w:rPr>
            </w:pPr>
            <w:r w:rsidRPr="0057166C">
              <w:rPr>
                <w:sz w:val="14"/>
                <w:szCs w:val="14"/>
              </w:rPr>
              <w:t>0.241</w:t>
            </w:r>
          </w:p>
        </w:tc>
        <w:tc>
          <w:tcPr>
            <w:tcW w:w="564" w:type="dxa"/>
            <w:shd w:val="clear" w:color="auto" w:fill="EBF3FB"/>
          </w:tcPr>
          <w:p w:rsidR="00C07418" w:rsidRPr="0057166C" w:rsidRDefault="00000000">
            <w:pPr>
              <w:jc w:val="center"/>
              <w:rPr>
                <w:sz w:val="14"/>
                <w:szCs w:val="14"/>
              </w:rPr>
            </w:pPr>
            <w:r w:rsidRPr="0057166C">
              <w:rPr>
                <w:sz w:val="14"/>
                <w:szCs w:val="14"/>
              </w:rPr>
              <w:t>0.240</w:t>
            </w:r>
          </w:p>
        </w:tc>
        <w:tc>
          <w:tcPr>
            <w:tcW w:w="564" w:type="dxa"/>
            <w:shd w:val="clear" w:color="auto" w:fill="EBF3FB"/>
          </w:tcPr>
          <w:p w:rsidR="00C07418" w:rsidRPr="0057166C" w:rsidRDefault="00000000">
            <w:pPr>
              <w:jc w:val="center"/>
              <w:rPr>
                <w:sz w:val="14"/>
                <w:szCs w:val="14"/>
              </w:rPr>
            </w:pPr>
            <w:r w:rsidRPr="0057166C">
              <w:rPr>
                <w:sz w:val="14"/>
                <w:szCs w:val="14"/>
              </w:rPr>
              <w:t>0.242</w:t>
            </w:r>
          </w:p>
        </w:tc>
        <w:tc>
          <w:tcPr>
            <w:tcW w:w="610" w:type="dxa"/>
            <w:shd w:val="clear" w:color="auto" w:fill="EBF3FB"/>
          </w:tcPr>
          <w:p w:rsidR="00C07418" w:rsidRPr="0057166C" w:rsidRDefault="00000000">
            <w:pPr>
              <w:jc w:val="center"/>
              <w:rPr>
                <w:sz w:val="14"/>
                <w:szCs w:val="14"/>
              </w:rPr>
            </w:pPr>
            <w:r w:rsidRPr="0057166C">
              <w:rPr>
                <w:sz w:val="14"/>
                <w:szCs w:val="14"/>
              </w:rPr>
              <w:t>+0.001</w:t>
            </w:r>
          </w:p>
        </w:tc>
        <w:tc>
          <w:tcPr>
            <w:tcW w:w="644" w:type="dxa"/>
            <w:shd w:val="clear" w:color="auto" w:fill="EBF3FB"/>
          </w:tcPr>
          <w:p w:rsidR="00C07418" w:rsidRPr="0057166C" w:rsidRDefault="00000000">
            <w:pPr>
              <w:jc w:val="center"/>
              <w:rPr>
                <w:sz w:val="14"/>
                <w:szCs w:val="14"/>
              </w:rPr>
            </w:pPr>
            <w:r w:rsidRPr="0057166C">
              <w:rPr>
                <w:sz w:val="14"/>
                <w:szCs w:val="14"/>
              </w:rPr>
              <w:t>&lt;0.001*</w:t>
            </w:r>
          </w:p>
        </w:tc>
      </w:tr>
      <w:tr w:rsidR="00C07418" w:rsidRPr="0057166C" w:rsidTr="0057166C">
        <w:tc>
          <w:tcPr>
            <w:tcW w:w="462" w:type="dxa"/>
          </w:tcPr>
          <w:p w:rsidR="00C07418" w:rsidRPr="0057166C" w:rsidRDefault="00000000">
            <w:pPr>
              <w:jc w:val="center"/>
              <w:rPr>
                <w:sz w:val="14"/>
                <w:szCs w:val="14"/>
              </w:rPr>
            </w:pPr>
            <w:r w:rsidRPr="0057166C">
              <w:rPr>
                <w:sz w:val="14"/>
                <w:szCs w:val="14"/>
              </w:rPr>
              <w:t>0.2</w:t>
            </w:r>
          </w:p>
        </w:tc>
        <w:tc>
          <w:tcPr>
            <w:tcW w:w="564" w:type="dxa"/>
          </w:tcPr>
          <w:p w:rsidR="00C07418" w:rsidRPr="0057166C" w:rsidRDefault="00000000">
            <w:pPr>
              <w:jc w:val="center"/>
              <w:rPr>
                <w:sz w:val="14"/>
                <w:szCs w:val="14"/>
              </w:rPr>
            </w:pPr>
            <w:r w:rsidRPr="0057166C">
              <w:rPr>
                <w:sz w:val="14"/>
                <w:szCs w:val="14"/>
              </w:rPr>
              <w:t>0.370</w:t>
            </w:r>
          </w:p>
        </w:tc>
        <w:tc>
          <w:tcPr>
            <w:tcW w:w="564" w:type="dxa"/>
          </w:tcPr>
          <w:p w:rsidR="00C07418" w:rsidRPr="0057166C" w:rsidRDefault="00000000">
            <w:pPr>
              <w:jc w:val="center"/>
              <w:rPr>
                <w:sz w:val="14"/>
                <w:szCs w:val="14"/>
              </w:rPr>
            </w:pPr>
            <w:r w:rsidRPr="0057166C">
              <w:rPr>
                <w:sz w:val="14"/>
                <w:szCs w:val="14"/>
              </w:rPr>
              <w:t>0.269</w:t>
            </w:r>
          </w:p>
        </w:tc>
        <w:tc>
          <w:tcPr>
            <w:tcW w:w="564" w:type="dxa"/>
          </w:tcPr>
          <w:p w:rsidR="00C07418" w:rsidRPr="0057166C" w:rsidRDefault="00000000">
            <w:pPr>
              <w:jc w:val="center"/>
              <w:rPr>
                <w:sz w:val="14"/>
                <w:szCs w:val="14"/>
              </w:rPr>
            </w:pPr>
            <w:r w:rsidRPr="0057166C">
              <w:rPr>
                <w:sz w:val="14"/>
                <w:szCs w:val="14"/>
              </w:rPr>
              <w:t>0.242</w:t>
            </w:r>
          </w:p>
        </w:tc>
        <w:tc>
          <w:tcPr>
            <w:tcW w:w="564" w:type="dxa"/>
          </w:tcPr>
          <w:p w:rsidR="00C07418" w:rsidRPr="0057166C" w:rsidRDefault="00000000">
            <w:pPr>
              <w:jc w:val="center"/>
              <w:rPr>
                <w:sz w:val="14"/>
                <w:szCs w:val="14"/>
              </w:rPr>
            </w:pPr>
            <w:r w:rsidRPr="0057166C">
              <w:rPr>
                <w:sz w:val="14"/>
                <w:szCs w:val="14"/>
              </w:rPr>
              <w:t>0.243</w:t>
            </w:r>
          </w:p>
        </w:tc>
        <w:tc>
          <w:tcPr>
            <w:tcW w:w="564" w:type="dxa"/>
          </w:tcPr>
          <w:p w:rsidR="00C07418" w:rsidRPr="0057166C" w:rsidRDefault="00000000">
            <w:pPr>
              <w:jc w:val="center"/>
              <w:rPr>
                <w:sz w:val="14"/>
                <w:szCs w:val="14"/>
              </w:rPr>
            </w:pPr>
            <w:r w:rsidRPr="0057166C">
              <w:rPr>
                <w:sz w:val="14"/>
                <w:szCs w:val="14"/>
              </w:rPr>
              <w:t>0.254</w:t>
            </w:r>
          </w:p>
        </w:tc>
        <w:tc>
          <w:tcPr>
            <w:tcW w:w="610" w:type="dxa"/>
          </w:tcPr>
          <w:p w:rsidR="00C07418" w:rsidRPr="0057166C" w:rsidRDefault="00000000">
            <w:pPr>
              <w:jc w:val="center"/>
              <w:rPr>
                <w:sz w:val="14"/>
                <w:szCs w:val="14"/>
              </w:rPr>
            </w:pPr>
            <w:r w:rsidRPr="0057166C">
              <w:rPr>
                <w:sz w:val="14"/>
                <w:szCs w:val="14"/>
              </w:rPr>
              <w:t>+0.011</w:t>
            </w:r>
          </w:p>
        </w:tc>
        <w:tc>
          <w:tcPr>
            <w:tcW w:w="644" w:type="dxa"/>
          </w:tcPr>
          <w:p w:rsidR="00C07418" w:rsidRPr="0057166C" w:rsidRDefault="00000000">
            <w:pPr>
              <w:jc w:val="center"/>
              <w:rPr>
                <w:sz w:val="14"/>
                <w:szCs w:val="14"/>
              </w:rPr>
            </w:pPr>
            <w:r w:rsidRPr="0057166C">
              <w:rPr>
                <w:sz w:val="14"/>
                <w:szCs w:val="14"/>
              </w:rPr>
              <w:t>&lt;0.001*</w:t>
            </w:r>
          </w:p>
        </w:tc>
      </w:tr>
      <w:tr w:rsidR="00C07418" w:rsidRPr="0057166C" w:rsidTr="0057166C">
        <w:tc>
          <w:tcPr>
            <w:tcW w:w="462" w:type="dxa"/>
            <w:shd w:val="clear" w:color="auto" w:fill="EBF3FB"/>
          </w:tcPr>
          <w:p w:rsidR="00C07418" w:rsidRPr="0057166C" w:rsidRDefault="00000000">
            <w:pPr>
              <w:jc w:val="center"/>
              <w:rPr>
                <w:sz w:val="14"/>
                <w:szCs w:val="14"/>
              </w:rPr>
            </w:pPr>
            <w:r w:rsidRPr="0057166C">
              <w:rPr>
                <w:sz w:val="14"/>
                <w:szCs w:val="14"/>
              </w:rPr>
              <w:t>0.3</w:t>
            </w:r>
          </w:p>
        </w:tc>
        <w:tc>
          <w:tcPr>
            <w:tcW w:w="564" w:type="dxa"/>
            <w:shd w:val="clear" w:color="auto" w:fill="EBF3FB"/>
          </w:tcPr>
          <w:p w:rsidR="00C07418" w:rsidRPr="0057166C" w:rsidRDefault="00000000">
            <w:pPr>
              <w:jc w:val="center"/>
              <w:rPr>
                <w:sz w:val="14"/>
                <w:szCs w:val="14"/>
              </w:rPr>
            </w:pPr>
            <w:r w:rsidRPr="0057166C">
              <w:rPr>
                <w:sz w:val="14"/>
                <w:szCs w:val="14"/>
              </w:rPr>
              <w:t>0.455</w:t>
            </w:r>
          </w:p>
        </w:tc>
        <w:tc>
          <w:tcPr>
            <w:tcW w:w="564" w:type="dxa"/>
            <w:shd w:val="clear" w:color="auto" w:fill="EBF3FB"/>
          </w:tcPr>
          <w:p w:rsidR="00C07418" w:rsidRPr="0057166C" w:rsidRDefault="00000000">
            <w:pPr>
              <w:jc w:val="center"/>
              <w:rPr>
                <w:sz w:val="14"/>
                <w:szCs w:val="14"/>
              </w:rPr>
            </w:pPr>
            <w:r w:rsidRPr="0057166C">
              <w:rPr>
                <w:sz w:val="14"/>
                <w:szCs w:val="14"/>
              </w:rPr>
              <w:t>0.269</w:t>
            </w:r>
          </w:p>
        </w:tc>
        <w:tc>
          <w:tcPr>
            <w:tcW w:w="564" w:type="dxa"/>
            <w:shd w:val="clear" w:color="auto" w:fill="EBF3FB"/>
          </w:tcPr>
          <w:p w:rsidR="00C07418" w:rsidRPr="0057166C" w:rsidRDefault="00000000">
            <w:pPr>
              <w:jc w:val="center"/>
              <w:rPr>
                <w:sz w:val="14"/>
                <w:szCs w:val="14"/>
              </w:rPr>
            </w:pPr>
            <w:r w:rsidRPr="0057166C">
              <w:rPr>
                <w:sz w:val="14"/>
                <w:szCs w:val="14"/>
              </w:rPr>
              <w:t>0.273</w:t>
            </w:r>
          </w:p>
        </w:tc>
        <w:tc>
          <w:tcPr>
            <w:tcW w:w="564" w:type="dxa"/>
            <w:shd w:val="clear" w:color="auto" w:fill="EBF3FB"/>
          </w:tcPr>
          <w:p w:rsidR="00C07418" w:rsidRPr="0057166C" w:rsidRDefault="00000000">
            <w:pPr>
              <w:jc w:val="center"/>
              <w:rPr>
                <w:sz w:val="14"/>
                <w:szCs w:val="14"/>
              </w:rPr>
            </w:pPr>
            <w:r w:rsidRPr="0057166C">
              <w:rPr>
                <w:sz w:val="14"/>
                <w:szCs w:val="14"/>
              </w:rPr>
              <w:t>0.273</w:t>
            </w:r>
          </w:p>
        </w:tc>
        <w:tc>
          <w:tcPr>
            <w:tcW w:w="564" w:type="dxa"/>
            <w:shd w:val="clear" w:color="auto" w:fill="EBF3FB"/>
          </w:tcPr>
          <w:p w:rsidR="00C07418" w:rsidRPr="0057166C" w:rsidRDefault="00000000">
            <w:pPr>
              <w:jc w:val="center"/>
              <w:rPr>
                <w:sz w:val="14"/>
                <w:szCs w:val="14"/>
              </w:rPr>
            </w:pPr>
            <w:r w:rsidRPr="0057166C">
              <w:rPr>
                <w:sz w:val="14"/>
                <w:szCs w:val="14"/>
              </w:rPr>
              <w:t>0.273</w:t>
            </w:r>
          </w:p>
        </w:tc>
        <w:tc>
          <w:tcPr>
            <w:tcW w:w="610" w:type="dxa"/>
            <w:shd w:val="clear" w:color="auto" w:fill="EBF3FB"/>
          </w:tcPr>
          <w:p w:rsidR="00C07418" w:rsidRPr="0057166C" w:rsidRDefault="00000000">
            <w:pPr>
              <w:jc w:val="center"/>
              <w:rPr>
                <w:sz w:val="14"/>
                <w:szCs w:val="14"/>
              </w:rPr>
            </w:pPr>
            <w:r w:rsidRPr="0057166C">
              <w:rPr>
                <w:sz w:val="14"/>
                <w:szCs w:val="14"/>
              </w:rPr>
              <w:t>+0.000</w:t>
            </w:r>
          </w:p>
        </w:tc>
        <w:tc>
          <w:tcPr>
            <w:tcW w:w="644" w:type="dxa"/>
            <w:shd w:val="clear" w:color="auto" w:fill="EBF3FB"/>
          </w:tcPr>
          <w:p w:rsidR="00C07418" w:rsidRPr="0057166C" w:rsidRDefault="00000000">
            <w:pPr>
              <w:jc w:val="center"/>
              <w:rPr>
                <w:sz w:val="14"/>
                <w:szCs w:val="14"/>
              </w:rPr>
            </w:pPr>
            <w:r w:rsidRPr="0057166C">
              <w:rPr>
                <w:sz w:val="14"/>
                <w:szCs w:val="14"/>
              </w:rPr>
              <w:t>0.724</w:t>
            </w:r>
          </w:p>
        </w:tc>
      </w:tr>
      <w:tr w:rsidR="00C07418" w:rsidRPr="0057166C" w:rsidTr="0057166C">
        <w:tc>
          <w:tcPr>
            <w:tcW w:w="462" w:type="dxa"/>
          </w:tcPr>
          <w:p w:rsidR="00C07418" w:rsidRPr="0057166C" w:rsidRDefault="00000000">
            <w:pPr>
              <w:jc w:val="center"/>
              <w:rPr>
                <w:sz w:val="14"/>
                <w:szCs w:val="14"/>
              </w:rPr>
            </w:pPr>
            <w:r w:rsidRPr="0057166C">
              <w:rPr>
                <w:sz w:val="14"/>
                <w:szCs w:val="14"/>
              </w:rPr>
              <w:t>0.5</w:t>
            </w:r>
          </w:p>
        </w:tc>
        <w:tc>
          <w:tcPr>
            <w:tcW w:w="564" w:type="dxa"/>
          </w:tcPr>
          <w:p w:rsidR="00C07418" w:rsidRPr="0057166C" w:rsidRDefault="00000000">
            <w:pPr>
              <w:jc w:val="center"/>
              <w:rPr>
                <w:sz w:val="14"/>
                <w:szCs w:val="14"/>
              </w:rPr>
            </w:pPr>
            <w:r w:rsidRPr="0057166C">
              <w:rPr>
                <w:sz w:val="14"/>
                <w:szCs w:val="14"/>
              </w:rPr>
              <w:t>0.311</w:t>
            </w:r>
          </w:p>
        </w:tc>
        <w:tc>
          <w:tcPr>
            <w:tcW w:w="564" w:type="dxa"/>
          </w:tcPr>
          <w:p w:rsidR="00C07418" w:rsidRPr="0057166C" w:rsidRDefault="00000000">
            <w:pPr>
              <w:jc w:val="center"/>
              <w:rPr>
                <w:sz w:val="14"/>
                <w:szCs w:val="14"/>
              </w:rPr>
            </w:pPr>
            <w:r w:rsidRPr="0057166C">
              <w:rPr>
                <w:sz w:val="14"/>
                <w:szCs w:val="14"/>
              </w:rPr>
              <w:t>0.269</w:t>
            </w:r>
          </w:p>
        </w:tc>
        <w:tc>
          <w:tcPr>
            <w:tcW w:w="564" w:type="dxa"/>
          </w:tcPr>
          <w:p w:rsidR="00C07418" w:rsidRPr="0057166C" w:rsidRDefault="00000000">
            <w:pPr>
              <w:jc w:val="center"/>
              <w:rPr>
                <w:sz w:val="14"/>
                <w:szCs w:val="14"/>
              </w:rPr>
            </w:pPr>
            <w:r w:rsidRPr="0057166C">
              <w:rPr>
                <w:sz w:val="14"/>
                <w:szCs w:val="14"/>
              </w:rPr>
              <w:t>0.251</w:t>
            </w:r>
          </w:p>
        </w:tc>
        <w:tc>
          <w:tcPr>
            <w:tcW w:w="564" w:type="dxa"/>
          </w:tcPr>
          <w:p w:rsidR="00C07418" w:rsidRPr="0057166C" w:rsidRDefault="00000000">
            <w:pPr>
              <w:jc w:val="center"/>
              <w:rPr>
                <w:sz w:val="14"/>
                <w:szCs w:val="14"/>
              </w:rPr>
            </w:pPr>
            <w:r w:rsidRPr="0057166C">
              <w:rPr>
                <w:sz w:val="14"/>
                <w:szCs w:val="14"/>
              </w:rPr>
              <w:t>0.251</w:t>
            </w:r>
          </w:p>
        </w:tc>
        <w:tc>
          <w:tcPr>
            <w:tcW w:w="564" w:type="dxa"/>
          </w:tcPr>
          <w:p w:rsidR="00C07418" w:rsidRPr="0057166C" w:rsidRDefault="00000000">
            <w:pPr>
              <w:jc w:val="center"/>
              <w:rPr>
                <w:sz w:val="14"/>
                <w:szCs w:val="14"/>
              </w:rPr>
            </w:pPr>
            <w:r w:rsidRPr="0057166C">
              <w:rPr>
                <w:sz w:val="14"/>
                <w:szCs w:val="14"/>
              </w:rPr>
              <w:t>0.252</w:t>
            </w:r>
          </w:p>
        </w:tc>
        <w:tc>
          <w:tcPr>
            <w:tcW w:w="610" w:type="dxa"/>
          </w:tcPr>
          <w:p w:rsidR="00C07418" w:rsidRPr="0057166C" w:rsidRDefault="00000000">
            <w:pPr>
              <w:jc w:val="center"/>
              <w:rPr>
                <w:sz w:val="14"/>
                <w:szCs w:val="14"/>
              </w:rPr>
            </w:pPr>
            <w:r w:rsidRPr="0057166C">
              <w:rPr>
                <w:sz w:val="14"/>
                <w:szCs w:val="14"/>
              </w:rPr>
              <w:t>+0.001</w:t>
            </w:r>
          </w:p>
        </w:tc>
        <w:tc>
          <w:tcPr>
            <w:tcW w:w="644" w:type="dxa"/>
          </w:tcPr>
          <w:p w:rsidR="00C07418" w:rsidRPr="0057166C" w:rsidRDefault="00000000">
            <w:pPr>
              <w:jc w:val="center"/>
              <w:rPr>
                <w:sz w:val="14"/>
                <w:szCs w:val="14"/>
              </w:rPr>
            </w:pPr>
            <w:r w:rsidRPr="0057166C">
              <w:rPr>
                <w:sz w:val="14"/>
                <w:szCs w:val="14"/>
              </w:rPr>
              <w:t>0.002*</w:t>
            </w:r>
          </w:p>
        </w:tc>
      </w:tr>
      <w:tr w:rsidR="00C07418" w:rsidRPr="0057166C" w:rsidTr="0057166C">
        <w:tc>
          <w:tcPr>
            <w:tcW w:w="462" w:type="dxa"/>
            <w:shd w:val="clear" w:color="auto" w:fill="EBF3FB"/>
          </w:tcPr>
          <w:p w:rsidR="00C07418" w:rsidRPr="0057166C" w:rsidRDefault="00000000">
            <w:pPr>
              <w:jc w:val="center"/>
              <w:rPr>
                <w:sz w:val="14"/>
                <w:szCs w:val="14"/>
              </w:rPr>
            </w:pPr>
            <w:r w:rsidRPr="0057166C">
              <w:rPr>
                <w:sz w:val="14"/>
                <w:szCs w:val="14"/>
              </w:rPr>
              <w:t>0.7</w:t>
            </w:r>
          </w:p>
        </w:tc>
        <w:tc>
          <w:tcPr>
            <w:tcW w:w="564" w:type="dxa"/>
            <w:shd w:val="clear" w:color="auto" w:fill="EBF3FB"/>
          </w:tcPr>
          <w:p w:rsidR="00C07418" w:rsidRPr="0057166C" w:rsidRDefault="00000000">
            <w:pPr>
              <w:jc w:val="center"/>
              <w:rPr>
                <w:sz w:val="14"/>
                <w:szCs w:val="14"/>
              </w:rPr>
            </w:pPr>
            <w:r w:rsidRPr="0057166C">
              <w:rPr>
                <w:sz w:val="14"/>
                <w:szCs w:val="14"/>
              </w:rPr>
              <w:t>0.274</w:t>
            </w:r>
          </w:p>
        </w:tc>
        <w:tc>
          <w:tcPr>
            <w:tcW w:w="564" w:type="dxa"/>
            <w:shd w:val="clear" w:color="auto" w:fill="EBF3FB"/>
          </w:tcPr>
          <w:p w:rsidR="00C07418" w:rsidRPr="0057166C" w:rsidRDefault="00000000">
            <w:pPr>
              <w:jc w:val="center"/>
              <w:rPr>
                <w:sz w:val="14"/>
                <w:szCs w:val="14"/>
              </w:rPr>
            </w:pPr>
            <w:r w:rsidRPr="0057166C">
              <w:rPr>
                <w:sz w:val="14"/>
                <w:szCs w:val="14"/>
              </w:rPr>
              <w:t>0.269</w:t>
            </w:r>
          </w:p>
        </w:tc>
        <w:tc>
          <w:tcPr>
            <w:tcW w:w="564" w:type="dxa"/>
            <w:shd w:val="clear" w:color="auto" w:fill="EBF3FB"/>
          </w:tcPr>
          <w:p w:rsidR="00C07418" w:rsidRPr="0057166C" w:rsidRDefault="00000000">
            <w:pPr>
              <w:jc w:val="center"/>
              <w:rPr>
                <w:sz w:val="14"/>
                <w:szCs w:val="14"/>
              </w:rPr>
            </w:pPr>
            <w:r w:rsidRPr="0057166C">
              <w:rPr>
                <w:sz w:val="14"/>
                <w:szCs w:val="14"/>
              </w:rPr>
              <w:t>0.231</w:t>
            </w:r>
          </w:p>
        </w:tc>
        <w:tc>
          <w:tcPr>
            <w:tcW w:w="564" w:type="dxa"/>
            <w:shd w:val="clear" w:color="auto" w:fill="EBF3FB"/>
          </w:tcPr>
          <w:p w:rsidR="00C07418" w:rsidRPr="0057166C" w:rsidRDefault="00000000">
            <w:pPr>
              <w:jc w:val="center"/>
              <w:rPr>
                <w:sz w:val="14"/>
                <w:szCs w:val="14"/>
              </w:rPr>
            </w:pPr>
            <w:r w:rsidRPr="0057166C">
              <w:rPr>
                <w:sz w:val="14"/>
                <w:szCs w:val="14"/>
              </w:rPr>
              <w:t>0.229</w:t>
            </w:r>
          </w:p>
        </w:tc>
        <w:tc>
          <w:tcPr>
            <w:tcW w:w="564" w:type="dxa"/>
            <w:shd w:val="clear" w:color="auto" w:fill="EBF3FB"/>
          </w:tcPr>
          <w:p w:rsidR="00C07418" w:rsidRPr="0057166C" w:rsidRDefault="00000000">
            <w:pPr>
              <w:jc w:val="center"/>
              <w:rPr>
                <w:sz w:val="14"/>
                <w:szCs w:val="14"/>
              </w:rPr>
            </w:pPr>
            <w:r w:rsidRPr="0057166C">
              <w:rPr>
                <w:sz w:val="14"/>
                <w:szCs w:val="14"/>
              </w:rPr>
              <w:t>0.233</w:t>
            </w:r>
          </w:p>
        </w:tc>
        <w:tc>
          <w:tcPr>
            <w:tcW w:w="610" w:type="dxa"/>
            <w:shd w:val="clear" w:color="auto" w:fill="EBF3FB"/>
          </w:tcPr>
          <w:p w:rsidR="00C07418" w:rsidRPr="0057166C" w:rsidRDefault="00000000">
            <w:pPr>
              <w:jc w:val="center"/>
              <w:rPr>
                <w:sz w:val="14"/>
                <w:szCs w:val="14"/>
              </w:rPr>
            </w:pPr>
            <w:r w:rsidRPr="0057166C">
              <w:rPr>
                <w:sz w:val="14"/>
                <w:szCs w:val="14"/>
              </w:rPr>
              <w:t>+0.002</w:t>
            </w:r>
          </w:p>
        </w:tc>
        <w:tc>
          <w:tcPr>
            <w:tcW w:w="644" w:type="dxa"/>
            <w:shd w:val="clear" w:color="auto" w:fill="EBF3FB"/>
          </w:tcPr>
          <w:p w:rsidR="00C07418" w:rsidRPr="0057166C" w:rsidRDefault="00000000">
            <w:pPr>
              <w:jc w:val="center"/>
              <w:rPr>
                <w:sz w:val="14"/>
                <w:szCs w:val="14"/>
              </w:rPr>
            </w:pPr>
            <w:r w:rsidRPr="0057166C">
              <w:rPr>
                <w:sz w:val="14"/>
                <w:szCs w:val="14"/>
              </w:rPr>
              <w:t>&lt;0.001*</w:t>
            </w:r>
          </w:p>
        </w:tc>
      </w:tr>
      <w:tr w:rsidR="00C07418" w:rsidRPr="0057166C" w:rsidTr="0057166C">
        <w:tc>
          <w:tcPr>
            <w:tcW w:w="462" w:type="dxa"/>
          </w:tcPr>
          <w:p w:rsidR="00C07418" w:rsidRPr="0057166C" w:rsidRDefault="00000000">
            <w:pPr>
              <w:jc w:val="center"/>
              <w:rPr>
                <w:sz w:val="14"/>
                <w:szCs w:val="14"/>
              </w:rPr>
            </w:pPr>
            <w:r w:rsidRPr="0057166C">
              <w:rPr>
                <w:sz w:val="14"/>
                <w:szCs w:val="14"/>
              </w:rPr>
              <w:t>1.0</w:t>
            </w:r>
          </w:p>
        </w:tc>
        <w:tc>
          <w:tcPr>
            <w:tcW w:w="564" w:type="dxa"/>
          </w:tcPr>
          <w:p w:rsidR="00C07418" w:rsidRPr="0057166C" w:rsidRDefault="00000000">
            <w:pPr>
              <w:jc w:val="center"/>
              <w:rPr>
                <w:sz w:val="14"/>
                <w:szCs w:val="14"/>
              </w:rPr>
            </w:pPr>
            <w:r w:rsidRPr="0057166C">
              <w:rPr>
                <w:sz w:val="14"/>
                <w:szCs w:val="14"/>
              </w:rPr>
              <w:t>0.205</w:t>
            </w:r>
          </w:p>
        </w:tc>
        <w:tc>
          <w:tcPr>
            <w:tcW w:w="564" w:type="dxa"/>
          </w:tcPr>
          <w:p w:rsidR="00C07418" w:rsidRPr="0057166C" w:rsidRDefault="00000000">
            <w:pPr>
              <w:jc w:val="center"/>
              <w:rPr>
                <w:sz w:val="14"/>
                <w:szCs w:val="14"/>
              </w:rPr>
            </w:pPr>
            <w:r w:rsidRPr="0057166C">
              <w:rPr>
                <w:sz w:val="14"/>
                <w:szCs w:val="14"/>
              </w:rPr>
              <w:t>0.269</w:t>
            </w:r>
          </w:p>
        </w:tc>
        <w:tc>
          <w:tcPr>
            <w:tcW w:w="564" w:type="dxa"/>
          </w:tcPr>
          <w:p w:rsidR="00C07418" w:rsidRPr="0057166C" w:rsidRDefault="00000000">
            <w:pPr>
              <w:jc w:val="center"/>
              <w:rPr>
                <w:sz w:val="14"/>
                <w:szCs w:val="14"/>
              </w:rPr>
            </w:pPr>
            <w:r w:rsidRPr="0057166C">
              <w:rPr>
                <w:sz w:val="14"/>
                <w:szCs w:val="14"/>
              </w:rPr>
              <w:t>0.309</w:t>
            </w:r>
          </w:p>
        </w:tc>
        <w:tc>
          <w:tcPr>
            <w:tcW w:w="564" w:type="dxa"/>
          </w:tcPr>
          <w:p w:rsidR="00C07418" w:rsidRPr="0057166C" w:rsidRDefault="00000000">
            <w:pPr>
              <w:jc w:val="center"/>
              <w:rPr>
                <w:sz w:val="14"/>
                <w:szCs w:val="14"/>
              </w:rPr>
            </w:pPr>
            <w:r w:rsidRPr="0057166C">
              <w:rPr>
                <w:sz w:val="14"/>
                <w:szCs w:val="14"/>
              </w:rPr>
              <w:t>0.309</w:t>
            </w:r>
          </w:p>
        </w:tc>
        <w:tc>
          <w:tcPr>
            <w:tcW w:w="564" w:type="dxa"/>
          </w:tcPr>
          <w:p w:rsidR="00C07418" w:rsidRPr="0057166C" w:rsidRDefault="00000000">
            <w:pPr>
              <w:jc w:val="center"/>
              <w:rPr>
                <w:sz w:val="14"/>
                <w:szCs w:val="14"/>
              </w:rPr>
            </w:pPr>
            <w:r w:rsidRPr="0057166C">
              <w:rPr>
                <w:sz w:val="14"/>
                <w:szCs w:val="14"/>
              </w:rPr>
              <w:t>0.310</w:t>
            </w:r>
          </w:p>
        </w:tc>
        <w:tc>
          <w:tcPr>
            <w:tcW w:w="610" w:type="dxa"/>
          </w:tcPr>
          <w:p w:rsidR="00C07418" w:rsidRPr="0057166C" w:rsidRDefault="00000000">
            <w:pPr>
              <w:jc w:val="center"/>
              <w:rPr>
                <w:sz w:val="14"/>
                <w:szCs w:val="14"/>
              </w:rPr>
            </w:pPr>
            <w:r w:rsidRPr="0057166C">
              <w:rPr>
                <w:sz w:val="14"/>
                <w:szCs w:val="14"/>
              </w:rPr>
              <w:t>+0.001</w:t>
            </w:r>
          </w:p>
        </w:tc>
        <w:tc>
          <w:tcPr>
            <w:tcW w:w="644" w:type="dxa"/>
          </w:tcPr>
          <w:p w:rsidR="00C07418" w:rsidRPr="0057166C" w:rsidRDefault="00000000">
            <w:pPr>
              <w:jc w:val="center"/>
              <w:rPr>
                <w:sz w:val="14"/>
                <w:szCs w:val="14"/>
              </w:rPr>
            </w:pPr>
            <w:r w:rsidRPr="0057166C">
              <w:rPr>
                <w:sz w:val="14"/>
                <w:szCs w:val="14"/>
              </w:rPr>
              <w:t>0.037*</w:t>
            </w:r>
          </w:p>
        </w:tc>
      </w:tr>
    </w:tbl>
    <w:p w:rsidR="00C07418" w:rsidRDefault="00C07418">
      <w:pPr>
        <w:spacing w:after="80"/>
      </w:pPr>
    </w:p>
    <w:p w:rsidR="00C07418" w:rsidRDefault="00000000">
      <w:pPr>
        <w:spacing w:after="80"/>
        <w:jc w:val="both"/>
      </w:pPr>
      <w:r>
        <w:rPr>
          <w:color w:val="000000"/>
        </w:rPr>
        <w:t xml:space="preserve">E4 outperforms E2 in positive direction at all seven levels. Significance holds at 6 of 7. At α=0.3, delta=+0.0001 </w:t>
      </w:r>
      <w:r w:rsidR="00F85451">
        <w:rPr>
          <w:color w:val="000000"/>
        </w:rPr>
        <w:t xml:space="preserve">- </w:t>
      </w:r>
      <w:r>
        <w:rPr>
          <w:color w:val="000000"/>
        </w:rPr>
        <w:t>the test correctly finds no significance because the difference has no practical meaning. The overall F1 range is lower than CIC-IDS2017 because UNSW-NB15 carries ten attack classes against fifteen, but with 133 protocol variants and stronger imbalance under partitioning. The centralized oracle reaches only 0.269, confirming that the difficulty is in the data, as observed by Prof. E. Lopez Rubio [May 4, 2026].</w:t>
      </w:r>
    </w:p>
    <w:p w:rsidR="00C07418" w:rsidRDefault="00000000">
      <w:pPr>
        <w:spacing w:before="100" w:after="40"/>
      </w:pPr>
      <w:r>
        <w:rPr>
          <w:b/>
          <w:i/>
        </w:rPr>
        <w:t>D. ICC Alignment across the Three Datasets</w:t>
      </w:r>
    </w:p>
    <w:p w:rsidR="00C07418" w:rsidRPr="0057166C" w:rsidRDefault="00000000">
      <w:pPr>
        <w:spacing w:before="120" w:after="40"/>
        <w:jc w:val="center"/>
        <w:rPr>
          <w:sz w:val="18"/>
          <w:szCs w:val="21"/>
        </w:rPr>
      </w:pPr>
      <w:r w:rsidRPr="0057166C">
        <w:rPr>
          <w:b/>
          <w:sz w:val="16"/>
          <w:szCs w:val="21"/>
        </w:rPr>
        <w:t>TABLE VI. ICC Alignment at α=0.1 across the Three Datasets</w:t>
      </w:r>
    </w:p>
    <w:tbl>
      <w:tblPr>
        <w:tblStyle w:val="Tablaconcuadrcula"/>
        <w:tblW w:w="0" w:type="auto"/>
        <w:tblInd w:w="108" w:type="dxa"/>
        <w:tblLayout w:type="fixed"/>
        <w:tblLook w:val="04A0" w:firstRow="1" w:lastRow="0" w:firstColumn="1" w:lastColumn="0" w:noHBand="0" w:noVBand="1"/>
      </w:tblPr>
      <w:tblGrid>
        <w:gridCol w:w="851"/>
        <w:gridCol w:w="709"/>
        <w:gridCol w:w="708"/>
        <w:gridCol w:w="709"/>
        <w:gridCol w:w="709"/>
        <w:gridCol w:w="850"/>
      </w:tblGrid>
      <w:tr w:rsidR="00C07418" w:rsidRPr="00CD552F" w:rsidTr="00F7477D">
        <w:tc>
          <w:tcPr>
            <w:tcW w:w="851" w:type="dxa"/>
            <w:shd w:val="clear" w:color="auto" w:fill="1F4E79"/>
          </w:tcPr>
          <w:p w:rsidR="00C07418" w:rsidRPr="00CD552F" w:rsidRDefault="00000000">
            <w:pPr>
              <w:jc w:val="center"/>
              <w:rPr>
                <w:sz w:val="14"/>
                <w:szCs w:val="14"/>
              </w:rPr>
            </w:pPr>
            <w:r w:rsidRPr="00CD552F">
              <w:rPr>
                <w:b/>
                <w:color w:val="FFFFFF"/>
                <w:sz w:val="14"/>
                <w:szCs w:val="14"/>
              </w:rPr>
              <w:t>Dataset</w:t>
            </w:r>
          </w:p>
        </w:tc>
        <w:tc>
          <w:tcPr>
            <w:tcW w:w="709" w:type="dxa"/>
            <w:shd w:val="clear" w:color="auto" w:fill="1F4E79"/>
          </w:tcPr>
          <w:p w:rsidR="00C07418" w:rsidRPr="00CD552F" w:rsidRDefault="00000000">
            <w:pPr>
              <w:jc w:val="center"/>
              <w:rPr>
                <w:sz w:val="14"/>
                <w:szCs w:val="14"/>
              </w:rPr>
            </w:pPr>
            <w:r w:rsidRPr="00CD552F">
              <w:rPr>
                <w:b/>
                <w:color w:val="FFFFFF"/>
                <w:sz w:val="14"/>
                <w:szCs w:val="14"/>
              </w:rPr>
              <w:t>w(Financial)</w:t>
            </w:r>
          </w:p>
        </w:tc>
        <w:tc>
          <w:tcPr>
            <w:tcW w:w="708" w:type="dxa"/>
            <w:shd w:val="clear" w:color="auto" w:fill="1F4E79"/>
          </w:tcPr>
          <w:p w:rsidR="00C07418" w:rsidRPr="00CD552F" w:rsidRDefault="00000000">
            <w:pPr>
              <w:jc w:val="center"/>
              <w:rPr>
                <w:sz w:val="14"/>
                <w:szCs w:val="14"/>
              </w:rPr>
            </w:pPr>
            <w:r w:rsidRPr="00CD552F">
              <w:rPr>
                <w:b/>
                <w:color w:val="FFFFFF"/>
                <w:sz w:val="14"/>
                <w:szCs w:val="14"/>
              </w:rPr>
              <w:t>w(Health)</w:t>
            </w:r>
          </w:p>
        </w:tc>
        <w:tc>
          <w:tcPr>
            <w:tcW w:w="709" w:type="dxa"/>
            <w:shd w:val="clear" w:color="auto" w:fill="1F4E79"/>
          </w:tcPr>
          <w:p w:rsidR="00C07418" w:rsidRPr="00CD552F" w:rsidRDefault="00000000">
            <w:pPr>
              <w:jc w:val="center"/>
              <w:rPr>
                <w:sz w:val="14"/>
                <w:szCs w:val="14"/>
              </w:rPr>
            </w:pPr>
            <w:r w:rsidRPr="00CD552F">
              <w:rPr>
                <w:b/>
                <w:color w:val="FFFFFF"/>
                <w:sz w:val="14"/>
                <w:szCs w:val="14"/>
              </w:rPr>
              <w:t>w(Government)</w:t>
            </w:r>
          </w:p>
        </w:tc>
        <w:tc>
          <w:tcPr>
            <w:tcW w:w="709" w:type="dxa"/>
            <w:shd w:val="clear" w:color="auto" w:fill="1F4E79"/>
          </w:tcPr>
          <w:p w:rsidR="00C07418" w:rsidRPr="00CD552F" w:rsidRDefault="00000000">
            <w:pPr>
              <w:jc w:val="center"/>
              <w:rPr>
                <w:sz w:val="14"/>
                <w:szCs w:val="14"/>
              </w:rPr>
            </w:pPr>
            <w:r w:rsidRPr="00CD552F">
              <w:rPr>
                <w:b/>
                <w:color w:val="FFFFFF"/>
                <w:sz w:val="14"/>
                <w:szCs w:val="14"/>
              </w:rPr>
              <w:t>Dominant</w:t>
            </w:r>
          </w:p>
        </w:tc>
        <w:tc>
          <w:tcPr>
            <w:tcW w:w="850" w:type="dxa"/>
            <w:shd w:val="clear" w:color="auto" w:fill="1F4E79"/>
          </w:tcPr>
          <w:p w:rsidR="00C07418" w:rsidRPr="00CD552F" w:rsidRDefault="00000000">
            <w:pPr>
              <w:jc w:val="center"/>
              <w:rPr>
                <w:sz w:val="14"/>
                <w:szCs w:val="14"/>
              </w:rPr>
            </w:pPr>
            <w:r w:rsidRPr="00CD552F">
              <w:rPr>
                <w:b/>
                <w:color w:val="FFFFFF"/>
                <w:sz w:val="14"/>
                <w:szCs w:val="14"/>
              </w:rPr>
              <w:t>Alignment</w:t>
            </w:r>
          </w:p>
        </w:tc>
      </w:tr>
      <w:tr w:rsidR="00C07418" w:rsidRPr="00CD552F" w:rsidTr="00F7477D">
        <w:tc>
          <w:tcPr>
            <w:tcW w:w="851" w:type="dxa"/>
          </w:tcPr>
          <w:p w:rsidR="00C07418" w:rsidRPr="00CD552F" w:rsidRDefault="00000000">
            <w:pPr>
              <w:jc w:val="center"/>
              <w:rPr>
                <w:sz w:val="14"/>
                <w:szCs w:val="14"/>
              </w:rPr>
            </w:pPr>
            <w:r w:rsidRPr="00CD552F">
              <w:rPr>
                <w:sz w:val="14"/>
                <w:szCs w:val="14"/>
              </w:rPr>
              <w:t>NSL-KDD (OOD)</w:t>
            </w:r>
          </w:p>
        </w:tc>
        <w:tc>
          <w:tcPr>
            <w:tcW w:w="709" w:type="dxa"/>
          </w:tcPr>
          <w:p w:rsidR="00C07418" w:rsidRPr="00CD552F" w:rsidRDefault="00000000">
            <w:pPr>
              <w:jc w:val="center"/>
              <w:rPr>
                <w:sz w:val="14"/>
                <w:szCs w:val="14"/>
              </w:rPr>
            </w:pPr>
            <w:r w:rsidRPr="00CD552F">
              <w:rPr>
                <w:sz w:val="14"/>
                <w:szCs w:val="14"/>
              </w:rPr>
              <w:t>0.379</w:t>
            </w:r>
          </w:p>
        </w:tc>
        <w:tc>
          <w:tcPr>
            <w:tcW w:w="708" w:type="dxa"/>
          </w:tcPr>
          <w:p w:rsidR="00C07418" w:rsidRPr="00CD552F" w:rsidRDefault="00000000">
            <w:pPr>
              <w:jc w:val="center"/>
              <w:rPr>
                <w:sz w:val="14"/>
                <w:szCs w:val="14"/>
              </w:rPr>
            </w:pPr>
            <w:r w:rsidRPr="00CD552F">
              <w:rPr>
                <w:sz w:val="14"/>
                <w:szCs w:val="14"/>
              </w:rPr>
              <w:t>0.531</w:t>
            </w:r>
          </w:p>
        </w:tc>
        <w:tc>
          <w:tcPr>
            <w:tcW w:w="709" w:type="dxa"/>
          </w:tcPr>
          <w:p w:rsidR="00C07418" w:rsidRPr="00CD552F" w:rsidRDefault="00000000">
            <w:pPr>
              <w:jc w:val="center"/>
              <w:rPr>
                <w:sz w:val="14"/>
                <w:szCs w:val="14"/>
              </w:rPr>
            </w:pPr>
            <w:r w:rsidRPr="00CD552F">
              <w:rPr>
                <w:sz w:val="14"/>
                <w:szCs w:val="14"/>
              </w:rPr>
              <w:t>0.091</w:t>
            </w:r>
          </w:p>
        </w:tc>
        <w:tc>
          <w:tcPr>
            <w:tcW w:w="709" w:type="dxa"/>
          </w:tcPr>
          <w:p w:rsidR="00C07418" w:rsidRPr="00CD552F" w:rsidRDefault="00000000">
            <w:pPr>
              <w:jc w:val="center"/>
              <w:rPr>
                <w:sz w:val="14"/>
                <w:szCs w:val="14"/>
              </w:rPr>
            </w:pPr>
            <w:r w:rsidRPr="00CD552F">
              <w:rPr>
                <w:sz w:val="14"/>
                <w:szCs w:val="14"/>
              </w:rPr>
              <w:t>Health</w:t>
            </w:r>
          </w:p>
        </w:tc>
        <w:tc>
          <w:tcPr>
            <w:tcW w:w="850" w:type="dxa"/>
          </w:tcPr>
          <w:p w:rsidR="00C07418" w:rsidRPr="00CD552F" w:rsidRDefault="00000000">
            <w:pPr>
              <w:jc w:val="center"/>
              <w:rPr>
                <w:sz w:val="14"/>
                <w:szCs w:val="14"/>
              </w:rPr>
            </w:pPr>
            <w:r w:rsidRPr="00CD552F">
              <w:rPr>
                <w:sz w:val="14"/>
                <w:szCs w:val="14"/>
              </w:rPr>
              <w:t>Partial (Fin&gt;Gov)</w:t>
            </w:r>
          </w:p>
        </w:tc>
      </w:tr>
      <w:tr w:rsidR="00C07418" w:rsidRPr="00CD552F" w:rsidTr="00F7477D">
        <w:tc>
          <w:tcPr>
            <w:tcW w:w="851" w:type="dxa"/>
            <w:shd w:val="clear" w:color="auto" w:fill="EBF3FB"/>
          </w:tcPr>
          <w:p w:rsidR="00C07418" w:rsidRPr="00CD552F" w:rsidRDefault="00000000">
            <w:pPr>
              <w:jc w:val="center"/>
              <w:rPr>
                <w:sz w:val="14"/>
                <w:szCs w:val="14"/>
              </w:rPr>
            </w:pPr>
            <w:r w:rsidRPr="00CD552F">
              <w:rPr>
                <w:sz w:val="14"/>
                <w:szCs w:val="14"/>
              </w:rPr>
              <w:t>CIC-IDS2017</w:t>
            </w:r>
          </w:p>
        </w:tc>
        <w:tc>
          <w:tcPr>
            <w:tcW w:w="709" w:type="dxa"/>
            <w:shd w:val="clear" w:color="auto" w:fill="EBF3FB"/>
          </w:tcPr>
          <w:p w:rsidR="00C07418" w:rsidRPr="00CD552F" w:rsidRDefault="00000000">
            <w:pPr>
              <w:jc w:val="center"/>
              <w:rPr>
                <w:sz w:val="14"/>
                <w:szCs w:val="14"/>
              </w:rPr>
            </w:pPr>
            <w:r w:rsidRPr="00CD552F">
              <w:rPr>
                <w:sz w:val="14"/>
                <w:szCs w:val="14"/>
              </w:rPr>
              <w:t>0.544</w:t>
            </w:r>
          </w:p>
        </w:tc>
        <w:tc>
          <w:tcPr>
            <w:tcW w:w="708" w:type="dxa"/>
            <w:shd w:val="clear" w:color="auto" w:fill="EBF3FB"/>
          </w:tcPr>
          <w:p w:rsidR="00C07418" w:rsidRPr="00CD552F" w:rsidRDefault="00000000">
            <w:pPr>
              <w:jc w:val="center"/>
              <w:rPr>
                <w:sz w:val="14"/>
                <w:szCs w:val="14"/>
              </w:rPr>
            </w:pPr>
            <w:r w:rsidRPr="00CD552F">
              <w:rPr>
                <w:sz w:val="14"/>
                <w:szCs w:val="14"/>
              </w:rPr>
              <w:t>0.252</w:t>
            </w:r>
          </w:p>
        </w:tc>
        <w:tc>
          <w:tcPr>
            <w:tcW w:w="709" w:type="dxa"/>
            <w:shd w:val="clear" w:color="auto" w:fill="EBF3FB"/>
          </w:tcPr>
          <w:p w:rsidR="00C07418" w:rsidRPr="00CD552F" w:rsidRDefault="00000000">
            <w:pPr>
              <w:jc w:val="center"/>
              <w:rPr>
                <w:sz w:val="14"/>
                <w:szCs w:val="14"/>
              </w:rPr>
            </w:pPr>
            <w:r w:rsidRPr="00CD552F">
              <w:rPr>
                <w:sz w:val="14"/>
                <w:szCs w:val="14"/>
              </w:rPr>
              <w:t>0.203</w:t>
            </w:r>
          </w:p>
        </w:tc>
        <w:tc>
          <w:tcPr>
            <w:tcW w:w="709" w:type="dxa"/>
            <w:shd w:val="clear" w:color="auto" w:fill="EBF3FB"/>
          </w:tcPr>
          <w:p w:rsidR="00C07418" w:rsidRPr="00CD552F" w:rsidRDefault="00000000">
            <w:pPr>
              <w:jc w:val="center"/>
              <w:rPr>
                <w:sz w:val="14"/>
                <w:szCs w:val="14"/>
              </w:rPr>
            </w:pPr>
            <w:r w:rsidRPr="00CD552F">
              <w:rPr>
                <w:sz w:val="14"/>
                <w:szCs w:val="14"/>
              </w:rPr>
              <w:t>Financial</w:t>
            </w:r>
          </w:p>
        </w:tc>
        <w:tc>
          <w:tcPr>
            <w:tcW w:w="850" w:type="dxa"/>
            <w:shd w:val="clear" w:color="auto" w:fill="EBF3FB"/>
          </w:tcPr>
          <w:p w:rsidR="00C07418" w:rsidRPr="00CD552F" w:rsidRDefault="00000000">
            <w:pPr>
              <w:jc w:val="center"/>
              <w:rPr>
                <w:sz w:val="14"/>
                <w:szCs w:val="14"/>
              </w:rPr>
            </w:pPr>
            <w:r w:rsidRPr="00CD552F">
              <w:rPr>
                <w:sz w:val="14"/>
                <w:szCs w:val="14"/>
              </w:rPr>
              <w:t>Confirmed</w:t>
            </w:r>
          </w:p>
        </w:tc>
      </w:tr>
      <w:tr w:rsidR="00C07418" w:rsidRPr="00CD552F" w:rsidTr="00F7477D">
        <w:tc>
          <w:tcPr>
            <w:tcW w:w="851" w:type="dxa"/>
          </w:tcPr>
          <w:p w:rsidR="00C07418" w:rsidRPr="00CD552F" w:rsidRDefault="00000000">
            <w:pPr>
              <w:jc w:val="center"/>
              <w:rPr>
                <w:sz w:val="14"/>
                <w:szCs w:val="14"/>
              </w:rPr>
            </w:pPr>
            <w:r w:rsidRPr="00CD552F">
              <w:rPr>
                <w:sz w:val="14"/>
                <w:szCs w:val="14"/>
              </w:rPr>
              <w:t>UNSW-NB15</w:t>
            </w:r>
          </w:p>
        </w:tc>
        <w:tc>
          <w:tcPr>
            <w:tcW w:w="709" w:type="dxa"/>
          </w:tcPr>
          <w:p w:rsidR="00C07418" w:rsidRPr="00CD552F" w:rsidRDefault="00000000">
            <w:pPr>
              <w:jc w:val="center"/>
              <w:rPr>
                <w:sz w:val="14"/>
                <w:szCs w:val="14"/>
              </w:rPr>
            </w:pPr>
            <w:r w:rsidRPr="00CD552F">
              <w:rPr>
                <w:sz w:val="14"/>
                <w:szCs w:val="14"/>
              </w:rPr>
              <w:t>0.223</w:t>
            </w:r>
          </w:p>
        </w:tc>
        <w:tc>
          <w:tcPr>
            <w:tcW w:w="708" w:type="dxa"/>
          </w:tcPr>
          <w:p w:rsidR="00C07418" w:rsidRPr="00CD552F" w:rsidRDefault="00000000">
            <w:pPr>
              <w:jc w:val="center"/>
              <w:rPr>
                <w:sz w:val="14"/>
                <w:szCs w:val="14"/>
              </w:rPr>
            </w:pPr>
            <w:r w:rsidRPr="00CD552F">
              <w:rPr>
                <w:sz w:val="14"/>
                <w:szCs w:val="14"/>
              </w:rPr>
              <w:t>0.580</w:t>
            </w:r>
          </w:p>
        </w:tc>
        <w:tc>
          <w:tcPr>
            <w:tcW w:w="709" w:type="dxa"/>
          </w:tcPr>
          <w:p w:rsidR="00C07418" w:rsidRPr="00CD552F" w:rsidRDefault="00000000">
            <w:pPr>
              <w:jc w:val="center"/>
              <w:rPr>
                <w:sz w:val="14"/>
                <w:szCs w:val="14"/>
              </w:rPr>
            </w:pPr>
            <w:r w:rsidRPr="00CD552F">
              <w:rPr>
                <w:sz w:val="14"/>
                <w:szCs w:val="14"/>
              </w:rPr>
              <w:t>0.197</w:t>
            </w:r>
          </w:p>
        </w:tc>
        <w:tc>
          <w:tcPr>
            <w:tcW w:w="709" w:type="dxa"/>
          </w:tcPr>
          <w:p w:rsidR="00C07418" w:rsidRPr="00CD552F" w:rsidRDefault="00000000">
            <w:pPr>
              <w:jc w:val="center"/>
              <w:rPr>
                <w:sz w:val="14"/>
                <w:szCs w:val="14"/>
              </w:rPr>
            </w:pPr>
            <w:r w:rsidRPr="00CD552F">
              <w:rPr>
                <w:sz w:val="14"/>
                <w:szCs w:val="14"/>
              </w:rPr>
              <w:t>Health</w:t>
            </w:r>
          </w:p>
        </w:tc>
        <w:tc>
          <w:tcPr>
            <w:tcW w:w="850" w:type="dxa"/>
          </w:tcPr>
          <w:p w:rsidR="00C07418" w:rsidRPr="00CD552F" w:rsidRDefault="00000000">
            <w:pPr>
              <w:jc w:val="center"/>
              <w:rPr>
                <w:sz w:val="14"/>
                <w:szCs w:val="14"/>
              </w:rPr>
            </w:pPr>
            <w:r w:rsidRPr="00CD552F">
              <w:rPr>
                <w:sz w:val="14"/>
                <w:szCs w:val="14"/>
              </w:rPr>
              <w:t>Partial (Fin&gt;Gov)</w:t>
            </w:r>
          </w:p>
        </w:tc>
      </w:tr>
    </w:tbl>
    <w:p w:rsidR="00C07418" w:rsidRDefault="00C07418">
      <w:pPr>
        <w:spacing w:after="80"/>
      </w:pPr>
    </w:p>
    <w:p w:rsidR="00C07418" w:rsidRDefault="00000000">
      <w:pPr>
        <w:spacing w:after="80"/>
        <w:jc w:val="both"/>
      </w:pPr>
      <w:r>
        <w:rPr>
          <w:color w:val="000000"/>
        </w:rPr>
        <w:t>Full ICC Alignment (Financial &gt; Health &gt; Government) is confirmed in CIC-IDS2017. In NSL-KDD and UNSW-NB15 under high heterogeneity, the Health node captures the highest weight. Across all three datasets and all seven levels, the</w:t>
      </w:r>
      <w:r w:rsidR="009E1875">
        <w:rPr>
          <w:color w:val="000000"/>
        </w:rPr>
        <w:t xml:space="preserve"> </w:t>
      </w:r>
      <w:proofErr w:type="gramStart"/>
      <w:r>
        <w:rPr>
          <w:color w:val="000000"/>
        </w:rPr>
        <w:t>Financial</w:t>
      </w:r>
      <w:proofErr w:type="gramEnd"/>
      <w:r>
        <w:rPr>
          <w:color w:val="000000"/>
        </w:rPr>
        <w:t xml:space="preserve"> node consistently outweighs the </w:t>
      </w:r>
      <w:r>
        <w:rPr>
          <w:color w:val="000000"/>
        </w:rPr>
        <w:t>Government node</w:t>
      </w:r>
      <w:r w:rsidR="00F85451">
        <w:rPr>
          <w:color w:val="000000"/>
        </w:rPr>
        <w:t xml:space="preserve"> - </w:t>
      </w:r>
      <w:r>
        <w:rPr>
          <w:color w:val="000000"/>
        </w:rPr>
        <w:t>the pair with the largest ICC contrast. This partial alignment is itself a finding: the optimizer reliably distinguishes the highest-maturity node from the lowest, even when it does not fully reproduce the complete ranking.</w:t>
      </w:r>
    </w:p>
    <w:p w:rsidR="00C07418" w:rsidRDefault="00000000">
      <w:pPr>
        <w:spacing w:before="120" w:after="40"/>
        <w:jc w:val="center"/>
      </w:pPr>
      <w:r>
        <w:rPr>
          <w:noProof/>
        </w:rPr>
        <w:drawing>
          <wp:inline distT="0" distB="0" distL="0" distR="0">
            <wp:extent cx="2920350" cy="1228798"/>
            <wp:effectExtent l="0" t="0" r="127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1.png"/>
                    <pic:cNvPicPr/>
                  </pic:nvPicPr>
                  <pic:blipFill>
                    <a:blip r:embed="rId11"/>
                    <a:stretch>
                      <a:fillRect/>
                    </a:stretch>
                  </pic:blipFill>
                  <pic:spPr>
                    <a:xfrm>
                      <a:off x="0" y="0"/>
                      <a:ext cx="2995641" cy="1260478"/>
                    </a:xfrm>
                    <a:prstGeom prst="rect">
                      <a:avLst/>
                    </a:prstGeom>
                  </pic:spPr>
                </pic:pic>
              </a:graphicData>
            </a:graphic>
          </wp:inline>
        </w:drawing>
      </w:r>
    </w:p>
    <w:p w:rsidR="00C07418" w:rsidRDefault="00000000">
      <w:pPr>
        <w:spacing w:before="20" w:after="160"/>
        <w:jc w:val="center"/>
      </w:pPr>
      <w:r>
        <w:rPr>
          <w:i/>
          <w:sz w:val="17"/>
        </w:rPr>
        <w:t>Fig. 1. F1-macro per strategy at three heterogeneity levels (UNSW-NB15, EJD-UMA-005 v2.0). E4 (orange) outperforms E2 (dark blue) at each level. E1 (gray) is the theoretical ceiling.</w:t>
      </w:r>
    </w:p>
    <w:p w:rsidR="00C07418" w:rsidRDefault="00000000">
      <w:pPr>
        <w:spacing w:before="120" w:after="40"/>
        <w:jc w:val="center"/>
      </w:pPr>
      <w:r>
        <w:rPr>
          <w:noProof/>
        </w:rPr>
        <w:drawing>
          <wp:inline distT="0" distB="0" distL="0" distR="0">
            <wp:extent cx="2963333" cy="10543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cc.png"/>
                    <pic:cNvPicPr/>
                  </pic:nvPicPr>
                  <pic:blipFill>
                    <a:blip r:embed="rId12"/>
                    <a:stretch>
                      <a:fillRect/>
                    </a:stretch>
                  </pic:blipFill>
                  <pic:spPr>
                    <a:xfrm>
                      <a:off x="0" y="0"/>
                      <a:ext cx="3030651" cy="1078273"/>
                    </a:xfrm>
                    <a:prstGeom prst="rect">
                      <a:avLst/>
                    </a:prstGeom>
                  </pic:spPr>
                </pic:pic>
              </a:graphicData>
            </a:graphic>
          </wp:inline>
        </w:drawing>
      </w:r>
    </w:p>
    <w:p w:rsidR="00C07418" w:rsidRDefault="00000000">
      <w:pPr>
        <w:spacing w:before="20" w:after="160"/>
        <w:jc w:val="center"/>
      </w:pPr>
      <w:r>
        <w:rPr>
          <w:i/>
          <w:sz w:val="17"/>
        </w:rPr>
        <w:t>Fig. 2. ICC Alignment on UNSW-NB15 at three heterogeneity levels. Bars: learned weights. Dashed orange line: normalized ICC prior. Alignment between bars and line signals governance-aware learning.</w:t>
      </w:r>
    </w:p>
    <w:p w:rsidR="00C07418" w:rsidRDefault="00000000">
      <w:pPr>
        <w:spacing w:before="120" w:after="40"/>
        <w:jc w:val="center"/>
      </w:pPr>
      <w:r>
        <w:rPr>
          <w:noProof/>
        </w:rPr>
        <w:drawing>
          <wp:inline distT="0" distB="0" distL="0" distR="0">
            <wp:extent cx="2976809" cy="1499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radient.png"/>
                    <pic:cNvPicPr/>
                  </pic:nvPicPr>
                  <pic:blipFill>
                    <a:blip r:embed="rId13"/>
                    <a:stretch>
                      <a:fillRect/>
                    </a:stretch>
                  </pic:blipFill>
                  <pic:spPr>
                    <a:xfrm>
                      <a:off x="0" y="0"/>
                      <a:ext cx="3033274" cy="1527800"/>
                    </a:xfrm>
                    <a:prstGeom prst="rect">
                      <a:avLst/>
                    </a:prstGeom>
                  </pic:spPr>
                </pic:pic>
              </a:graphicData>
            </a:graphic>
          </wp:inline>
        </w:drawing>
      </w:r>
    </w:p>
    <w:p w:rsidR="00C07418" w:rsidRDefault="00000000">
      <w:pPr>
        <w:spacing w:before="20" w:after="160"/>
        <w:jc w:val="center"/>
      </w:pPr>
      <w:r>
        <w:rPr>
          <w:i/>
          <w:sz w:val="17"/>
        </w:rPr>
        <w:t>Fig. 3. Full gradient across seven Dirichlet levels (UNSW-NB15). Blue: ICC from contextual indicators. Pink: optimizer-learned weights. McNemar significance annotated per panel.</w:t>
      </w:r>
    </w:p>
    <w:p w:rsidR="00C07418" w:rsidRDefault="00000000">
      <w:pPr>
        <w:spacing w:before="120" w:after="40"/>
        <w:jc w:val="center"/>
      </w:pPr>
      <w:r>
        <w:rPr>
          <w:noProof/>
        </w:rPr>
        <w:drawing>
          <wp:inline distT="0" distB="0" distL="0" distR="0">
            <wp:extent cx="2903778" cy="1394178"/>
            <wp:effectExtent l="0" t="0" r="508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atasets.png"/>
                    <pic:cNvPicPr/>
                  </pic:nvPicPr>
                  <pic:blipFill>
                    <a:blip r:embed="rId14"/>
                    <a:stretch>
                      <a:fillRect/>
                    </a:stretch>
                  </pic:blipFill>
                  <pic:spPr>
                    <a:xfrm>
                      <a:off x="0" y="0"/>
                      <a:ext cx="2942199" cy="1412625"/>
                    </a:xfrm>
                    <a:prstGeom prst="rect">
                      <a:avLst/>
                    </a:prstGeom>
                  </pic:spPr>
                </pic:pic>
              </a:graphicData>
            </a:graphic>
          </wp:inline>
        </w:drawing>
      </w:r>
    </w:p>
    <w:p w:rsidR="00C07418" w:rsidRDefault="00000000">
      <w:pPr>
        <w:spacing w:before="20" w:after="160"/>
        <w:jc w:val="center"/>
      </w:pPr>
      <w:r>
        <w:rPr>
          <w:i/>
          <w:sz w:val="17"/>
        </w:rPr>
        <w:t>Fig. 4. ICC Alignment comparison across the three doctoral datasets at α=0.1. The Financial node (dark) consistently outweighs the Government node (light) in all three environments.</w:t>
      </w:r>
    </w:p>
    <w:p w:rsidR="00C07418" w:rsidRDefault="00000000">
      <w:pPr>
        <w:spacing w:before="160" w:after="60"/>
      </w:pPr>
      <w:r>
        <w:rPr>
          <w:b/>
          <w:color w:val="1F4E79"/>
        </w:rPr>
        <w:t>VI. DISCUSSION</w:t>
      </w:r>
    </w:p>
    <w:p w:rsidR="00C07418" w:rsidRDefault="00000000">
      <w:pPr>
        <w:spacing w:before="100" w:after="40"/>
      </w:pPr>
      <w:r>
        <w:rPr>
          <w:b/>
          <w:i/>
        </w:rPr>
        <w:t>A. What the Numbers Mean</w:t>
      </w:r>
    </w:p>
    <w:p w:rsidR="00C07418" w:rsidRDefault="00000000">
      <w:pPr>
        <w:spacing w:after="80"/>
        <w:jc w:val="both"/>
      </w:pPr>
      <w:r>
        <w:rPr>
          <w:color w:val="000000"/>
        </w:rPr>
        <w:t xml:space="preserve">Absolute F1 deltas range from 0.001 to 0.013. Those numbers matter less than their direction and consistency. E4 </w:t>
      </w:r>
      <w:r>
        <w:rPr>
          <w:color w:val="000000"/>
        </w:rPr>
        <w:lastRenderedPageBreak/>
        <w:t>never produces a statistically significant degradation relative to E2 across any of the 21 configurations. It produces a statistically significant improvement in 19 of 21. A model that reliably improves without ever reliably harming is a model worth using in production, regardless of delta magnitude.</w:t>
      </w:r>
    </w:p>
    <w:p w:rsidR="00C07418" w:rsidRDefault="00000000">
      <w:pPr>
        <w:spacing w:before="100" w:after="40"/>
      </w:pPr>
      <w:r>
        <w:rPr>
          <w:b/>
          <w:i/>
        </w:rPr>
        <w:t>B. Why ICC Alignment Is Not Always Full</w:t>
      </w:r>
    </w:p>
    <w:p w:rsidR="00C07418" w:rsidRDefault="00000000">
      <w:pPr>
        <w:spacing w:after="80"/>
        <w:jc w:val="both"/>
      </w:pPr>
      <w:r>
        <w:rPr>
          <w:color w:val="000000"/>
        </w:rPr>
        <w:t>The regularization term guides the optimizer toward the governance prior. It does not force it. When the validation data strongly rewards a different allocation</w:t>
      </w:r>
      <w:r w:rsidR="00F85451">
        <w:rPr>
          <w:color w:val="000000"/>
        </w:rPr>
        <w:t xml:space="preserve"> - </w:t>
      </w:r>
      <w:r>
        <w:rPr>
          <w:color w:val="000000"/>
        </w:rPr>
        <w:t>because a specific node's traffic is particularly discriminative at that heterogeneity level</w:t>
      </w:r>
      <w:r w:rsidR="00F85451">
        <w:rPr>
          <w:color w:val="000000"/>
        </w:rPr>
        <w:t xml:space="preserve"> - </w:t>
      </w:r>
      <w:r>
        <w:rPr>
          <w:color w:val="000000"/>
        </w:rPr>
        <w:t>the optimizer moves away from the prior. That is the correct behavior for a regularizer. The finding is that governance information is useful often enough to improve results consistently, and the deviation from it is informative in itself: it reveals which node contains the most decision-relevant traffic under each condition.</w:t>
      </w:r>
    </w:p>
    <w:p w:rsidR="00C07418" w:rsidRDefault="00000000">
      <w:pPr>
        <w:spacing w:before="100" w:after="40"/>
      </w:pPr>
      <w:r>
        <w:rPr>
          <w:b/>
          <w:i/>
        </w:rPr>
        <w:t>C. A Known Limitation: Weight Floor After Normalization</w:t>
      </w:r>
    </w:p>
    <w:p w:rsidR="00C07418" w:rsidRDefault="00000000">
      <w:pPr>
        <w:spacing w:after="80"/>
        <w:jc w:val="both"/>
      </w:pPr>
      <w:r>
        <w:rPr>
          <w:color w:val="000000"/>
        </w:rPr>
        <w:t xml:space="preserve">The weight transformation applies the minimum floor (δ=0.10) before normalization. When one or two nodes dominate, normalization can push a third node below the stated floor. At α=0.2 on UNSW-NB15, the Government node received weight 0.035, below δ. This does not affect the validity of the results </w:t>
      </w:r>
      <w:r w:rsidR="00F85451">
        <w:rPr>
          <w:color w:val="000000"/>
        </w:rPr>
        <w:t xml:space="preserve">- </w:t>
      </w:r>
      <w:r>
        <w:rPr>
          <w:color w:val="000000"/>
        </w:rPr>
        <w:t>the objective function was evaluated with the transformed weights</w:t>
      </w:r>
      <w:r w:rsidR="00F85451">
        <w:rPr>
          <w:color w:val="000000"/>
        </w:rPr>
        <w:t xml:space="preserve"> - </w:t>
      </w:r>
      <w:r>
        <w:rPr>
          <w:color w:val="000000"/>
        </w:rPr>
        <w:t>but a constrained simplex projection would enforce the floor exactly and is proposed for future work.</w:t>
      </w:r>
    </w:p>
    <w:p w:rsidR="00C07418" w:rsidRDefault="00000000">
      <w:pPr>
        <w:spacing w:before="100" w:after="40"/>
      </w:pPr>
      <w:r>
        <w:rPr>
          <w:b/>
          <w:i/>
        </w:rPr>
        <w:t>D. Cross-Environment Consistency as the Primary Evidence</w:t>
      </w:r>
    </w:p>
    <w:p w:rsidR="00C07418" w:rsidRDefault="00000000">
      <w:pPr>
        <w:spacing w:after="80"/>
        <w:jc w:val="both"/>
      </w:pPr>
      <w:r>
        <w:rPr>
          <w:color w:val="000000"/>
        </w:rPr>
        <w:t>The single result most difficult to explain away is the direction of the delta across all 21 configurations. Each dataset comes from a different laboratory, uses different network equipment, and covers different attack families. The same parameters, the same model, the same governance prior produce the same directional result in all of them. That cross-environment consistency is what the cross-dataset design was built to test.</w:t>
      </w:r>
    </w:p>
    <w:p w:rsidR="00C07418" w:rsidRDefault="00000000">
      <w:pPr>
        <w:spacing w:before="160" w:after="60"/>
      </w:pPr>
      <w:r>
        <w:rPr>
          <w:b/>
          <w:color w:val="1F4E79"/>
        </w:rPr>
        <w:t>VII. CONCLUSIONS</w:t>
      </w:r>
    </w:p>
    <w:p w:rsidR="00C07418" w:rsidRDefault="00000000">
      <w:pPr>
        <w:spacing w:after="80"/>
        <w:jc w:val="both"/>
      </w:pPr>
      <w:r>
        <w:rPr>
          <w:color w:val="000000"/>
        </w:rPr>
        <w:t>Three findings stand out from this study. First, federated Naive Bayes inference with a real Mixture of Gaussians and governance-aware regularization outperforms size-proportional federated averaging across every dataset and every heterogeneity level evaluated. Second, the optimizer learns to assign higher weight to the institutionally more mature node relative to the least mature one in all 21 configurations, without any explicit ordering constraint. Third, contextual governance indicators derived from a standard risk management framework</w:t>
      </w:r>
      <w:r w:rsidR="00F85451">
        <w:rPr>
          <w:color w:val="000000"/>
        </w:rPr>
        <w:t xml:space="preserve"> - </w:t>
      </w:r>
      <w:r>
        <w:rPr>
          <w:color w:val="000000"/>
        </w:rPr>
        <w:t>CRISC of ISACA</w:t>
      </w:r>
      <w:r w:rsidR="00F85451">
        <w:rPr>
          <w:color w:val="000000"/>
        </w:rPr>
        <w:t xml:space="preserve"> - </w:t>
      </w:r>
      <w:r>
        <w:rPr>
          <w:color w:val="000000"/>
        </w:rPr>
        <w:t>carry measurable information about the quality of data a node contributes to federated inference.</w:t>
      </w:r>
    </w:p>
    <w:p w:rsidR="00C07418" w:rsidRDefault="00000000">
      <w:pPr>
        <w:spacing w:after="80"/>
        <w:jc w:val="both"/>
      </w:pPr>
      <w:r>
        <w:rPr>
          <w:color w:val="000000"/>
        </w:rPr>
        <w:t xml:space="preserve">These findings do not claim that governance perfectly predicts optimal weights. They claim something more modest and more useful: governance information improves </w:t>
      </w:r>
      <w:r>
        <w:rPr>
          <w:color w:val="000000"/>
        </w:rPr>
        <w:t>the starting point for optimization, and the optimizer learns to use it. That is enough to justify incorporating institutional context into federated weight learning in real deployments.</w:t>
      </w:r>
    </w:p>
    <w:p w:rsidR="00C07418" w:rsidRDefault="00000000">
      <w:pPr>
        <w:spacing w:after="80"/>
        <w:jc w:val="both"/>
      </w:pPr>
      <w:r>
        <w:rPr>
          <w:color w:val="000000"/>
        </w:rPr>
        <w:t>Future work will address three open points: strict weight floor enforcement through constrained simplex projection, adaptive regularization strength that responds to observed heterogeneity, and extension to environments with more than three federated nodes.</w:t>
      </w:r>
    </w:p>
    <w:p w:rsidR="00C07418" w:rsidRDefault="00000000">
      <w:pPr>
        <w:spacing w:before="160" w:after="60"/>
      </w:pPr>
      <w:r>
        <w:rPr>
          <w:b/>
          <w:color w:val="1F4E79"/>
        </w:rPr>
        <w:t>REFERENCES</w:t>
      </w:r>
    </w:p>
    <w:p w:rsidR="00C07418" w:rsidRDefault="00000000">
      <w:pPr>
        <w:spacing w:before="20" w:after="60"/>
        <w:ind w:left="240" w:hanging="240"/>
      </w:pPr>
      <w:r>
        <w:rPr>
          <w:sz w:val="17"/>
        </w:rPr>
        <w:t>[1] H. B. McMahan, E. Moore, D. Ramage, S. Hampson, and B. Agüera y Arcas, "Communication-efficient learning of deep networks from decentralized data," in Proc. 20th AISTATS, PMLR 54, pp. 1273–1282, 2017. arXiv: 1602.05629</w:t>
      </w:r>
    </w:p>
    <w:p w:rsidR="00C07418" w:rsidRDefault="00000000">
      <w:pPr>
        <w:spacing w:before="20" w:after="60"/>
        <w:ind w:left="240" w:hanging="240"/>
      </w:pPr>
      <w:r>
        <w:rPr>
          <w:sz w:val="17"/>
        </w:rPr>
        <w:t>[2] ISACA, CRISC Review Manual. Information Systems Audit and Control Association, 2023.</w:t>
      </w:r>
    </w:p>
    <w:p w:rsidR="00C07418" w:rsidRDefault="00000000">
      <w:pPr>
        <w:spacing w:before="20" w:after="60"/>
        <w:ind w:left="240" w:hanging="240"/>
      </w:pPr>
      <w:r>
        <w:rPr>
          <w:sz w:val="17"/>
        </w:rPr>
        <w:t>[3] N. Moustafa and J. Slay, "UNSW-NB15: a comprehensive data set for network intrusion detection systems," in Proc. IEEE MilCIS, Canberra, Australia, 2015. DOI: 10.1109/MilCIS.2015.7348942</w:t>
      </w:r>
    </w:p>
    <w:p w:rsidR="00C07418" w:rsidRDefault="00000000">
      <w:pPr>
        <w:spacing w:before="20" w:after="60"/>
        <w:ind w:left="240" w:hanging="240"/>
      </w:pPr>
      <w:r>
        <w:rPr>
          <w:sz w:val="17"/>
        </w:rPr>
        <w:t>[4] N. Moustafa and J. Slay, "The evaluation of Network Anomaly Detection Systems: Statistical analysis of the UNSW-NB15 dataset," Information Security Journal: A Global Perspective, pp. 1–14, 2016. DOI: 10.1080/19393555.2015.1125974</w:t>
      </w:r>
    </w:p>
    <w:p w:rsidR="00C07418" w:rsidRDefault="00000000">
      <w:pPr>
        <w:spacing w:before="20" w:after="60"/>
        <w:ind w:left="240" w:hanging="240"/>
      </w:pPr>
      <w:r>
        <w:rPr>
          <w:sz w:val="17"/>
        </w:rPr>
        <w:t>[5] I. Sharafaldin, A. H. Lashkari, and A. A. Ghorbani, "Toward generating a new intrusion detection dataset and intrusion traffic characterization," in Proc. 4th ICISSP, pp. 108–116, 2018. DOI: 10.5220/0006639801080116</w:t>
      </w:r>
    </w:p>
    <w:p w:rsidR="00C07418" w:rsidRDefault="00000000">
      <w:pPr>
        <w:spacing w:before="20" w:after="60"/>
        <w:ind w:left="240" w:hanging="240"/>
      </w:pPr>
      <w:r>
        <w:rPr>
          <w:sz w:val="17"/>
        </w:rPr>
        <w:t>[6] M. Tavallaee, E. Bagheri, W. Lu, and A. A. Ghorbani, "A detailed analysis of the KDD CUP 99 data set," in Proc. IEEE CISDA, 2009. DOI: 10.1109/CISDA.2009.5137363</w:t>
      </w:r>
    </w:p>
    <w:p w:rsidR="00C07418" w:rsidRDefault="00000000">
      <w:pPr>
        <w:spacing w:before="20" w:after="60"/>
        <w:ind w:left="240" w:hanging="240"/>
      </w:pPr>
      <w:r>
        <w:rPr>
          <w:sz w:val="17"/>
        </w:rPr>
        <w:t>[7] T. Wisanwanichthan and M. Thammawichai, "A double-layered hybrid approach for network intrusion detection system using combined Naive Bayes and SVM," IEEE Access, vol. 9, pp. 138432–138450, 2021. DOI: 10.1109/ACCESS.2021.3118573</w:t>
      </w:r>
    </w:p>
    <w:p w:rsidR="00C07418" w:rsidRDefault="00000000">
      <w:pPr>
        <w:spacing w:before="20" w:after="60"/>
        <w:ind w:left="240" w:hanging="240"/>
      </w:pPr>
      <w:r>
        <w:rPr>
          <w:sz w:val="17"/>
        </w:rPr>
        <w:t>[8] A. Lara-Gutierrez, C. Fernandez-Gago, and J. A. Onieva, "A Framework for Drift Detection and Adaptation in AI-driven Anomaly and Threat Detection Systems," International Journal of Information Security, vol. 24, 2025. DOI: 10.1007/s10207-025-01118-9</w:t>
      </w:r>
    </w:p>
    <w:p w:rsidR="00C07418" w:rsidRDefault="00000000">
      <w:pPr>
        <w:spacing w:before="20" w:after="60"/>
        <w:ind w:left="240" w:hanging="240"/>
      </w:pPr>
      <w:r>
        <w:rPr>
          <w:sz w:val="17"/>
        </w:rPr>
        <w:t>[9] K. A. ElDahshan, A. A. AlHabshy, and B. I. Hameed, "Meta-heuristic optimization algorithm-based hierarchical intrusion detection system," Computers, vol. 11, no. 12, p. 170, 2022. DOI: 10.3390/computers11120170</w:t>
      </w:r>
    </w:p>
    <w:sectPr w:rsidR="00C07418" w:rsidSect="00034616">
      <w:headerReference w:type="even" r:id="rId15"/>
      <w:headerReference w:type="default" r:id="rId16"/>
      <w:headerReference w:type="first" r:id="rId17"/>
      <w:type w:val="continuous"/>
      <w:pgSz w:w="11906" w:h="16838"/>
      <w:pgMar w:top="1134" w:right="1020" w:bottom="1134" w:left="1020" w:header="720" w:footer="72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77F3" w:rsidRDefault="00D177F3">
      <w:pPr>
        <w:spacing w:after="0" w:line="240" w:lineRule="auto"/>
      </w:pPr>
      <w:r>
        <w:separator/>
      </w:r>
    </w:p>
  </w:endnote>
  <w:endnote w:type="continuationSeparator" w:id="0">
    <w:p w:rsidR="00D177F3" w:rsidRDefault="00D17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77F3" w:rsidRDefault="00D177F3">
      <w:pPr>
        <w:spacing w:after="0" w:line="240" w:lineRule="auto"/>
      </w:pPr>
      <w:r>
        <w:separator/>
      </w:r>
    </w:p>
  </w:footnote>
  <w:footnote w:type="continuationSeparator" w:id="0">
    <w:p w:rsidR="00D177F3" w:rsidRDefault="00D17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166C" w:rsidRDefault="00D177F3">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4091580" o:spid="_x0000_s1030" type="#_x0000_t136" alt="" style="position:absolute;margin-left:0;margin-top:0;width:511.65pt;height:183.6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166C" w:rsidRDefault="00D177F3">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4091581" o:spid="_x0000_s1029" type="#_x0000_t136" alt="" style="position:absolute;margin-left:0;margin-top:0;width:511.65pt;height:183.6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166C" w:rsidRDefault="00D177F3">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4091579" o:spid="_x0000_s1028" type="#_x0000_t136" alt="" style="position:absolute;margin-left:0;margin-top:0;width:511.65pt;height:183.6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166C" w:rsidRDefault="00D177F3">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4091583" o:spid="_x0000_s1027" type="#_x0000_t136" alt="" style="position:absolute;margin-left:0;margin-top:0;width:511.65pt;height:183.65pt;rotation:315;z-index:-251638784;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418" w:rsidRDefault="00D177F3" w:rsidP="00512DE8">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4091584" o:spid="_x0000_s1026" type="#_x0000_t136" alt="" style="position:absolute;margin-left:0;margin-top:0;width:511.65pt;height:183.65pt;rotation:315;z-index:-25163468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166C" w:rsidRDefault="00D177F3">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4091582" o:spid="_x0000_s1025" type="#_x0000_t136" alt="" style="position:absolute;margin-left:0;margin-top:0;width:511.65pt;height:183.65pt;rotation:315;z-index:-251642880;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C536C84"/>
    <w:multiLevelType w:val="hybridMultilevel"/>
    <w:tmpl w:val="AA7850F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525096729">
    <w:abstractNumId w:val="8"/>
  </w:num>
  <w:num w:numId="2" w16cid:durableId="855264074">
    <w:abstractNumId w:val="6"/>
  </w:num>
  <w:num w:numId="3" w16cid:durableId="1404989229">
    <w:abstractNumId w:val="5"/>
  </w:num>
  <w:num w:numId="4" w16cid:durableId="1389573944">
    <w:abstractNumId w:val="4"/>
  </w:num>
  <w:num w:numId="5" w16cid:durableId="1830438090">
    <w:abstractNumId w:val="7"/>
  </w:num>
  <w:num w:numId="6" w16cid:durableId="1578592201">
    <w:abstractNumId w:val="3"/>
  </w:num>
  <w:num w:numId="7" w16cid:durableId="979647771">
    <w:abstractNumId w:val="2"/>
  </w:num>
  <w:num w:numId="8" w16cid:durableId="2123378279">
    <w:abstractNumId w:val="1"/>
  </w:num>
  <w:num w:numId="9" w16cid:durableId="367796543">
    <w:abstractNumId w:val="0"/>
  </w:num>
  <w:num w:numId="10" w16cid:durableId="6477104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244"/>
    <w:rsid w:val="0015074B"/>
    <w:rsid w:val="00235B76"/>
    <w:rsid w:val="0029639D"/>
    <w:rsid w:val="00326F90"/>
    <w:rsid w:val="00352BC0"/>
    <w:rsid w:val="0038200C"/>
    <w:rsid w:val="003914C3"/>
    <w:rsid w:val="003D4607"/>
    <w:rsid w:val="00512DE8"/>
    <w:rsid w:val="0057166C"/>
    <w:rsid w:val="00634314"/>
    <w:rsid w:val="006B257D"/>
    <w:rsid w:val="008114C9"/>
    <w:rsid w:val="009E1875"/>
    <w:rsid w:val="009F5EE2"/>
    <w:rsid w:val="00A438B6"/>
    <w:rsid w:val="00AA1D8D"/>
    <w:rsid w:val="00B47730"/>
    <w:rsid w:val="00C07418"/>
    <w:rsid w:val="00CB0664"/>
    <w:rsid w:val="00CD552F"/>
    <w:rsid w:val="00D177F3"/>
    <w:rsid w:val="00E34506"/>
    <w:rsid w:val="00E562D5"/>
    <w:rsid w:val="00F02954"/>
    <w:rsid w:val="00F7477D"/>
    <w:rsid w:val="00F85059"/>
    <w:rsid w:val="00F85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D948F6"/>
  <w14:defaultImageDpi w14:val="300"/>
  <w15:docId w15:val="{4AC4D440-89FF-074F-8A4E-9083EA518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0D62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3650</Words>
  <Characters>20078</Characters>
  <Application>Microsoft Office Word</Application>
  <DocSecurity>0</DocSecurity>
  <Lines>167</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Edgar Herrera</cp:lastModifiedBy>
  <cp:revision>34</cp:revision>
  <dcterms:created xsi:type="dcterms:W3CDTF">2013-12-23T23:15:00Z</dcterms:created>
  <dcterms:modified xsi:type="dcterms:W3CDTF">2026-05-06T10:31:00Z</dcterms:modified>
  <cp:category/>
</cp:coreProperties>
</file>