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ED18" w14:textId="77777777" w:rsidR="00ED1702" w:rsidRPr="00F34837" w:rsidRDefault="00ED1702" w:rsidP="00ED1702">
      <w:pPr>
        <w:spacing w:line="480" w:lineRule="auto"/>
        <w:ind w:right="-20"/>
        <w:jc w:val="center"/>
        <w:rPr>
          <w:rFonts w:ascii="Times New Roman" w:hAnsi="Times New Roman" w:cs="Times New Roman"/>
        </w:rPr>
      </w:pPr>
      <w:r w:rsidRPr="00F34837">
        <w:rPr>
          <w:rFonts w:ascii="Times New Roman" w:hAnsi="Times New Roman" w:cs="Times New Roman"/>
          <w:noProof/>
        </w:rPr>
        <w:drawing>
          <wp:inline distT="0" distB="0" distL="0" distR="0" wp14:anchorId="0162F16A" wp14:editId="4BD41E6A">
            <wp:extent cx="3590855" cy="3590855"/>
            <wp:effectExtent l="0" t="0" r="0" b="0"/>
            <wp:docPr id="121303132" name="Picture 12130313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132" name="Picture 121303132" descr="A logo of a university&#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590855" cy="3590855"/>
                    </a:xfrm>
                    <a:prstGeom prst="rect">
                      <a:avLst/>
                    </a:prstGeom>
                  </pic:spPr>
                </pic:pic>
              </a:graphicData>
            </a:graphic>
          </wp:inline>
        </w:drawing>
      </w:r>
      <w:r w:rsidRPr="00F34837">
        <w:rPr>
          <w:rFonts w:ascii="Times New Roman" w:hAnsi="Times New Roman" w:cs="Times New Roman"/>
        </w:rPr>
        <w:t xml:space="preserve"> </w:t>
      </w:r>
    </w:p>
    <w:p w14:paraId="6DC2A6D4" w14:textId="77777777" w:rsidR="00ED1702" w:rsidRPr="00F34837" w:rsidRDefault="00ED1702" w:rsidP="00ED1702">
      <w:pPr>
        <w:pStyle w:val="BodyText"/>
      </w:pPr>
    </w:p>
    <w:p w14:paraId="5F870F8B" w14:textId="77777777" w:rsidR="00ED1702" w:rsidRPr="00F34837" w:rsidRDefault="00020F0E" w:rsidP="00ED1702">
      <w:pPr>
        <w:jc w:val="center"/>
        <w:rPr>
          <w:rFonts w:ascii="Times New Roman" w:eastAsiaTheme="minorEastAsia" w:hAnsi="Times New Roman" w:cs="Times New Roman"/>
          <w:b/>
          <w:lang w:bidi="en-US"/>
        </w:rPr>
      </w:pPr>
      <w:r w:rsidRPr="00020F0E">
        <w:rPr>
          <w:rFonts w:ascii="Times New Roman" w:eastAsiaTheme="minorEastAsia" w:hAnsi="Times New Roman" w:cs="Times New Roman"/>
          <w:b/>
          <w:lang w:bidi="en-US"/>
        </w:rPr>
        <w:t>E-COMMERCE BUSINESS ANALYTICS</w:t>
      </w:r>
      <w:r w:rsidR="00ED1702" w:rsidRPr="00F34837">
        <w:rPr>
          <w:rFonts w:ascii="Times New Roman" w:eastAsiaTheme="minorEastAsia" w:hAnsi="Times New Roman" w:cs="Times New Roman"/>
          <w:b/>
          <w:lang w:bidi="en-US"/>
        </w:rPr>
        <w:t xml:space="preserve"> </w:t>
      </w:r>
    </w:p>
    <w:p w14:paraId="5B6C4380" w14:textId="77777777" w:rsidR="00ED1702" w:rsidRDefault="00ED1702" w:rsidP="00ED1702">
      <w:pPr>
        <w:jc w:val="center"/>
        <w:rPr>
          <w:rFonts w:ascii="Times New Roman" w:eastAsiaTheme="minorEastAsia" w:hAnsi="Times New Roman" w:cs="Times New Roman"/>
          <w:lang w:bidi="en-US"/>
        </w:rPr>
      </w:pPr>
      <w:r w:rsidRPr="00F34837">
        <w:rPr>
          <w:rFonts w:ascii="Times New Roman" w:eastAsiaTheme="minorEastAsia" w:hAnsi="Times New Roman" w:cs="Times New Roman"/>
          <w:lang w:bidi="en-US"/>
        </w:rPr>
        <w:t>Aishwaria Krishnaveni</w:t>
      </w:r>
    </w:p>
    <w:p w14:paraId="636676F1" w14:textId="77777777" w:rsidR="00B6458A" w:rsidRPr="00030D4D" w:rsidRDefault="00B6458A" w:rsidP="00ED1702">
      <w:pPr>
        <w:jc w:val="center"/>
        <w:rPr>
          <w:rFonts w:ascii="Times New Roman" w:eastAsiaTheme="minorEastAsia" w:hAnsi="Times New Roman" w:cs="Times New Roman"/>
          <w:bCs/>
          <w:lang w:bidi="en-US"/>
        </w:rPr>
      </w:pPr>
      <w:r w:rsidRPr="00030D4D">
        <w:rPr>
          <w:rFonts w:ascii="Times New Roman" w:eastAsiaTheme="minorEastAsia" w:hAnsi="Times New Roman" w:cs="Times New Roman"/>
          <w:bCs/>
          <w:lang w:bidi="en-US"/>
        </w:rPr>
        <w:t>Eoin Coulter</w:t>
      </w:r>
    </w:p>
    <w:p w14:paraId="6CEDD58A" w14:textId="77777777" w:rsidR="00B6458A" w:rsidRPr="00030D4D" w:rsidRDefault="00030D4D" w:rsidP="00ED1702">
      <w:pPr>
        <w:jc w:val="center"/>
        <w:rPr>
          <w:rFonts w:ascii="Times New Roman" w:eastAsiaTheme="minorEastAsia" w:hAnsi="Times New Roman" w:cs="Times New Roman"/>
          <w:bCs/>
          <w:lang w:bidi="en-US"/>
        </w:rPr>
      </w:pPr>
      <w:r w:rsidRPr="00030D4D">
        <w:rPr>
          <w:rFonts w:ascii="Times New Roman" w:eastAsiaTheme="minorEastAsia" w:hAnsi="Times New Roman" w:cs="Times New Roman"/>
          <w:bCs/>
          <w:lang w:bidi="en-US"/>
        </w:rPr>
        <w:t xml:space="preserve">Mohammed Roshan </w:t>
      </w:r>
      <w:proofErr w:type="spellStart"/>
      <w:r w:rsidRPr="00030D4D">
        <w:rPr>
          <w:rFonts w:ascii="Times New Roman" w:eastAsiaTheme="minorEastAsia" w:hAnsi="Times New Roman" w:cs="Times New Roman"/>
          <w:bCs/>
          <w:lang w:bidi="en-US"/>
        </w:rPr>
        <w:t>Pudiyarakkal</w:t>
      </w:r>
      <w:proofErr w:type="spellEnd"/>
      <w:r w:rsidRPr="00030D4D">
        <w:rPr>
          <w:rFonts w:ascii="Times New Roman" w:eastAsiaTheme="minorEastAsia" w:hAnsi="Times New Roman" w:cs="Times New Roman"/>
          <w:bCs/>
          <w:lang w:bidi="en-US"/>
        </w:rPr>
        <w:t xml:space="preserve"> </w:t>
      </w:r>
      <w:proofErr w:type="spellStart"/>
      <w:r w:rsidRPr="00030D4D">
        <w:rPr>
          <w:rFonts w:ascii="Times New Roman" w:eastAsiaTheme="minorEastAsia" w:hAnsi="Times New Roman" w:cs="Times New Roman"/>
          <w:bCs/>
          <w:lang w:bidi="en-US"/>
        </w:rPr>
        <w:t>Valancheri</w:t>
      </w:r>
      <w:proofErr w:type="spellEnd"/>
    </w:p>
    <w:p w14:paraId="7B25EEBD" w14:textId="77777777" w:rsidR="00030D4D" w:rsidRPr="00030D4D" w:rsidRDefault="00030D4D" w:rsidP="00ED1702">
      <w:pPr>
        <w:jc w:val="center"/>
        <w:rPr>
          <w:rFonts w:ascii="Times New Roman" w:eastAsiaTheme="minorEastAsia" w:hAnsi="Times New Roman" w:cs="Times New Roman"/>
          <w:bCs/>
          <w:lang w:bidi="en-US"/>
        </w:rPr>
      </w:pPr>
      <w:r w:rsidRPr="00030D4D">
        <w:rPr>
          <w:rFonts w:ascii="Times New Roman" w:eastAsiaTheme="minorEastAsia" w:hAnsi="Times New Roman" w:cs="Times New Roman"/>
          <w:bCs/>
          <w:lang w:bidi="en-US"/>
        </w:rPr>
        <w:t>Mohammed Saqib</w:t>
      </w:r>
    </w:p>
    <w:p w14:paraId="7944C02B" w14:textId="77777777" w:rsidR="00030D4D" w:rsidRPr="00F34837" w:rsidRDefault="00030D4D" w:rsidP="00ED1702">
      <w:pPr>
        <w:jc w:val="center"/>
        <w:rPr>
          <w:rFonts w:ascii="Times New Roman" w:eastAsiaTheme="minorEastAsia" w:hAnsi="Times New Roman" w:cs="Times New Roman"/>
          <w:b/>
          <w:lang w:bidi="en-US"/>
        </w:rPr>
      </w:pPr>
      <w:r w:rsidRPr="00030D4D">
        <w:rPr>
          <w:rFonts w:ascii="Times New Roman" w:eastAsiaTheme="minorEastAsia" w:hAnsi="Times New Roman" w:cs="Times New Roman"/>
          <w:bCs/>
          <w:lang w:bidi="en-US"/>
        </w:rPr>
        <w:t xml:space="preserve">Priyanka </w:t>
      </w:r>
      <w:proofErr w:type="spellStart"/>
      <w:r w:rsidRPr="00030D4D">
        <w:rPr>
          <w:rFonts w:ascii="Times New Roman" w:eastAsiaTheme="minorEastAsia" w:hAnsi="Times New Roman" w:cs="Times New Roman"/>
          <w:bCs/>
          <w:lang w:bidi="en-US"/>
        </w:rPr>
        <w:t>Gulkota</w:t>
      </w:r>
      <w:proofErr w:type="spellEnd"/>
    </w:p>
    <w:p w14:paraId="5D8D2708" w14:textId="77777777" w:rsidR="00ED1702" w:rsidRDefault="003030A7" w:rsidP="00306D4B">
      <w:pPr>
        <w:jc w:val="center"/>
        <w:rPr>
          <w:rFonts w:ascii="Times New Roman" w:hAnsi="Times New Roman" w:cs="Times New Roman"/>
        </w:rPr>
      </w:pPr>
      <w:r w:rsidRPr="003030A7">
        <w:rPr>
          <w:rFonts w:ascii="Times New Roman" w:hAnsi="Times New Roman" w:cs="Times New Roman"/>
        </w:rPr>
        <w:t>Data Visualization (MSAI-578-M51)</w:t>
      </w:r>
      <w:r w:rsidR="00ED1702" w:rsidRPr="00F34837">
        <w:rPr>
          <w:rFonts w:ascii="Times New Roman" w:hAnsi="Times New Roman" w:cs="Times New Roman"/>
        </w:rPr>
        <w:t xml:space="preserve"> </w:t>
      </w:r>
    </w:p>
    <w:p w14:paraId="0B1F5007" w14:textId="77777777" w:rsidR="00C60ABA" w:rsidRPr="00F34837" w:rsidRDefault="00C60ABA" w:rsidP="00306D4B">
      <w:pPr>
        <w:jc w:val="center"/>
        <w:rPr>
          <w:rFonts w:ascii="Times New Roman" w:eastAsia="Times New Roman" w:hAnsi="Times New Roman" w:cs="Times New Roman"/>
          <w:lang w:bidi="en-US"/>
        </w:rPr>
      </w:pPr>
      <w:r w:rsidRPr="00793296">
        <w:rPr>
          <w:rFonts w:ascii="Times New Roman" w:eastAsia="Aptos" w:hAnsi="Times New Roman" w:cs="Times New Roman"/>
        </w:rPr>
        <w:t xml:space="preserve">Instructor: </w:t>
      </w:r>
      <w:r w:rsidR="003030A7" w:rsidRPr="003030A7">
        <w:rPr>
          <w:rFonts w:ascii="Times New Roman" w:eastAsia="Aptos" w:hAnsi="Times New Roman" w:cs="Times New Roman"/>
        </w:rPr>
        <w:t xml:space="preserve">Dr. Deya </w:t>
      </w:r>
      <w:proofErr w:type="spellStart"/>
      <w:r w:rsidR="003030A7" w:rsidRPr="003030A7">
        <w:rPr>
          <w:rFonts w:ascii="Times New Roman" w:eastAsia="Aptos" w:hAnsi="Times New Roman" w:cs="Times New Roman"/>
        </w:rPr>
        <w:t>Banisakher</w:t>
      </w:r>
      <w:proofErr w:type="spellEnd"/>
    </w:p>
    <w:p w14:paraId="4B4DC228" w14:textId="77777777" w:rsidR="00ED1702" w:rsidRPr="00F34837" w:rsidRDefault="00CB4E6C" w:rsidP="00ED1702">
      <w:pPr>
        <w:spacing w:line="360" w:lineRule="auto"/>
        <w:jc w:val="center"/>
        <w:rPr>
          <w:rFonts w:ascii="Times New Roman" w:eastAsia="Times New Roman" w:hAnsi="Times New Roman" w:cs="Times New Roman"/>
          <w:b/>
        </w:rPr>
      </w:pPr>
      <w:r>
        <w:rPr>
          <w:rFonts w:ascii="Times New Roman" w:eastAsiaTheme="minorEastAsia" w:hAnsi="Times New Roman" w:cs="Times New Roman"/>
        </w:rPr>
        <w:t>Jun</w:t>
      </w:r>
      <w:r w:rsidR="00ED1702" w:rsidRPr="00F34837">
        <w:rPr>
          <w:rFonts w:ascii="Times New Roman" w:eastAsiaTheme="minorEastAsia" w:hAnsi="Times New Roman" w:cs="Times New Roman"/>
        </w:rPr>
        <w:t xml:space="preserve"> </w:t>
      </w:r>
      <w:r w:rsidR="003030A7">
        <w:rPr>
          <w:rFonts w:ascii="Times New Roman" w:eastAsiaTheme="minorEastAsia" w:hAnsi="Times New Roman" w:cs="Times New Roman"/>
        </w:rPr>
        <w:t>1</w:t>
      </w:r>
      <w:r>
        <w:rPr>
          <w:rFonts w:ascii="Times New Roman" w:eastAsiaTheme="minorEastAsia" w:hAnsi="Times New Roman" w:cs="Times New Roman"/>
        </w:rPr>
        <w:t>4</w:t>
      </w:r>
      <w:r w:rsidR="00D23176" w:rsidRPr="00D23176">
        <w:rPr>
          <w:rFonts w:ascii="Times New Roman" w:eastAsiaTheme="minorEastAsia" w:hAnsi="Times New Roman" w:cs="Times New Roman"/>
          <w:vertAlign w:val="superscript"/>
        </w:rPr>
        <w:t>th</w:t>
      </w:r>
      <w:r w:rsidR="00ED1702" w:rsidRPr="00F34837">
        <w:rPr>
          <w:rFonts w:ascii="Times New Roman" w:eastAsiaTheme="minorEastAsia" w:hAnsi="Times New Roman" w:cs="Times New Roman"/>
        </w:rPr>
        <w:t>, 202</w:t>
      </w:r>
      <w:r w:rsidR="00D23176">
        <w:rPr>
          <w:rFonts w:ascii="Times New Roman" w:eastAsiaTheme="minorEastAsia" w:hAnsi="Times New Roman" w:cs="Times New Roman"/>
        </w:rPr>
        <w:t>6</w:t>
      </w:r>
    </w:p>
    <w:p w14:paraId="011E596B" w14:textId="77777777" w:rsidR="00383E3C" w:rsidRPr="00F34837" w:rsidRDefault="00383E3C" w:rsidP="00ED1702">
      <w:pPr>
        <w:spacing w:line="480" w:lineRule="auto"/>
        <w:contextualSpacing/>
        <w:rPr>
          <w:rFonts w:ascii="Times New Roman" w:hAnsi="Times New Roman" w:cs="Times New Roman"/>
        </w:rPr>
      </w:pPr>
    </w:p>
    <w:p w14:paraId="04590C08" w14:textId="77777777" w:rsidR="00383E3C" w:rsidRPr="00F34837" w:rsidRDefault="00383E3C" w:rsidP="00671C66">
      <w:pPr>
        <w:spacing w:line="480" w:lineRule="auto"/>
        <w:ind w:firstLine="720"/>
        <w:contextualSpacing/>
        <w:rPr>
          <w:rFonts w:ascii="Times New Roman" w:hAnsi="Times New Roman" w:cs="Times New Roman"/>
        </w:rPr>
      </w:pPr>
    </w:p>
    <w:p w14:paraId="672F3E2F" w14:textId="77777777" w:rsidR="00ED1702" w:rsidRPr="00F34837" w:rsidRDefault="00ED1702" w:rsidP="00671C66">
      <w:pPr>
        <w:spacing w:line="480" w:lineRule="auto"/>
        <w:ind w:firstLine="720"/>
        <w:contextualSpacing/>
        <w:rPr>
          <w:rFonts w:ascii="Times New Roman" w:hAnsi="Times New Roman" w:cs="Times New Roman"/>
        </w:rPr>
      </w:pPr>
    </w:p>
    <w:p w14:paraId="1A718E04" w14:textId="77777777" w:rsidR="00C60ABA" w:rsidRDefault="00C60ABA" w:rsidP="00C34BC4">
      <w:pPr>
        <w:rPr>
          <w:rFonts w:ascii="Times New Roman" w:eastAsiaTheme="minorEastAsia" w:hAnsi="Times New Roman" w:cs="Times New Roman"/>
          <w:b/>
          <w:lang w:bidi="en-US"/>
        </w:rPr>
      </w:pPr>
    </w:p>
    <w:p w14:paraId="1161EA20" w14:textId="77777777" w:rsidR="00D61697" w:rsidRPr="006A0B18" w:rsidRDefault="006A0B18" w:rsidP="006A0B18">
      <w:pPr>
        <w:jc w:val="center"/>
        <w:rPr>
          <w:rFonts w:ascii="Times New Roman" w:hAnsi="Times New Roman" w:cs="Times New Roman"/>
          <w:i/>
          <w:color w:val="505050"/>
          <w:sz w:val="22"/>
          <w:szCs w:val="22"/>
        </w:rPr>
      </w:pPr>
      <w:r w:rsidRPr="006A0B18">
        <w:rPr>
          <w:rFonts w:ascii="Times New Roman" w:eastAsiaTheme="minorEastAsia" w:hAnsi="Times New Roman" w:cs="Times New Roman"/>
          <w:b/>
          <w:lang w:bidi="en-US"/>
        </w:rPr>
        <w:lastRenderedPageBreak/>
        <w:t>E-COMMERCE BUSINESS ANALYTICS</w:t>
      </w:r>
    </w:p>
    <w:p w14:paraId="745F89B7" w14:textId="77777777" w:rsidR="0065589B" w:rsidRPr="0065589B" w:rsidRDefault="00CD7ABC" w:rsidP="0065589B">
      <w:pPr>
        <w:spacing w:after="0" w:line="480" w:lineRule="auto"/>
        <w:rPr>
          <w:rFonts w:ascii="Times New Roman" w:hAnsi="Times New Roman" w:cs="Times New Roman"/>
          <w:b/>
          <w:bCs/>
        </w:rPr>
      </w:pPr>
      <w:r w:rsidRPr="00CD7ABC">
        <w:rPr>
          <w:rFonts w:ascii="Times New Roman" w:hAnsi="Times New Roman" w:cs="Times New Roman"/>
          <w:b/>
          <w:bCs/>
        </w:rPr>
        <w:t>Executive Summary</w:t>
      </w:r>
    </w:p>
    <w:p w14:paraId="1033253F"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The team analyzed 2010-12-</w:t>
      </w:r>
      <w:proofErr w:type="gramStart"/>
      <w:r w:rsidRPr="001006C0">
        <w:rPr>
          <w:rFonts w:ascii="Times New Roman" w:hAnsi="Times New Roman" w:cs="Times New Roman"/>
        </w:rPr>
        <w:t>01 through 2011-12-09</w:t>
      </w:r>
      <w:proofErr w:type="gramEnd"/>
      <w:r w:rsidRPr="001006C0">
        <w:rPr>
          <w:rFonts w:ascii="Times New Roman" w:hAnsi="Times New Roman" w:cs="Times New Roman"/>
        </w:rPr>
        <w:t xml:space="preserve"> online retail transactions from a UK-based wholesale gifts and homewares business. Clean sales generated GBP 10,247,219 across 19,773 orders, 4,334 identified customers, and 38 countries. The findings point to a holiday-driven revenue ramp, a concentrated UK revenue base, high-value repeat customers, a clear Tuesday-Thursday promotion window, and a manageable but material returns drag. The recommended business response is to defend top giftable SKUs, use lifecycle campaigns to increase repeat purchasing, focus promotions around observed buying windows, audit high-impact return lines, and test expansion first in the Netherlands, EIRE, Germany, and France.</w:t>
      </w:r>
    </w:p>
    <w:p w14:paraId="1528ADCB" w14:textId="77777777" w:rsid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The report below is intentionally organized around the professor's required documentation sections. It summarizes the team's data preparation, method choices, results from all ten required analyses, business interpretation, recommendations, and limitations. The dashboard and code repository in the ZIP remain the primary interactive and reproducibility artifacts; this Word document is the executive-readable technical narrative that explains what was done and why it matters.</w:t>
      </w:r>
    </w:p>
    <w:p w14:paraId="549FF84C" w14:textId="77777777" w:rsidR="00811A6E" w:rsidRPr="001006C0" w:rsidRDefault="00811A6E" w:rsidP="001006C0">
      <w:pPr>
        <w:spacing w:after="0" w:line="480" w:lineRule="auto"/>
        <w:ind w:firstLine="720"/>
        <w:rPr>
          <w:rFonts w:ascii="Times New Roman" w:hAnsi="Times New Roman" w:cs="Times New Roman"/>
        </w:rPr>
      </w:pPr>
    </w:p>
    <w:tbl>
      <w:tblPr>
        <w:tblW w:w="9360" w:type="dxa"/>
        <w:tblInd w:w="120" w:type="dxa"/>
        <w:tblLayout w:type="fixed"/>
        <w:tblLook w:val="04A0" w:firstRow="1" w:lastRow="0" w:firstColumn="1" w:lastColumn="0" w:noHBand="0" w:noVBand="1"/>
      </w:tblPr>
      <w:tblGrid>
        <w:gridCol w:w="2200"/>
        <w:gridCol w:w="1800"/>
        <w:gridCol w:w="5360"/>
      </w:tblGrid>
      <w:tr w:rsidR="004A2530" w:rsidRPr="006740D2" w14:paraId="160DBB9B" w14:textId="77777777" w:rsidTr="00811A6E">
        <w:tc>
          <w:tcPr>
            <w:tcW w:w="2200" w:type="dxa"/>
            <w:shd w:val="clear" w:color="auto" w:fill="7F7F7F" w:themeFill="text1" w:themeFillTint="80"/>
            <w:vAlign w:val="center"/>
          </w:tcPr>
          <w:p w14:paraId="18055441" w14:textId="77777777" w:rsidR="004A2530" w:rsidRPr="00811A6E" w:rsidRDefault="004A2530" w:rsidP="00811A6E">
            <w:pPr>
              <w:spacing w:after="0"/>
              <w:jc w:val="center"/>
              <w:rPr>
                <w:rFonts w:ascii="Times New Roman" w:hAnsi="Times New Roman" w:cs="Times New Roman"/>
                <w:color w:val="FFFFFF" w:themeColor="background1"/>
              </w:rPr>
            </w:pPr>
            <w:r w:rsidRPr="00811A6E">
              <w:rPr>
                <w:rFonts w:ascii="Times New Roman" w:hAnsi="Times New Roman" w:cs="Times New Roman"/>
                <w:b/>
                <w:color w:val="FFFFFF" w:themeColor="background1"/>
              </w:rPr>
              <w:t>Metric</w:t>
            </w:r>
          </w:p>
        </w:tc>
        <w:tc>
          <w:tcPr>
            <w:tcW w:w="1800" w:type="dxa"/>
            <w:shd w:val="clear" w:color="auto" w:fill="7F7F7F" w:themeFill="text1" w:themeFillTint="80"/>
            <w:vAlign w:val="center"/>
          </w:tcPr>
          <w:p w14:paraId="1F7DF085" w14:textId="77777777" w:rsidR="004A2530" w:rsidRPr="00811A6E" w:rsidRDefault="004A2530" w:rsidP="00811A6E">
            <w:pPr>
              <w:spacing w:after="0"/>
              <w:jc w:val="center"/>
              <w:rPr>
                <w:rFonts w:ascii="Times New Roman" w:hAnsi="Times New Roman" w:cs="Times New Roman"/>
                <w:color w:val="FFFFFF" w:themeColor="background1"/>
              </w:rPr>
            </w:pPr>
            <w:r w:rsidRPr="00811A6E">
              <w:rPr>
                <w:rFonts w:ascii="Times New Roman" w:hAnsi="Times New Roman" w:cs="Times New Roman"/>
                <w:b/>
                <w:color w:val="FFFFFF" w:themeColor="background1"/>
              </w:rPr>
              <w:t>Value</w:t>
            </w:r>
          </w:p>
        </w:tc>
        <w:tc>
          <w:tcPr>
            <w:tcW w:w="5360" w:type="dxa"/>
            <w:shd w:val="clear" w:color="auto" w:fill="7F7F7F" w:themeFill="text1" w:themeFillTint="80"/>
            <w:vAlign w:val="center"/>
          </w:tcPr>
          <w:p w14:paraId="3D80ECEB" w14:textId="77777777" w:rsidR="004A2530" w:rsidRPr="00811A6E" w:rsidRDefault="004A2530" w:rsidP="00811A6E">
            <w:pPr>
              <w:spacing w:after="0"/>
              <w:jc w:val="center"/>
              <w:rPr>
                <w:rFonts w:ascii="Times New Roman" w:hAnsi="Times New Roman" w:cs="Times New Roman"/>
                <w:color w:val="FFFFFF" w:themeColor="background1"/>
              </w:rPr>
            </w:pPr>
            <w:r w:rsidRPr="00811A6E">
              <w:rPr>
                <w:rFonts w:ascii="Times New Roman" w:hAnsi="Times New Roman" w:cs="Times New Roman"/>
                <w:b/>
                <w:color w:val="FFFFFF" w:themeColor="background1"/>
              </w:rPr>
              <w:t>Interpretation</w:t>
            </w:r>
          </w:p>
        </w:tc>
      </w:tr>
      <w:tr w:rsidR="004A2530" w:rsidRPr="006740D2" w14:paraId="6B43DE11" w14:textId="77777777" w:rsidTr="004E4D3B">
        <w:tc>
          <w:tcPr>
            <w:tcW w:w="2200" w:type="dxa"/>
            <w:vAlign w:val="center"/>
          </w:tcPr>
          <w:p w14:paraId="27E2E0AF"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Clean revenue</w:t>
            </w:r>
          </w:p>
        </w:tc>
        <w:tc>
          <w:tcPr>
            <w:tcW w:w="1800" w:type="dxa"/>
            <w:vAlign w:val="center"/>
          </w:tcPr>
          <w:p w14:paraId="45D255F7" w14:textId="77777777" w:rsidR="004A2530" w:rsidRPr="006740D2" w:rsidRDefault="004A2530" w:rsidP="00811A6E">
            <w:pPr>
              <w:spacing w:after="0"/>
              <w:jc w:val="right"/>
              <w:rPr>
                <w:rFonts w:ascii="Times New Roman" w:hAnsi="Times New Roman" w:cs="Times New Roman"/>
              </w:rPr>
            </w:pPr>
            <w:r w:rsidRPr="006740D2">
              <w:rPr>
                <w:rFonts w:ascii="Times New Roman" w:hAnsi="Times New Roman" w:cs="Times New Roman"/>
                <w:color w:val="000000"/>
              </w:rPr>
              <w:t>GBP 10,247,219</w:t>
            </w:r>
          </w:p>
        </w:tc>
        <w:tc>
          <w:tcPr>
            <w:tcW w:w="5360" w:type="dxa"/>
            <w:vAlign w:val="center"/>
          </w:tcPr>
          <w:p w14:paraId="3138CE02"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Sales baseline after engineering filters</w:t>
            </w:r>
          </w:p>
        </w:tc>
      </w:tr>
      <w:tr w:rsidR="004A2530" w:rsidRPr="006740D2" w14:paraId="64A3DAC9" w14:textId="77777777" w:rsidTr="004E4D3B">
        <w:tc>
          <w:tcPr>
            <w:tcW w:w="2200" w:type="dxa"/>
            <w:vAlign w:val="center"/>
          </w:tcPr>
          <w:p w14:paraId="25AB2CFC"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Orders</w:t>
            </w:r>
          </w:p>
        </w:tc>
        <w:tc>
          <w:tcPr>
            <w:tcW w:w="1800" w:type="dxa"/>
            <w:vAlign w:val="center"/>
          </w:tcPr>
          <w:p w14:paraId="32E98E4C" w14:textId="77777777" w:rsidR="004A2530" w:rsidRPr="006740D2" w:rsidRDefault="004A2530" w:rsidP="00811A6E">
            <w:pPr>
              <w:spacing w:after="0"/>
              <w:jc w:val="right"/>
              <w:rPr>
                <w:rFonts w:ascii="Times New Roman" w:hAnsi="Times New Roman" w:cs="Times New Roman"/>
              </w:rPr>
            </w:pPr>
            <w:r w:rsidRPr="006740D2">
              <w:rPr>
                <w:rFonts w:ascii="Times New Roman" w:hAnsi="Times New Roman" w:cs="Times New Roman"/>
                <w:color w:val="000000"/>
              </w:rPr>
              <w:t>19,773</w:t>
            </w:r>
          </w:p>
        </w:tc>
        <w:tc>
          <w:tcPr>
            <w:tcW w:w="5360" w:type="dxa"/>
            <w:vAlign w:val="center"/>
          </w:tcPr>
          <w:p w14:paraId="4504CFC7"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Distinct clean sales invoices</w:t>
            </w:r>
          </w:p>
        </w:tc>
      </w:tr>
      <w:tr w:rsidR="004A2530" w:rsidRPr="006740D2" w14:paraId="5DB63BFF" w14:textId="77777777" w:rsidTr="004E4D3B">
        <w:tc>
          <w:tcPr>
            <w:tcW w:w="2200" w:type="dxa"/>
            <w:vAlign w:val="center"/>
          </w:tcPr>
          <w:p w14:paraId="7D0D3485"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Customers</w:t>
            </w:r>
          </w:p>
        </w:tc>
        <w:tc>
          <w:tcPr>
            <w:tcW w:w="1800" w:type="dxa"/>
            <w:vAlign w:val="center"/>
          </w:tcPr>
          <w:p w14:paraId="7EA4DAE8" w14:textId="77777777" w:rsidR="004A2530" w:rsidRPr="006740D2" w:rsidRDefault="004A2530" w:rsidP="00811A6E">
            <w:pPr>
              <w:spacing w:after="0"/>
              <w:jc w:val="right"/>
              <w:rPr>
                <w:rFonts w:ascii="Times New Roman" w:hAnsi="Times New Roman" w:cs="Times New Roman"/>
              </w:rPr>
            </w:pPr>
            <w:r w:rsidRPr="006740D2">
              <w:rPr>
                <w:rFonts w:ascii="Times New Roman" w:hAnsi="Times New Roman" w:cs="Times New Roman"/>
                <w:color w:val="000000"/>
              </w:rPr>
              <w:t>4,334</w:t>
            </w:r>
          </w:p>
        </w:tc>
        <w:tc>
          <w:tcPr>
            <w:tcW w:w="5360" w:type="dxa"/>
            <w:vAlign w:val="center"/>
          </w:tcPr>
          <w:p w14:paraId="156EFB95"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Identified customers used for RFM/cohort work</w:t>
            </w:r>
          </w:p>
        </w:tc>
      </w:tr>
      <w:tr w:rsidR="004A2530" w:rsidRPr="006740D2" w14:paraId="782BD2CE" w14:textId="77777777" w:rsidTr="004E4D3B">
        <w:tc>
          <w:tcPr>
            <w:tcW w:w="2200" w:type="dxa"/>
            <w:vAlign w:val="center"/>
          </w:tcPr>
          <w:p w14:paraId="3328A0AC"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Average order value</w:t>
            </w:r>
          </w:p>
        </w:tc>
        <w:tc>
          <w:tcPr>
            <w:tcW w:w="1800" w:type="dxa"/>
            <w:vAlign w:val="center"/>
          </w:tcPr>
          <w:p w14:paraId="38A8A3B4" w14:textId="77777777" w:rsidR="004A2530" w:rsidRPr="006740D2" w:rsidRDefault="004A2530" w:rsidP="00811A6E">
            <w:pPr>
              <w:spacing w:after="0"/>
              <w:jc w:val="right"/>
              <w:rPr>
                <w:rFonts w:ascii="Times New Roman" w:hAnsi="Times New Roman" w:cs="Times New Roman"/>
              </w:rPr>
            </w:pPr>
            <w:r w:rsidRPr="006740D2">
              <w:rPr>
                <w:rFonts w:ascii="Times New Roman" w:hAnsi="Times New Roman" w:cs="Times New Roman"/>
                <w:color w:val="000000"/>
              </w:rPr>
              <w:t>GBP 518</w:t>
            </w:r>
          </w:p>
        </w:tc>
        <w:tc>
          <w:tcPr>
            <w:tcW w:w="5360" w:type="dxa"/>
            <w:vAlign w:val="center"/>
          </w:tcPr>
          <w:p w14:paraId="389CF33A"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Mean order revenue</w:t>
            </w:r>
          </w:p>
        </w:tc>
      </w:tr>
      <w:tr w:rsidR="004A2530" w:rsidRPr="006740D2" w14:paraId="13465922" w14:textId="77777777" w:rsidTr="004E4D3B">
        <w:tc>
          <w:tcPr>
            <w:tcW w:w="2200" w:type="dxa"/>
            <w:vAlign w:val="center"/>
          </w:tcPr>
          <w:p w14:paraId="444327C4"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Countries</w:t>
            </w:r>
          </w:p>
        </w:tc>
        <w:tc>
          <w:tcPr>
            <w:tcW w:w="1800" w:type="dxa"/>
            <w:vAlign w:val="center"/>
          </w:tcPr>
          <w:p w14:paraId="5F5958A7" w14:textId="77777777" w:rsidR="004A2530" w:rsidRPr="006740D2" w:rsidRDefault="004A2530" w:rsidP="00811A6E">
            <w:pPr>
              <w:spacing w:after="0"/>
              <w:jc w:val="right"/>
              <w:rPr>
                <w:rFonts w:ascii="Times New Roman" w:hAnsi="Times New Roman" w:cs="Times New Roman"/>
              </w:rPr>
            </w:pPr>
            <w:r w:rsidRPr="006740D2">
              <w:rPr>
                <w:rFonts w:ascii="Times New Roman" w:hAnsi="Times New Roman" w:cs="Times New Roman"/>
                <w:color w:val="000000"/>
              </w:rPr>
              <w:t>38</w:t>
            </w:r>
          </w:p>
        </w:tc>
        <w:tc>
          <w:tcPr>
            <w:tcW w:w="5360" w:type="dxa"/>
            <w:vAlign w:val="center"/>
          </w:tcPr>
          <w:p w14:paraId="01AADF54"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Geographic footprint</w:t>
            </w:r>
          </w:p>
        </w:tc>
      </w:tr>
      <w:tr w:rsidR="004A2530" w:rsidRPr="006740D2" w14:paraId="04ACA248" w14:textId="77777777" w:rsidTr="004E4D3B">
        <w:tc>
          <w:tcPr>
            <w:tcW w:w="2200" w:type="dxa"/>
            <w:vAlign w:val="center"/>
          </w:tcPr>
          <w:p w14:paraId="0CD62900"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Return impact</w:t>
            </w:r>
          </w:p>
        </w:tc>
        <w:tc>
          <w:tcPr>
            <w:tcW w:w="1800" w:type="dxa"/>
            <w:vAlign w:val="center"/>
          </w:tcPr>
          <w:p w14:paraId="0EEF9F99" w14:textId="77777777" w:rsidR="004A2530" w:rsidRPr="006740D2" w:rsidRDefault="004A2530" w:rsidP="00811A6E">
            <w:pPr>
              <w:spacing w:after="0"/>
              <w:jc w:val="right"/>
              <w:rPr>
                <w:rFonts w:ascii="Times New Roman" w:hAnsi="Times New Roman" w:cs="Times New Roman"/>
              </w:rPr>
            </w:pPr>
            <w:r w:rsidRPr="006740D2">
              <w:rPr>
                <w:rFonts w:ascii="Times New Roman" w:hAnsi="Times New Roman" w:cs="Times New Roman"/>
                <w:color w:val="000000"/>
              </w:rPr>
              <w:t>GBP 893,980</w:t>
            </w:r>
          </w:p>
        </w:tc>
        <w:tc>
          <w:tcPr>
            <w:tcW w:w="5360" w:type="dxa"/>
            <w:vAlign w:val="center"/>
          </w:tcPr>
          <w:p w14:paraId="19CA65B5" w14:textId="77777777" w:rsidR="004A2530" w:rsidRPr="006740D2" w:rsidRDefault="004A2530" w:rsidP="004E4D3B">
            <w:pPr>
              <w:spacing w:after="0"/>
              <w:rPr>
                <w:rFonts w:ascii="Times New Roman" w:hAnsi="Times New Roman" w:cs="Times New Roman"/>
              </w:rPr>
            </w:pPr>
            <w:r w:rsidRPr="006740D2">
              <w:rPr>
                <w:rFonts w:ascii="Times New Roman" w:hAnsi="Times New Roman" w:cs="Times New Roman"/>
                <w:color w:val="000000"/>
              </w:rPr>
              <w:t>Approx. 8.7% of clean sales value</w:t>
            </w:r>
          </w:p>
        </w:tc>
      </w:tr>
    </w:tbl>
    <w:p w14:paraId="6DDA493E" w14:textId="77777777" w:rsidR="001006C0" w:rsidRPr="001006C0" w:rsidRDefault="001006C0" w:rsidP="001006C0">
      <w:pPr>
        <w:spacing w:after="0" w:line="480" w:lineRule="auto"/>
        <w:ind w:firstLine="720"/>
        <w:rPr>
          <w:rFonts w:ascii="Times New Roman" w:hAnsi="Times New Roman" w:cs="Times New Roman"/>
        </w:rPr>
      </w:pPr>
    </w:p>
    <w:p w14:paraId="6A38CC5A" w14:textId="77777777" w:rsidR="006347CD" w:rsidRDefault="006347CD" w:rsidP="00811A6E">
      <w:pPr>
        <w:spacing w:after="0" w:line="480" w:lineRule="auto"/>
        <w:rPr>
          <w:rFonts w:ascii="Times New Roman" w:hAnsi="Times New Roman" w:cs="Times New Roman"/>
        </w:rPr>
      </w:pPr>
    </w:p>
    <w:p w14:paraId="20048A37" w14:textId="77777777" w:rsidR="001006C0" w:rsidRPr="006347CD" w:rsidRDefault="001006C0" w:rsidP="00811A6E">
      <w:pPr>
        <w:spacing w:after="0" w:line="480" w:lineRule="auto"/>
        <w:rPr>
          <w:rFonts w:ascii="Times New Roman" w:hAnsi="Times New Roman" w:cs="Times New Roman"/>
          <w:b/>
          <w:bCs/>
        </w:rPr>
      </w:pPr>
      <w:r w:rsidRPr="006347CD">
        <w:rPr>
          <w:rFonts w:ascii="Times New Roman" w:hAnsi="Times New Roman" w:cs="Times New Roman"/>
          <w:b/>
          <w:bCs/>
        </w:rPr>
        <w:lastRenderedPageBreak/>
        <w:t>Data Sources and Preparation</w:t>
      </w:r>
    </w:p>
    <w:p w14:paraId="69371A92" w14:textId="5B301782" w:rsidR="001006C0" w:rsidRPr="00067E91" w:rsidRDefault="001006C0" w:rsidP="001006C0">
      <w:pPr>
        <w:spacing w:after="0" w:line="480" w:lineRule="auto"/>
        <w:ind w:firstLine="720"/>
        <w:rPr>
          <w:rFonts w:ascii="Times New Roman" w:hAnsi="Times New Roman" w:cs="Times New Roman"/>
        </w:rPr>
      </w:pPr>
      <w:r w:rsidRPr="00067E91">
        <w:rPr>
          <w:rFonts w:ascii="Times New Roman" w:hAnsi="Times New Roman" w:cs="Times New Roman"/>
        </w:rPr>
        <w:t>The report is based on the team submission package,</w:t>
      </w:r>
      <w:r w:rsidR="00067E91">
        <w:rPr>
          <w:rFonts w:ascii="Times New Roman" w:hAnsi="Times New Roman" w:cs="Times New Roman"/>
        </w:rPr>
        <w:t xml:space="preserve"> </w:t>
      </w:r>
      <w:r w:rsidRPr="00067E91">
        <w:rPr>
          <w:rFonts w:ascii="Times New Roman" w:hAnsi="Times New Roman" w:cs="Times New Roman"/>
        </w:rPr>
        <w:t>DallasResidency2_Project2_GroupProject.zip. The repository includes raw data, processed</w:t>
      </w:r>
      <w:r w:rsidR="00067E91">
        <w:rPr>
          <w:rFonts w:ascii="Times New Roman" w:hAnsi="Times New Roman" w:cs="Times New Roman"/>
        </w:rPr>
        <w:t xml:space="preserve"> </w:t>
      </w:r>
      <w:r w:rsidRPr="00067E91">
        <w:rPr>
          <w:rFonts w:ascii="Times New Roman" w:hAnsi="Times New Roman" w:cs="Times New Roman"/>
        </w:rPr>
        <w:t>parquet/CSV tables, an interactive dashboard, generated figures, source code, a derived data</w:t>
      </w:r>
      <w:r w:rsidR="00067E91">
        <w:rPr>
          <w:rFonts w:ascii="Times New Roman" w:hAnsi="Times New Roman" w:cs="Times New Roman"/>
        </w:rPr>
        <w:t xml:space="preserve"> </w:t>
      </w:r>
      <w:r w:rsidRPr="00067E91">
        <w:rPr>
          <w:rFonts w:ascii="Times New Roman" w:hAnsi="Times New Roman" w:cs="Times New Roman"/>
        </w:rPr>
        <w:t xml:space="preserve">dictionary, the final technical report, and the final PowerPoint deck. The data source is the UCI Online Retail </w:t>
      </w:r>
      <w:proofErr w:type="gramStart"/>
      <w:r w:rsidRPr="00067E91">
        <w:rPr>
          <w:rFonts w:ascii="Times New Roman" w:hAnsi="Times New Roman" w:cs="Times New Roman"/>
        </w:rPr>
        <w:t>transaction workbook</w:t>
      </w:r>
      <w:proofErr w:type="gramEnd"/>
      <w:r w:rsidRPr="00067E91">
        <w:rPr>
          <w:rFonts w:ascii="Times New Roman" w:hAnsi="Times New Roman" w:cs="Times New Roman"/>
        </w:rPr>
        <w:t xml:space="preserve"> for a UK-based online retailer (Chen, 2015).</w:t>
      </w:r>
    </w:p>
    <w:p w14:paraId="020354E5"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The source data is transaction-line data rather than customer-session or order-summary data. Each row records an invoice number, stock code, product description, quantity, invoice timestamp, unit price, customer identifier when available, and country. Because one invoice can contain many products, the team engineered both line-level and order-level views. This distinction is important: product, pricing, returns, and time-of-day analyses use line-level records, while average order value, basket size, repeat purchase, and cohort analyses require invoice/customer aggregation.</w:t>
      </w:r>
    </w:p>
    <w:p w14:paraId="54DC8059"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w:t>
      </w:r>
      <w:r w:rsidRPr="001006C0">
        <w:rPr>
          <w:rFonts w:ascii="Times New Roman" w:hAnsi="Times New Roman" w:cs="Times New Roman"/>
        </w:rPr>
        <w:tab/>
        <w:t>Removed 5,268 exact duplicate line items and retained 536,641 cleaned master rows for auditability.</w:t>
      </w:r>
    </w:p>
    <w:p w14:paraId="2A34C827"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w:t>
      </w:r>
      <w:r w:rsidRPr="001006C0">
        <w:rPr>
          <w:rFonts w:ascii="Times New Roman" w:hAnsi="Times New Roman" w:cs="Times New Roman"/>
        </w:rPr>
        <w:tab/>
        <w:t>Created a canonical sales dataset of 522,537 product sales rows for revenue, product, price, basket, time, geography, cohort, and forecast analyses.</w:t>
      </w:r>
    </w:p>
    <w:p w14:paraId="45EF4746"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w:t>
      </w:r>
      <w:r w:rsidRPr="001006C0">
        <w:rPr>
          <w:rFonts w:ascii="Times New Roman" w:hAnsi="Times New Roman" w:cs="Times New Roman"/>
        </w:rPr>
        <w:tab/>
        <w:t>Split 10,587 return or cancellation rows into a returns dataset instead of deleting them, preserving visibility into returns impact.</w:t>
      </w:r>
    </w:p>
    <w:p w14:paraId="078E30BC"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w:t>
      </w:r>
      <w:r w:rsidRPr="001006C0">
        <w:rPr>
          <w:rFonts w:ascii="Times New Roman" w:hAnsi="Times New Roman" w:cs="Times New Roman"/>
        </w:rPr>
        <w:tab/>
        <w:t xml:space="preserve">Kept missing </w:t>
      </w:r>
      <w:proofErr w:type="spellStart"/>
      <w:r w:rsidRPr="001006C0">
        <w:rPr>
          <w:rFonts w:ascii="Times New Roman" w:hAnsi="Times New Roman" w:cs="Times New Roman"/>
        </w:rPr>
        <w:t>CustomerID</w:t>
      </w:r>
      <w:proofErr w:type="spellEnd"/>
      <w:r w:rsidRPr="001006C0">
        <w:rPr>
          <w:rFonts w:ascii="Times New Roman" w:hAnsi="Times New Roman" w:cs="Times New Roman"/>
        </w:rPr>
        <w:t xml:space="preserve"> rows for product, revenue, geographic, and timing analyses, but excluded them from customer segmentation and cohort work.</w:t>
      </w:r>
    </w:p>
    <w:p w14:paraId="74F049C7"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w:t>
      </w:r>
      <w:r w:rsidRPr="001006C0">
        <w:rPr>
          <w:rFonts w:ascii="Times New Roman" w:hAnsi="Times New Roman" w:cs="Times New Roman"/>
        </w:rPr>
        <w:tab/>
        <w:t>Excluded non-product fee/adjustment codes from product and pricing analysis while retaining them in the audit-ready master table.</w:t>
      </w:r>
    </w:p>
    <w:p w14:paraId="414B3AF3" w14:textId="77777777" w:rsidR="001006C0" w:rsidRPr="001006C0" w:rsidRDefault="001006C0" w:rsidP="00ED62A9">
      <w:pPr>
        <w:spacing w:after="0" w:line="480" w:lineRule="auto"/>
        <w:rPr>
          <w:rFonts w:ascii="Times New Roman" w:hAnsi="Times New Roman" w:cs="Times New Roman"/>
        </w:rPr>
      </w:pPr>
    </w:p>
    <w:p w14:paraId="7E21463A" w14:textId="77777777" w:rsidR="001006C0" w:rsidRPr="001006C0" w:rsidRDefault="001006C0" w:rsidP="002341C9">
      <w:pPr>
        <w:spacing w:after="0" w:line="480" w:lineRule="auto"/>
        <w:ind w:firstLine="720"/>
        <w:rPr>
          <w:rFonts w:ascii="Times New Roman" w:hAnsi="Times New Roman" w:cs="Times New Roman"/>
        </w:rPr>
      </w:pPr>
      <w:r w:rsidRPr="001006C0">
        <w:rPr>
          <w:rFonts w:ascii="Times New Roman" w:hAnsi="Times New Roman" w:cs="Times New Roman"/>
        </w:rPr>
        <w:t>These choices align with the data dictionary guidance. Missing customers were not dropped from sales analysis because that would discard a material share of product and market evidence. Returns and cancellations were not simply removed; they were isolated so clean sales could be analyzed without hiding operational leakage. Extreme quantities and high-value manual adjustments were flagged because some are legitimate wholesale transactions while others are operational corrections that should not drive ordinary merchandising decisions.</w:t>
      </w:r>
    </w:p>
    <w:p w14:paraId="5D9029FC" w14:textId="77777777" w:rsidR="001006C0" w:rsidRPr="006347CD" w:rsidRDefault="001006C0" w:rsidP="006347CD">
      <w:pPr>
        <w:spacing w:after="0" w:line="480" w:lineRule="auto"/>
        <w:rPr>
          <w:rFonts w:ascii="Times New Roman" w:hAnsi="Times New Roman" w:cs="Times New Roman"/>
          <w:b/>
          <w:bCs/>
        </w:rPr>
      </w:pPr>
      <w:r w:rsidRPr="006347CD">
        <w:rPr>
          <w:rFonts w:ascii="Times New Roman" w:hAnsi="Times New Roman" w:cs="Times New Roman"/>
          <w:b/>
          <w:bCs/>
        </w:rPr>
        <w:t>Analytical Approach and Methods</w:t>
      </w:r>
    </w:p>
    <w:p w14:paraId="7EA79FC1"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The team completed all ten required analyses through a reproducible Python pipeline. Cleaned tables support revenue trends, product rankings, RFM customer segmentation, geographic analysis, day/hour timing patterns, basket and price-band analysis, returns isolation, cohort retention, and baseline forecasting.</w:t>
      </w:r>
    </w:p>
    <w:p w14:paraId="7FA8AEF0" w14:textId="77777777" w:rsid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The analysis design follows a consistent pattern. First, the data-engineering script produces cleaned master, sales, returns, product, and customer datasets. Second, the analysis helper module builds tidy summary tables for each required analysis. Third, the deliverables script turns those tables into reusable CSV outputs, figures, the dashboard, report, and slide deck. This separation is a strength of the project because it avoids repeated cleaning logic across analysts and makes the dashboard/report numbers traceable back to the same source tables.</w:t>
      </w:r>
    </w:p>
    <w:p w14:paraId="054C28E6" w14:textId="77777777" w:rsidR="00C42B7E" w:rsidRDefault="00C42B7E" w:rsidP="001006C0">
      <w:pPr>
        <w:spacing w:after="0" w:line="480" w:lineRule="auto"/>
        <w:ind w:firstLine="720"/>
        <w:rPr>
          <w:rFonts w:ascii="Times New Roman" w:hAnsi="Times New Roman" w:cs="Times New Roman"/>
        </w:rPr>
      </w:pPr>
    </w:p>
    <w:p w14:paraId="55C9AED5" w14:textId="77777777" w:rsidR="00C42B7E" w:rsidRDefault="00C42B7E" w:rsidP="001006C0">
      <w:pPr>
        <w:spacing w:after="0" w:line="480" w:lineRule="auto"/>
        <w:ind w:firstLine="720"/>
        <w:rPr>
          <w:rFonts w:ascii="Times New Roman" w:hAnsi="Times New Roman" w:cs="Times New Roman"/>
        </w:rPr>
      </w:pPr>
    </w:p>
    <w:p w14:paraId="354512D2" w14:textId="77777777" w:rsidR="00C42B7E" w:rsidRDefault="00C42B7E" w:rsidP="001006C0">
      <w:pPr>
        <w:spacing w:after="0" w:line="480" w:lineRule="auto"/>
        <w:ind w:firstLine="720"/>
        <w:rPr>
          <w:rFonts w:ascii="Times New Roman" w:hAnsi="Times New Roman" w:cs="Times New Roman"/>
        </w:rPr>
      </w:pPr>
    </w:p>
    <w:p w14:paraId="35EFDC47" w14:textId="77777777" w:rsidR="006A5E7E" w:rsidRDefault="006A5E7E" w:rsidP="001006C0">
      <w:pPr>
        <w:spacing w:after="0" w:line="480" w:lineRule="auto"/>
        <w:ind w:firstLine="720"/>
        <w:rPr>
          <w:rFonts w:ascii="Times New Roman" w:hAnsi="Times New Roman" w:cs="Times New Roman"/>
        </w:rPr>
      </w:pPr>
    </w:p>
    <w:p w14:paraId="4DE26F67" w14:textId="77777777" w:rsidR="006A5E7E" w:rsidRDefault="006A5E7E" w:rsidP="001006C0">
      <w:pPr>
        <w:spacing w:after="0" w:line="480" w:lineRule="auto"/>
        <w:ind w:firstLine="720"/>
        <w:rPr>
          <w:rFonts w:ascii="Times New Roman" w:hAnsi="Times New Roman" w:cs="Times New Roman"/>
        </w:rPr>
      </w:pPr>
    </w:p>
    <w:p w14:paraId="02D89392" w14:textId="77777777" w:rsidR="00C42B7E" w:rsidRPr="001006C0" w:rsidRDefault="00C42B7E" w:rsidP="001006C0">
      <w:pPr>
        <w:spacing w:after="0" w:line="480" w:lineRule="auto"/>
        <w:ind w:firstLine="720"/>
        <w:rPr>
          <w:rFonts w:ascii="Times New Roman" w:hAnsi="Times New Roman" w:cs="Times New Roman"/>
        </w:rPr>
      </w:pPr>
    </w:p>
    <w:tbl>
      <w:tblPr>
        <w:tblW w:w="9360" w:type="dxa"/>
        <w:tblInd w:w="120" w:type="dxa"/>
        <w:tblLayout w:type="fixed"/>
        <w:tblLook w:val="04A0" w:firstRow="1" w:lastRow="0" w:firstColumn="1" w:lastColumn="0" w:noHBand="0" w:noVBand="1"/>
      </w:tblPr>
      <w:tblGrid>
        <w:gridCol w:w="550"/>
        <w:gridCol w:w="2900"/>
        <w:gridCol w:w="5910"/>
      </w:tblGrid>
      <w:tr w:rsidR="00C42B7E" w14:paraId="75DB5012" w14:textId="77777777" w:rsidTr="00C42B7E">
        <w:tc>
          <w:tcPr>
            <w:tcW w:w="550" w:type="dxa"/>
            <w:shd w:val="clear" w:color="auto" w:fill="7F7F7F" w:themeFill="text1" w:themeFillTint="80"/>
            <w:vAlign w:val="center"/>
          </w:tcPr>
          <w:p w14:paraId="49A1F0A6" w14:textId="77777777" w:rsidR="00C42B7E" w:rsidRPr="00C42B7E" w:rsidRDefault="00C42B7E" w:rsidP="00C42B7E">
            <w:pPr>
              <w:spacing w:after="0"/>
              <w:jc w:val="center"/>
              <w:rPr>
                <w:rFonts w:ascii="Times New Roman" w:hAnsi="Times New Roman" w:cs="Times New Roman"/>
                <w:color w:val="FFFFFF" w:themeColor="background1"/>
              </w:rPr>
            </w:pPr>
            <w:r w:rsidRPr="00C42B7E">
              <w:rPr>
                <w:rFonts w:ascii="Times New Roman" w:hAnsi="Times New Roman" w:cs="Times New Roman"/>
                <w:b/>
                <w:color w:val="FFFFFF" w:themeColor="background1"/>
              </w:rPr>
              <w:t>#</w:t>
            </w:r>
          </w:p>
        </w:tc>
        <w:tc>
          <w:tcPr>
            <w:tcW w:w="2900" w:type="dxa"/>
            <w:shd w:val="clear" w:color="auto" w:fill="7F7F7F" w:themeFill="text1" w:themeFillTint="80"/>
            <w:vAlign w:val="center"/>
          </w:tcPr>
          <w:p w14:paraId="6499FB61" w14:textId="77777777" w:rsidR="00C42B7E" w:rsidRPr="00C42B7E" w:rsidRDefault="00C42B7E" w:rsidP="00C42B7E">
            <w:pPr>
              <w:spacing w:after="0"/>
              <w:jc w:val="center"/>
              <w:rPr>
                <w:rFonts w:ascii="Times New Roman" w:hAnsi="Times New Roman" w:cs="Times New Roman"/>
                <w:color w:val="FFFFFF" w:themeColor="background1"/>
              </w:rPr>
            </w:pPr>
            <w:r w:rsidRPr="00C42B7E">
              <w:rPr>
                <w:rFonts w:ascii="Times New Roman" w:hAnsi="Times New Roman" w:cs="Times New Roman"/>
                <w:b/>
                <w:color w:val="FFFFFF" w:themeColor="background1"/>
              </w:rPr>
              <w:t>Required analysis</w:t>
            </w:r>
          </w:p>
        </w:tc>
        <w:tc>
          <w:tcPr>
            <w:tcW w:w="5910" w:type="dxa"/>
            <w:shd w:val="clear" w:color="auto" w:fill="7F7F7F" w:themeFill="text1" w:themeFillTint="80"/>
            <w:vAlign w:val="center"/>
          </w:tcPr>
          <w:p w14:paraId="024D9860" w14:textId="77777777" w:rsidR="00C42B7E" w:rsidRPr="00C42B7E" w:rsidRDefault="00C42B7E" w:rsidP="00C42B7E">
            <w:pPr>
              <w:spacing w:after="0"/>
              <w:jc w:val="center"/>
              <w:rPr>
                <w:rFonts w:ascii="Times New Roman" w:hAnsi="Times New Roman" w:cs="Times New Roman"/>
                <w:color w:val="FFFFFF" w:themeColor="background1"/>
              </w:rPr>
            </w:pPr>
            <w:r w:rsidRPr="00C42B7E">
              <w:rPr>
                <w:rFonts w:ascii="Times New Roman" w:hAnsi="Times New Roman" w:cs="Times New Roman"/>
                <w:b/>
                <w:color w:val="FFFFFF" w:themeColor="background1"/>
              </w:rPr>
              <w:t>Evidence used</w:t>
            </w:r>
          </w:p>
        </w:tc>
      </w:tr>
      <w:tr w:rsidR="00C42B7E" w14:paraId="540CB1F7" w14:textId="77777777" w:rsidTr="004E4D3B">
        <w:tc>
          <w:tcPr>
            <w:tcW w:w="550" w:type="dxa"/>
            <w:vAlign w:val="center"/>
          </w:tcPr>
          <w:p w14:paraId="799BC164"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1</w:t>
            </w:r>
          </w:p>
        </w:tc>
        <w:tc>
          <w:tcPr>
            <w:tcW w:w="2900" w:type="dxa"/>
            <w:vAlign w:val="center"/>
          </w:tcPr>
          <w:p w14:paraId="67571E06"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Sales overview and trends</w:t>
            </w:r>
          </w:p>
        </w:tc>
        <w:tc>
          <w:tcPr>
            <w:tcW w:w="5910" w:type="dxa"/>
            <w:vAlign w:val="center"/>
          </w:tcPr>
          <w:p w14:paraId="1427C065"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Monthly revenue, orders, units, and growth rate</w:t>
            </w:r>
          </w:p>
        </w:tc>
      </w:tr>
      <w:tr w:rsidR="00C42B7E" w14:paraId="4CFE52B3" w14:textId="77777777" w:rsidTr="004E4D3B">
        <w:tc>
          <w:tcPr>
            <w:tcW w:w="550" w:type="dxa"/>
            <w:vAlign w:val="center"/>
          </w:tcPr>
          <w:p w14:paraId="06143151"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2</w:t>
            </w:r>
          </w:p>
        </w:tc>
        <w:tc>
          <w:tcPr>
            <w:tcW w:w="2900" w:type="dxa"/>
            <w:vAlign w:val="center"/>
          </w:tcPr>
          <w:p w14:paraId="4FB4A912"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Product performance analysis</w:t>
            </w:r>
          </w:p>
        </w:tc>
        <w:tc>
          <w:tcPr>
            <w:tcW w:w="5910" w:type="dxa"/>
            <w:vAlign w:val="center"/>
          </w:tcPr>
          <w:p w14:paraId="60C6FDAA"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Top revenue/quantity products and underperforming SKU review</w:t>
            </w:r>
          </w:p>
        </w:tc>
      </w:tr>
      <w:tr w:rsidR="00C42B7E" w14:paraId="213D8477" w14:textId="77777777" w:rsidTr="004E4D3B">
        <w:tc>
          <w:tcPr>
            <w:tcW w:w="550" w:type="dxa"/>
            <w:vAlign w:val="center"/>
          </w:tcPr>
          <w:p w14:paraId="53B7851A"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3</w:t>
            </w:r>
          </w:p>
        </w:tc>
        <w:tc>
          <w:tcPr>
            <w:tcW w:w="2900" w:type="dxa"/>
            <w:vAlign w:val="center"/>
          </w:tcPr>
          <w:p w14:paraId="427A1BC0"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Customer behavior and segmentation</w:t>
            </w:r>
          </w:p>
        </w:tc>
        <w:tc>
          <w:tcPr>
            <w:tcW w:w="5910" w:type="dxa"/>
            <w:vAlign w:val="center"/>
          </w:tcPr>
          <w:p w14:paraId="61875E67"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RFM, repeat customers, top customers, and CLV-style spend metrics</w:t>
            </w:r>
          </w:p>
        </w:tc>
      </w:tr>
      <w:tr w:rsidR="00C42B7E" w14:paraId="084DC716" w14:textId="77777777" w:rsidTr="004E4D3B">
        <w:tc>
          <w:tcPr>
            <w:tcW w:w="550" w:type="dxa"/>
            <w:vAlign w:val="center"/>
          </w:tcPr>
          <w:p w14:paraId="500F840C"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4</w:t>
            </w:r>
          </w:p>
        </w:tc>
        <w:tc>
          <w:tcPr>
            <w:tcW w:w="2900" w:type="dxa"/>
            <w:vAlign w:val="center"/>
          </w:tcPr>
          <w:p w14:paraId="7E49B0C0"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Geographic sales analysis</w:t>
            </w:r>
          </w:p>
        </w:tc>
        <w:tc>
          <w:tcPr>
            <w:tcW w:w="5910" w:type="dxa"/>
            <w:vAlign w:val="center"/>
          </w:tcPr>
          <w:p w14:paraId="6C0EA145"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Country revenue, orders, customers, and revenue share</w:t>
            </w:r>
          </w:p>
        </w:tc>
      </w:tr>
      <w:tr w:rsidR="00C42B7E" w14:paraId="501E9D4A" w14:textId="77777777" w:rsidTr="004E4D3B">
        <w:tc>
          <w:tcPr>
            <w:tcW w:w="550" w:type="dxa"/>
            <w:vAlign w:val="center"/>
          </w:tcPr>
          <w:p w14:paraId="2ADB4393"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5</w:t>
            </w:r>
          </w:p>
        </w:tc>
        <w:tc>
          <w:tcPr>
            <w:tcW w:w="2900" w:type="dxa"/>
            <w:vAlign w:val="center"/>
          </w:tcPr>
          <w:p w14:paraId="38BC3B2A"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Time-based patterns</w:t>
            </w:r>
          </w:p>
        </w:tc>
        <w:tc>
          <w:tcPr>
            <w:tcW w:w="5910" w:type="dxa"/>
            <w:vAlign w:val="center"/>
          </w:tcPr>
          <w:p w14:paraId="28368F27"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Day-of-week, hour-of-day, seasonality, and promotion windows</w:t>
            </w:r>
          </w:p>
        </w:tc>
      </w:tr>
      <w:tr w:rsidR="00C42B7E" w14:paraId="04462C54" w14:textId="77777777" w:rsidTr="004E4D3B">
        <w:tc>
          <w:tcPr>
            <w:tcW w:w="550" w:type="dxa"/>
            <w:vAlign w:val="center"/>
          </w:tcPr>
          <w:p w14:paraId="4184FCB8"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6</w:t>
            </w:r>
          </w:p>
        </w:tc>
        <w:tc>
          <w:tcPr>
            <w:tcW w:w="2900" w:type="dxa"/>
            <w:vAlign w:val="center"/>
          </w:tcPr>
          <w:p w14:paraId="25DFFAB5"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Basket analysis</w:t>
            </w:r>
          </w:p>
        </w:tc>
        <w:tc>
          <w:tcPr>
            <w:tcW w:w="5910" w:type="dxa"/>
            <w:vAlign w:val="center"/>
          </w:tcPr>
          <w:p w14:paraId="1CA1BFC2"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Order size and average order value patterns</w:t>
            </w:r>
          </w:p>
        </w:tc>
      </w:tr>
      <w:tr w:rsidR="00C42B7E" w14:paraId="7ADBC581" w14:textId="77777777" w:rsidTr="004E4D3B">
        <w:tc>
          <w:tcPr>
            <w:tcW w:w="550" w:type="dxa"/>
            <w:vAlign w:val="center"/>
          </w:tcPr>
          <w:p w14:paraId="131F447F"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7</w:t>
            </w:r>
          </w:p>
        </w:tc>
        <w:tc>
          <w:tcPr>
            <w:tcW w:w="2900" w:type="dxa"/>
            <w:vAlign w:val="center"/>
          </w:tcPr>
          <w:p w14:paraId="31937588"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Pricing analysis</w:t>
            </w:r>
          </w:p>
        </w:tc>
        <w:tc>
          <w:tcPr>
            <w:tcW w:w="5910" w:type="dxa"/>
            <w:vAlign w:val="center"/>
          </w:tcPr>
          <w:p w14:paraId="0110C17F"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Revenue by price band and product-level price/volume signals</w:t>
            </w:r>
          </w:p>
        </w:tc>
      </w:tr>
      <w:tr w:rsidR="00C42B7E" w14:paraId="2682E7D6" w14:textId="77777777" w:rsidTr="004E4D3B">
        <w:tc>
          <w:tcPr>
            <w:tcW w:w="550" w:type="dxa"/>
            <w:vAlign w:val="center"/>
          </w:tcPr>
          <w:p w14:paraId="5C34D1AF"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8</w:t>
            </w:r>
          </w:p>
        </w:tc>
        <w:tc>
          <w:tcPr>
            <w:tcW w:w="2900" w:type="dxa"/>
            <w:vAlign w:val="center"/>
          </w:tcPr>
          <w:p w14:paraId="715D1AA3"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Returns/cancellations analysis</w:t>
            </w:r>
          </w:p>
        </w:tc>
        <w:tc>
          <w:tcPr>
            <w:tcW w:w="5910" w:type="dxa"/>
            <w:vAlign w:val="center"/>
          </w:tcPr>
          <w:p w14:paraId="1BD3C6EB"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Returned units and value by product/adjustment code</w:t>
            </w:r>
          </w:p>
        </w:tc>
      </w:tr>
      <w:tr w:rsidR="00C42B7E" w14:paraId="43AEE8A8" w14:textId="77777777" w:rsidTr="004E4D3B">
        <w:tc>
          <w:tcPr>
            <w:tcW w:w="550" w:type="dxa"/>
            <w:vAlign w:val="center"/>
          </w:tcPr>
          <w:p w14:paraId="0704B4A4"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9</w:t>
            </w:r>
          </w:p>
        </w:tc>
        <w:tc>
          <w:tcPr>
            <w:tcW w:w="2900" w:type="dxa"/>
            <w:vAlign w:val="center"/>
          </w:tcPr>
          <w:p w14:paraId="5A92BE62"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Cohort analysis</w:t>
            </w:r>
          </w:p>
        </w:tc>
        <w:tc>
          <w:tcPr>
            <w:tcW w:w="5910" w:type="dxa"/>
            <w:vAlign w:val="center"/>
          </w:tcPr>
          <w:p w14:paraId="4A9EA864"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Acquisition month retention over subsequent months</w:t>
            </w:r>
          </w:p>
        </w:tc>
      </w:tr>
      <w:tr w:rsidR="00C42B7E" w14:paraId="4050C477" w14:textId="77777777" w:rsidTr="004E4D3B">
        <w:tc>
          <w:tcPr>
            <w:tcW w:w="550" w:type="dxa"/>
            <w:vAlign w:val="center"/>
          </w:tcPr>
          <w:p w14:paraId="28205730" w14:textId="77777777" w:rsidR="00C42B7E" w:rsidRPr="00C42B7E" w:rsidRDefault="00C42B7E" w:rsidP="004E4D3B">
            <w:pPr>
              <w:spacing w:after="0"/>
              <w:jc w:val="right"/>
              <w:rPr>
                <w:rFonts w:ascii="Times New Roman" w:hAnsi="Times New Roman" w:cs="Times New Roman"/>
              </w:rPr>
            </w:pPr>
            <w:r w:rsidRPr="00C42B7E">
              <w:rPr>
                <w:rFonts w:ascii="Times New Roman" w:hAnsi="Times New Roman" w:cs="Times New Roman"/>
                <w:color w:val="000000"/>
              </w:rPr>
              <w:t>10</w:t>
            </w:r>
          </w:p>
        </w:tc>
        <w:tc>
          <w:tcPr>
            <w:tcW w:w="2900" w:type="dxa"/>
            <w:vAlign w:val="center"/>
          </w:tcPr>
          <w:p w14:paraId="7BBDA453"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Sales forecasting and predictions</w:t>
            </w:r>
          </w:p>
        </w:tc>
        <w:tc>
          <w:tcPr>
            <w:tcW w:w="5910" w:type="dxa"/>
            <w:vAlign w:val="center"/>
          </w:tcPr>
          <w:p w14:paraId="355606D4" w14:textId="77777777" w:rsidR="00C42B7E" w:rsidRPr="00C42B7E" w:rsidRDefault="00C42B7E" w:rsidP="004E4D3B">
            <w:pPr>
              <w:spacing w:after="0"/>
              <w:rPr>
                <w:rFonts w:ascii="Times New Roman" w:hAnsi="Times New Roman" w:cs="Times New Roman"/>
              </w:rPr>
            </w:pPr>
            <w:r w:rsidRPr="00C42B7E">
              <w:rPr>
                <w:rFonts w:ascii="Times New Roman" w:hAnsi="Times New Roman" w:cs="Times New Roman"/>
                <w:color w:val="000000"/>
              </w:rPr>
              <w:t>Linear baseline forecast through Feb 2012</w:t>
            </w:r>
          </w:p>
        </w:tc>
      </w:tr>
    </w:tbl>
    <w:p w14:paraId="758DCDB6" w14:textId="77777777" w:rsidR="001006C0" w:rsidRPr="001006C0" w:rsidRDefault="001006C0" w:rsidP="001006C0">
      <w:pPr>
        <w:spacing w:after="0" w:line="480" w:lineRule="auto"/>
        <w:ind w:firstLine="720"/>
        <w:rPr>
          <w:rFonts w:ascii="Times New Roman" w:hAnsi="Times New Roman" w:cs="Times New Roman"/>
        </w:rPr>
      </w:pPr>
    </w:p>
    <w:p w14:paraId="5C19C011"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 xml:space="preserve">Methods were descriptive and business-analytics oriented rather than experimental. Revenue and volume trends were grouped by month, week, country, product, day, and hour. Customer behavior used frequency, </w:t>
      </w:r>
      <w:proofErr w:type="gramStart"/>
      <w:r w:rsidRPr="001006C0">
        <w:rPr>
          <w:rFonts w:ascii="Times New Roman" w:hAnsi="Times New Roman" w:cs="Times New Roman"/>
        </w:rPr>
        <w:t>spend</w:t>
      </w:r>
      <w:proofErr w:type="gramEnd"/>
      <w:r w:rsidRPr="001006C0">
        <w:rPr>
          <w:rFonts w:ascii="Times New Roman" w:hAnsi="Times New Roman" w:cs="Times New Roman"/>
        </w:rPr>
        <w:t>, recency, repeat status, and RFM segment labels. Cohort retention used first-purchase month and month-since-acquisition. Forecasting used a simple linear baseline over monthly revenue and should be interpreted as a planning signal rather than a production demand forecast.</w:t>
      </w:r>
    </w:p>
    <w:p w14:paraId="62EA3D3E" w14:textId="77777777" w:rsidR="001006C0" w:rsidRPr="00C42B7E" w:rsidRDefault="001006C0" w:rsidP="00C42B7E">
      <w:pPr>
        <w:spacing w:after="0" w:line="480" w:lineRule="auto"/>
        <w:rPr>
          <w:rFonts w:ascii="Times New Roman" w:hAnsi="Times New Roman" w:cs="Times New Roman"/>
          <w:b/>
          <w:bCs/>
        </w:rPr>
      </w:pPr>
      <w:r w:rsidRPr="00C42B7E">
        <w:rPr>
          <w:rFonts w:ascii="Times New Roman" w:hAnsi="Times New Roman" w:cs="Times New Roman"/>
          <w:b/>
          <w:bCs/>
        </w:rPr>
        <w:t>Key Findings and Interpretation</w:t>
      </w:r>
    </w:p>
    <w:p w14:paraId="4F3C5109" w14:textId="77777777" w:rsidR="001006C0" w:rsidRPr="00C42B7E" w:rsidRDefault="001006C0" w:rsidP="00C42B7E">
      <w:pPr>
        <w:spacing w:after="0" w:line="480" w:lineRule="auto"/>
        <w:rPr>
          <w:rFonts w:ascii="Times New Roman" w:hAnsi="Times New Roman" w:cs="Times New Roman"/>
          <w:b/>
          <w:bCs/>
        </w:rPr>
      </w:pPr>
      <w:r w:rsidRPr="00C42B7E">
        <w:rPr>
          <w:rFonts w:ascii="Times New Roman" w:hAnsi="Times New Roman" w:cs="Times New Roman"/>
          <w:b/>
          <w:bCs/>
        </w:rPr>
        <w:t>Sales and Seasonality</w:t>
      </w:r>
    </w:p>
    <w:p w14:paraId="57FD941E"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Revenue reached GBP 10,247,219, with the strongest month in 2011-11 at GBP 1,452,116. September through November formed the clearest seasonal ramp, implying that holiday gift demand and wholesale replenishment should shape inventory and campaign calendars.</w:t>
      </w:r>
    </w:p>
    <w:p w14:paraId="36283889"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lastRenderedPageBreak/>
        <w:t>The month-over-month trend shows early-year softness followed by a pronounced second-half acceleration. September revenue exceeded GBP 1.0M, October remained above GBP 1.1M, and November peaked above GBP 1.45M. December 2011 should not be treated as a true decline because the source data ends on December 9. Operationally, this means inventory planning, supplier ordering, and promotional calendars should be locked before the September ramp rather than reacting after demand becomes visible.</w:t>
      </w:r>
    </w:p>
    <w:p w14:paraId="400DC05A" w14:textId="77777777" w:rsidR="001006C0" w:rsidRPr="001006C0" w:rsidRDefault="007851FB" w:rsidP="007851FB">
      <w:pPr>
        <w:spacing w:after="0" w:line="480" w:lineRule="auto"/>
        <w:ind w:firstLine="720"/>
        <w:jc w:val="center"/>
        <w:rPr>
          <w:rFonts w:ascii="Times New Roman" w:hAnsi="Times New Roman" w:cs="Times New Roman"/>
        </w:rPr>
      </w:pPr>
      <w:r>
        <w:rPr>
          <w:noProof/>
        </w:rPr>
        <w:drawing>
          <wp:inline distT="0" distB="0" distL="0" distR="0" wp14:anchorId="70EE2548" wp14:editId="47B8ED66">
            <wp:extent cx="5623560" cy="3242128"/>
            <wp:effectExtent l="19050" t="19050" r="1524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8"/>
                    <a:stretch>
                      <a:fillRect/>
                    </a:stretch>
                  </pic:blipFill>
                  <pic:spPr>
                    <a:xfrm>
                      <a:off x="0" y="0"/>
                      <a:ext cx="5623560" cy="3242128"/>
                    </a:xfrm>
                    <a:prstGeom prst="rect">
                      <a:avLst/>
                    </a:prstGeom>
                    <a:ln>
                      <a:solidFill>
                        <a:schemeClr val="bg1">
                          <a:lumMod val="85000"/>
                        </a:schemeClr>
                      </a:solidFill>
                    </a:ln>
                  </pic:spPr>
                </pic:pic>
              </a:graphicData>
            </a:graphic>
          </wp:inline>
        </w:drawing>
      </w:r>
    </w:p>
    <w:p w14:paraId="6A991BB4" w14:textId="77777777" w:rsidR="001006C0" w:rsidRPr="007851FB" w:rsidRDefault="001006C0" w:rsidP="007851FB">
      <w:pPr>
        <w:spacing w:after="0" w:line="480" w:lineRule="auto"/>
        <w:ind w:firstLine="720"/>
        <w:jc w:val="center"/>
        <w:rPr>
          <w:rFonts w:ascii="Times New Roman" w:hAnsi="Times New Roman" w:cs="Times New Roman"/>
          <w:i/>
          <w:iCs/>
        </w:rPr>
      </w:pPr>
      <w:r w:rsidRPr="007851FB">
        <w:rPr>
          <w:rFonts w:ascii="Times New Roman" w:hAnsi="Times New Roman" w:cs="Times New Roman"/>
          <w:b/>
          <w:bCs/>
        </w:rPr>
        <w:t>Figure 1.</w:t>
      </w:r>
      <w:r w:rsidRPr="001006C0">
        <w:rPr>
          <w:rFonts w:ascii="Times New Roman" w:hAnsi="Times New Roman" w:cs="Times New Roman"/>
        </w:rPr>
        <w:t xml:space="preserve"> </w:t>
      </w:r>
      <w:r w:rsidRPr="007851FB">
        <w:rPr>
          <w:rFonts w:ascii="Times New Roman" w:hAnsi="Times New Roman" w:cs="Times New Roman"/>
          <w:i/>
          <w:iCs/>
        </w:rPr>
        <w:t>Monthly revenue shows a pronounced September-November ramp and a partial December 2011 period.</w:t>
      </w:r>
    </w:p>
    <w:p w14:paraId="0EC8AE85" w14:textId="77777777" w:rsidR="001006C0" w:rsidRPr="007851FB" w:rsidRDefault="001006C0" w:rsidP="007851FB">
      <w:pPr>
        <w:spacing w:after="0" w:line="480" w:lineRule="auto"/>
        <w:rPr>
          <w:rFonts w:ascii="Times New Roman" w:hAnsi="Times New Roman" w:cs="Times New Roman"/>
          <w:b/>
          <w:bCs/>
        </w:rPr>
      </w:pPr>
      <w:r w:rsidRPr="007851FB">
        <w:rPr>
          <w:rFonts w:ascii="Times New Roman" w:hAnsi="Times New Roman" w:cs="Times New Roman"/>
          <w:b/>
          <w:bCs/>
        </w:rPr>
        <w:t>Product and Pricing Performance</w:t>
      </w:r>
    </w:p>
    <w:p w14:paraId="43DBEDE5"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The leading merchandise product was REGENCY CAKESTAND 3 TIER at GBP 174,157. The top product list combines premium giftable SKUs and low-price basket builders, suggesting that the business should protect high-performing hero products while using low-price products to increase basket depth.</w:t>
      </w:r>
    </w:p>
    <w:p w14:paraId="67425244"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lastRenderedPageBreak/>
        <w:t>The product ranking also reveals an important nuance: not every high-revenue item is equally reliable as a merchandising signal. PAPER CRAFT, LITTLE BIRDIE generated very high value from a single enormous order, which should be treated as a wholesale anomaly or special event rather than ordinary repeatable demand. In contrast, REGENCY CAKESTAND 3 TIER, WHITE HANGING HEART T-LIGHT HOLDER, PARTY BUNTING, and JUMBO BAG RED RETROSPOT combine revenue with broad order/customer reach, making them stronger candidates for featured placement and inventory protection.</w:t>
      </w:r>
    </w:p>
    <w:tbl>
      <w:tblPr>
        <w:tblW w:w="9748" w:type="dxa"/>
        <w:jc w:val="center"/>
        <w:tblLayout w:type="fixed"/>
        <w:tblLook w:val="04A0" w:firstRow="1" w:lastRow="0" w:firstColumn="1" w:lastColumn="0" w:noHBand="0" w:noVBand="1"/>
      </w:tblPr>
      <w:tblGrid>
        <w:gridCol w:w="1770"/>
        <w:gridCol w:w="4104"/>
        <w:gridCol w:w="2196"/>
        <w:gridCol w:w="1678"/>
      </w:tblGrid>
      <w:tr w:rsidR="000143FD" w:rsidRPr="000143FD" w14:paraId="0F46E287" w14:textId="77777777" w:rsidTr="000143FD">
        <w:trPr>
          <w:trHeight w:val="672"/>
          <w:jc w:val="center"/>
        </w:trPr>
        <w:tc>
          <w:tcPr>
            <w:tcW w:w="1770" w:type="dxa"/>
            <w:shd w:val="clear" w:color="auto" w:fill="7F7F7F" w:themeFill="text1" w:themeFillTint="80"/>
            <w:vAlign w:val="center"/>
          </w:tcPr>
          <w:p w14:paraId="765AE001" w14:textId="77777777" w:rsidR="000143FD" w:rsidRPr="000143FD" w:rsidRDefault="000143FD" w:rsidP="000143FD">
            <w:pPr>
              <w:spacing w:after="0"/>
              <w:jc w:val="center"/>
              <w:rPr>
                <w:rFonts w:ascii="Times New Roman" w:hAnsi="Times New Roman" w:cs="Times New Roman"/>
                <w:color w:val="FFFFFF" w:themeColor="background1"/>
              </w:rPr>
            </w:pPr>
            <w:proofErr w:type="spellStart"/>
            <w:r w:rsidRPr="000143FD">
              <w:rPr>
                <w:rFonts w:ascii="Times New Roman" w:hAnsi="Times New Roman" w:cs="Times New Roman"/>
                <w:b/>
                <w:color w:val="FFFFFF" w:themeColor="background1"/>
              </w:rPr>
              <w:t>StockCode</w:t>
            </w:r>
            <w:proofErr w:type="spellEnd"/>
          </w:p>
        </w:tc>
        <w:tc>
          <w:tcPr>
            <w:tcW w:w="4104" w:type="dxa"/>
            <w:shd w:val="clear" w:color="auto" w:fill="7F7F7F" w:themeFill="text1" w:themeFillTint="80"/>
            <w:vAlign w:val="center"/>
          </w:tcPr>
          <w:p w14:paraId="17507662" w14:textId="77777777" w:rsidR="000143FD" w:rsidRPr="000143FD" w:rsidRDefault="000143FD" w:rsidP="000143FD">
            <w:pPr>
              <w:spacing w:after="0"/>
              <w:jc w:val="center"/>
              <w:rPr>
                <w:rFonts w:ascii="Times New Roman" w:hAnsi="Times New Roman" w:cs="Times New Roman"/>
                <w:color w:val="FFFFFF" w:themeColor="background1"/>
              </w:rPr>
            </w:pPr>
            <w:r w:rsidRPr="000143FD">
              <w:rPr>
                <w:rFonts w:ascii="Times New Roman" w:hAnsi="Times New Roman" w:cs="Times New Roman"/>
                <w:b/>
                <w:color w:val="FFFFFF" w:themeColor="background1"/>
              </w:rPr>
              <w:t>Product</w:t>
            </w:r>
          </w:p>
        </w:tc>
        <w:tc>
          <w:tcPr>
            <w:tcW w:w="2196" w:type="dxa"/>
            <w:shd w:val="clear" w:color="auto" w:fill="7F7F7F" w:themeFill="text1" w:themeFillTint="80"/>
            <w:vAlign w:val="center"/>
          </w:tcPr>
          <w:p w14:paraId="04DA565C" w14:textId="77777777" w:rsidR="000143FD" w:rsidRPr="000143FD" w:rsidRDefault="000143FD" w:rsidP="000143FD">
            <w:pPr>
              <w:spacing w:after="0"/>
              <w:jc w:val="center"/>
              <w:rPr>
                <w:rFonts w:ascii="Times New Roman" w:hAnsi="Times New Roman" w:cs="Times New Roman"/>
                <w:color w:val="FFFFFF" w:themeColor="background1"/>
              </w:rPr>
            </w:pPr>
            <w:r w:rsidRPr="000143FD">
              <w:rPr>
                <w:rFonts w:ascii="Times New Roman" w:hAnsi="Times New Roman" w:cs="Times New Roman"/>
                <w:b/>
                <w:color w:val="FFFFFF" w:themeColor="background1"/>
              </w:rPr>
              <w:t>Revenue</w:t>
            </w:r>
          </w:p>
        </w:tc>
        <w:tc>
          <w:tcPr>
            <w:tcW w:w="1678" w:type="dxa"/>
            <w:shd w:val="clear" w:color="auto" w:fill="7F7F7F" w:themeFill="text1" w:themeFillTint="80"/>
            <w:vAlign w:val="center"/>
          </w:tcPr>
          <w:p w14:paraId="472FC935" w14:textId="77777777" w:rsidR="000143FD" w:rsidRPr="000143FD" w:rsidRDefault="000143FD" w:rsidP="000143FD">
            <w:pPr>
              <w:spacing w:after="0"/>
              <w:jc w:val="center"/>
              <w:rPr>
                <w:rFonts w:ascii="Times New Roman" w:hAnsi="Times New Roman" w:cs="Times New Roman"/>
                <w:color w:val="FFFFFF" w:themeColor="background1"/>
              </w:rPr>
            </w:pPr>
            <w:r w:rsidRPr="000143FD">
              <w:rPr>
                <w:rFonts w:ascii="Times New Roman" w:hAnsi="Times New Roman" w:cs="Times New Roman"/>
                <w:b/>
                <w:color w:val="FFFFFF" w:themeColor="background1"/>
              </w:rPr>
              <w:t>Orders</w:t>
            </w:r>
          </w:p>
        </w:tc>
      </w:tr>
      <w:tr w:rsidR="000143FD" w:rsidRPr="000143FD" w14:paraId="1D508636" w14:textId="77777777" w:rsidTr="000143FD">
        <w:trPr>
          <w:trHeight w:val="336"/>
          <w:jc w:val="center"/>
        </w:trPr>
        <w:tc>
          <w:tcPr>
            <w:tcW w:w="1770" w:type="dxa"/>
            <w:vAlign w:val="center"/>
          </w:tcPr>
          <w:p w14:paraId="2D6D1A94" w14:textId="77777777" w:rsidR="000143FD" w:rsidRPr="000143FD" w:rsidRDefault="000143FD" w:rsidP="000143FD">
            <w:pPr>
              <w:spacing w:after="0"/>
              <w:jc w:val="right"/>
              <w:rPr>
                <w:rFonts w:ascii="Times New Roman" w:hAnsi="Times New Roman" w:cs="Times New Roman"/>
              </w:rPr>
            </w:pPr>
            <w:r w:rsidRPr="000143FD">
              <w:rPr>
                <w:rFonts w:ascii="Times New Roman" w:hAnsi="Times New Roman" w:cs="Times New Roman"/>
                <w:color w:val="000000"/>
              </w:rPr>
              <w:t>22423</w:t>
            </w:r>
          </w:p>
        </w:tc>
        <w:tc>
          <w:tcPr>
            <w:tcW w:w="4104" w:type="dxa"/>
            <w:vAlign w:val="center"/>
          </w:tcPr>
          <w:p w14:paraId="4DA168D2" w14:textId="411A72A4" w:rsidR="000143FD" w:rsidRPr="000143FD" w:rsidRDefault="00067E91" w:rsidP="004E4D3B">
            <w:pPr>
              <w:spacing w:after="0"/>
              <w:rPr>
                <w:rFonts w:ascii="Times New Roman" w:hAnsi="Times New Roman" w:cs="Times New Roman"/>
              </w:rPr>
            </w:pPr>
            <w:r w:rsidRPr="000143FD">
              <w:rPr>
                <w:rFonts w:ascii="Times New Roman" w:hAnsi="Times New Roman" w:cs="Times New Roman"/>
                <w:color w:val="000000"/>
              </w:rPr>
              <w:t xml:space="preserve">Regency </w:t>
            </w:r>
            <w:proofErr w:type="spellStart"/>
            <w:r w:rsidRPr="000143FD">
              <w:rPr>
                <w:rFonts w:ascii="Times New Roman" w:hAnsi="Times New Roman" w:cs="Times New Roman"/>
                <w:color w:val="000000"/>
              </w:rPr>
              <w:t>cakestand</w:t>
            </w:r>
            <w:proofErr w:type="spellEnd"/>
            <w:r w:rsidRPr="000143FD">
              <w:rPr>
                <w:rFonts w:ascii="Times New Roman" w:hAnsi="Times New Roman" w:cs="Times New Roman"/>
                <w:color w:val="000000"/>
              </w:rPr>
              <w:t xml:space="preserve"> 3 </w:t>
            </w:r>
            <w:proofErr w:type="gramStart"/>
            <w:r w:rsidRPr="000143FD">
              <w:rPr>
                <w:rFonts w:ascii="Times New Roman" w:hAnsi="Times New Roman" w:cs="Times New Roman"/>
                <w:color w:val="000000"/>
              </w:rPr>
              <w:t>tier</w:t>
            </w:r>
            <w:proofErr w:type="gramEnd"/>
          </w:p>
        </w:tc>
        <w:tc>
          <w:tcPr>
            <w:tcW w:w="2196" w:type="dxa"/>
            <w:vAlign w:val="center"/>
          </w:tcPr>
          <w:p w14:paraId="443F1DF3" w14:textId="77777777" w:rsidR="000143FD" w:rsidRPr="000143FD" w:rsidRDefault="000143FD" w:rsidP="004E4D3B">
            <w:pPr>
              <w:spacing w:after="0"/>
              <w:rPr>
                <w:rFonts w:ascii="Times New Roman" w:hAnsi="Times New Roman" w:cs="Times New Roman"/>
              </w:rPr>
            </w:pPr>
            <w:r w:rsidRPr="000143FD">
              <w:rPr>
                <w:rFonts w:ascii="Times New Roman" w:hAnsi="Times New Roman" w:cs="Times New Roman"/>
                <w:color w:val="000000"/>
              </w:rPr>
              <w:t>GBP 174,157</w:t>
            </w:r>
          </w:p>
        </w:tc>
        <w:tc>
          <w:tcPr>
            <w:tcW w:w="1678" w:type="dxa"/>
            <w:vAlign w:val="center"/>
          </w:tcPr>
          <w:p w14:paraId="446CCF11" w14:textId="77777777" w:rsidR="000143FD" w:rsidRPr="000143FD" w:rsidRDefault="000143FD" w:rsidP="004E4D3B">
            <w:pPr>
              <w:spacing w:after="0"/>
              <w:jc w:val="right"/>
              <w:rPr>
                <w:rFonts w:ascii="Times New Roman" w:hAnsi="Times New Roman" w:cs="Times New Roman"/>
              </w:rPr>
            </w:pPr>
            <w:r w:rsidRPr="000143FD">
              <w:rPr>
                <w:rFonts w:ascii="Times New Roman" w:hAnsi="Times New Roman" w:cs="Times New Roman"/>
                <w:color w:val="000000"/>
              </w:rPr>
              <w:t>1,988</w:t>
            </w:r>
          </w:p>
        </w:tc>
      </w:tr>
      <w:tr w:rsidR="000143FD" w:rsidRPr="000143FD" w14:paraId="39CFD423" w14:textId="77777777" w:rsidTr="000143FD">
        <w:trPr>
          <w:trHeight w:val="336"/>
          <w:jc w:val="center"/>
        </w:trPr>
        <w:tc>
          <w:tcPr>
            <w:tcW w:w="1770" w:type="dxa"/>
            <w:vAlign w:val="center"/>
          </w:tcPr>
          <w:p w14:paraId="35398096" w14:textId="77777777" w:rsidR="000143FD" w:rsidRPr="000143FD" w:rsidRDefault="000143FD" w:rsidP="000143FD">
            <w:pPr>
              <w:spacing w:after="0"/>
              <w:jc w:val="right"/>
              <w:rPr>
                <w:rFonts w:ascii="Times New Roman" w:hAnsi="Times New Roman" w:cs="Times New Roman"/>
              </w:rPr>
            </w:pPr>
            <w:r w:rsidRPr="000143FD">
              <w:rPr>
                <w:rFonts w:ascii="Times New Roman" w:hAnsi="Times New Roman" w:cs="Times New Roman"/>
                <w:color w:val="000000"/>
              </w:rPr>
              <w:t>23843</w:t>
            </w:r>
          </w:p>
        </w:tc>
        <w:tc>
          <w:tcPr>
            <w:tcW w:w="4104" w:type="dxa"/>
            <w:vAlign w:val="center"/>
          </w:tcPr>
          <w:p w14:paraId="7A06D274" w14:textId="35139519" w:rsidR="000143FD" w:rsidRPr="000143FD" w:rsidRDefault="00067E91" w:rsidP="004E4D3B">
            <w:pPr>
              <w:spacing w:after="0"/>
              <w:rPr>
                <w:rFonts w:ascii="Times New Roman" w:hAnsi="Times New Roman" w:cs="Times New Roman"/>
              </w:rPr>
            </w:pPr>
            <w:r w:rsidRPr="000143FD">
              <w:rPr>
                <w:rFonts w:ascii="Times New Roman" w:hAnsi="Times New Roman" w:cs="Times New Roman"/>
                <w:color w:val="000000"/>
              </w:rPr>
              <w:t xml:space="preserve">Paper </w:t>
            </w:r>
            <w:proofErr w:type="gramStart"/>
            <w:r w:rsidRPr="000143FD">
              <w:rPr>
                <w:rFonts w:ascii="Times New Roman" w:hAnsi="Times New Roman" w:cs="Times New Roman"/>
                <w:color w:val="000000"/>
              </w:rPr>
              <w:t>craft ,</w:t>
            </w:r>
            <w:proofErr w:type="gramEnd"/>
            <w:r w:rsidRPr="000143FD">
              <w:rPr>
                <w:rFonts w:ascii="Times New Roman" w:hAnsi="Times New Roman" w:cs="Times New Roman"/>
                <w:color w:val="000000"/>
              </w:rPr>
              <w:t xml:space="preserve"> little birdie</w:t>
            </w:r>
          </w:p>
        </w:tc>
        <w:tc>
          <w:tcPr>
            <w:tcW w:w="2196" w:type="dxa"/>
            <w:vAlign w:val="center"/>
          </w:tcPr>
          <w:p w14:paraId="72C4B5C8" w14:textId="77777777" w:rsidR="000143FD" w:rsidRPr="000143FD" w:rsidRDefault="000143FD" w:rsidP="004E4D3B">
            <w:pPr>
              <w:spacing w:after="0"/>
              <w:rPr>
                <w:rFonts w:ascii="Times New Roman" w:hAnsi="Times New Roman" w:cs="Times New Roman"/>
              </w:rPr>
            </w:pPr>
            <w:r w:rsidRPr="000143FD">
              <w:rPr>
                <w:rFonts w:ascii="Times New Roman" w:hAnsi="Times New Roman" w:cs="Times New Roman"/>
                <w:color w:val="000000"/>
              </w:rPr>
              <w:t>GBP 168,470</w:t>
            </w:r>
          </w:p>
        </w:tc>
        <w:tc>
          <w:tcPr>
            <w:tcW w:w="1678" w:type="dxa"/>
            <w:vAlign w:val="center"/>
          </w:tcPr>
          <w:p w14:paraId="7F7EAD6B" w14:textId="77777777" w:rsidR="000143FD" w:rsidRPr="000143FD" w:rsidRDefault="000143FD" w:rsidP="004E4D3B">
            <w:pPr>
              <w:spacing w:after="0"/>
              <w:jc w:val="right"/>
              <w:rPr>
                <w:rFonts w:ascii="Times New Roman" w:hAnsi="Times New Roman" w:cs="Times New Roman"/>
              </w:rPr>
            </w:pPr>
            <w:r w:rsidRPr="000143FD">
              <w:rPr>
                <w:rFonts w:ascii="Times New Roman" w:hAnsi="Times New Roman" w:cs="Times New Roman"/>
                <w:color w:val="000000"/>
              </w:rPr>
              <w:t>1</w:t>
            </w:r>
          </w:p>
        </w:tc>
      </w:tr>
      <w:tr w:rsidR="000143FD" w:rsidRPr="000143FD" w14:paraId="75146F5D" w14:textId="77777777" w:rsidTr="000143FD">
        <w:trPr>
          <w:trHeight w:val="672"/>
          <w:jc w:val="center"/>
        </w:trPr>
        <w:tc>
          <w:tcPr>
            <w:tcW w:w="1770" w:type="dxa"/>
            <w:vAlign w:val="center"/>
          </w:tcPr>
          <w:p w14:paraId="750A1CB3" w14:textId="77777777" w:rsidR="000143FD" w:rsidRPr="000143FD" w:rsidRDefault="000143FD" w:rsidP="000143FD">
            <w:pPr>
              <w:spacing w:after="0"/>
              <w:jc w:val="right"/>
              <w:rPr>
                <w:rFonts w:ascii="Times New Roman" w:hAnsi="Times New Roman" w:cs="Times New Roman"/>
              </w:rPr>
            </w:pPr>
            <w:r w:rsidRPr="000143FD">
              <w:rPr>
                <w:rFonts w:ascii="Times New Roman" w:hAnsi="Times New Roman" w:cs="Times New Roman"/>
                <w:color w:val="000000"/>
              </w:rPr>
              <w:t>85123A</w:t>
            </w:r>
          </w:p>
        </w:tc>
        <w:tc>
          <w:tcPr>
            <w:tcW w:w="4104" w:type="dxa"/>
            <w:vAlign w:val="center"/>
          </w:tcPr>
          <w:p w14:paraId="1FFC0500" w14:textId="344D9737" w:rsidR="000143FD" w:rsidRPr="000143FD" w:rsidRDefault="00067E91" w:rsidP="004E4D3B">
            <w:pPr>
              <w:spacing w:after="0"/>
              <w:rPr>
                <w:rFonts w:ascii="Times New Roman" w:hAnsi="Times New Roman" w:cs="Times New Roman"/>
              </w:rPr>
            </w:pPr>
            <w:r w:rsidRPr="000143FD">
              <w:rPr>
                <w:rFonts w:ascii="Times New Roman" w:hAnsi="Times New Roman" w:cs="Times New Roman"/>
                <w:color w:val="000000"/>
              </w:rPr>
              <w:t>White hanging heart t-light holder</w:t>
            </w:r>
          </w:p>
        </w:tc>
        <w:tc>
          <w:tcPr>
            <w:tcW w:w="2196" w:type="dxa"/>
            <w:vAlign w:val="center"/>
          </w:tcPr>
          <w:p w14:paraId="2258A226" w14:textId="77777777" w:rsidR="000143FD" w:rsidRPr="000143FD" w:rsidRDefault="000143FD" w:rsidP="004E4D3B">
            <w:pPr>
              <w:spacing w:after="0"/>
              <w:rPr>
                <w:rFonts w:ascii="Times New Roman" w:hAnsi="Times New Roman" w:cs="Times New Roman"/>
              </w:rPr>
            </w:pPr>
            <w:r w:rsidRPr="000143FD">
              <w:rPr>
                <w:rFonts w:ascii="Times New Roman" w:hAnsi="Times New Roman" w:cs="Times New Roman"/>
                <w:color w:val="000000"/>
              </w:rPr>
              <w:t>GBP 104,463</w:t>
            </w:r>
          </w:p>
        </w:tc>
        <w:tc>
          <w:tcPr>
            <w:tcW w:w="1678" w:type="dxa"/>
            <w:vAlign w:val="center"/>
          </w:tcPr>
          <w:p w14:paraId="3D515AC8" w14:textId="77777777" w:rsidR="000143FD" w:rsidRPr="000143FD" w:rsidRDefault="000143FD" w:rsidP="004E4D3B">
            <w:pPr>
              <w:spacing w:after="0"/>
              <w:jc w:val="right"/>
              <w:rPr>
                <w:rFonts w:ascii="Times New Roman" w:hAnsi="Times New Roman" w:cs="Times New Roman"/>
              </w:rPr>
            </w:pPr>
            <w:r w:rsidRPr="000143FD">
              <w:rPr>
                <w:rFonts w:ascii="Times New Roman" w:hAnsi="Times New Roman" w:cs="Times New Roman"/>
                <w:color w:val="000000"/>
              </w:rPr>
              <w:t>2,198</w:t>
            </w:r>
          </w:p>
        </w:tc>
      </w:tr>
      <w:tr w:rsidR="000143FD" w:rsidRPr="000143FD" w14:paraId="5F542EF6" w14:textId="77777777" w:rsidTr="000143FD">
        <w:trPr>
          <w:trHeight w:val="336"/>
          <w:jc w:val="center"/>
        </w:trPr>
        <w:tc>
          <w:tcPr>
            <w:tcW w:w="1770" w:type="dxa"/>
            <w:vAlign w:val="center"/>
          </w:tcPr>
          <w:p w14:paraId="2C013248" w14:textId="77777777" w:rsidR="000143FD" w:rsidRPr="000143FD" w:rsidRDefault="000143FD" w:rsidP="000143FD">
            <w:pPr>
              <w:spacing w:after="0"/>
              <w:jc w:val="right"/>
              <w:rPr>
                <w:rFonts w:ascii="Times New Roman" w:hAnsi="Times New Roman" w:cs="Times New Roman"/>
              </w:rPr>
            </w:pPr>
            <w:r w:rsidRPr="000143FD">
              <w:rPr>
                <w:rFonts w:ascii="Times New Roman" w:hAnsi="Times New Roman" w:cs="Times New Roman"/>
                <w:color w:val="000000"/>
              </w:rPr>
              <w:t>47566</w:t>
            </w:r>
          </w:p>
        </w:tc>
        <w:tc>
          <w:tcPr>
            <w:tcW w:w="4104" w:type="dxa"/>
            <w:vAlign w:val="center"/>
          </w:tcPr>
          <w:p w14:paraId="44F2B26C" w14:textId="15D431E5" w:rsidR="000143FD" w:rsidRPr="000143FD" w:rsidRDefault="00067E91" w:rsidP="004E4D3B">
            <w:pPr>
              <w:spacing w:after="0"/>
              <w:rPr>
                <w:rFonts w:ascii="Times New Roman" w:hAnsi="Times New Roman" w:cs="Times New Roman"/>
              </w:rPr>
            </w:pPr>
            <w:r w:rsidRPr="000143FD">
              <w:rPr>
                <w:rFonts w:ascii="Times New Roman" w:hAnsi="Times New Roman" w:cs="Times New Roman"/>
                <w:color w:val="000000"/>
              </w:rPr>
              <w:t>Party bunting</w:t>
            </w:r>
          </w:p>
        </w:tc>
        <w:tc>
          <w:tcPr>
            <w:tcW w:w="2196" w:type="dxa"/>
            <w:vAlign w:val="center"/>
          </w:tcPr>
          <w:p w14:paraId="2DB3B0E7" w14:textId="77777777" w:rsidR="000143FD" w:rsidRPr="000143FD" w:rsidRDefault="000143FD" w:rsidP="004E4D3B">
            <w:pPr>
              <w:spacing w:after="0"/>
              <w:rPr>
                <w:rFonts w:ascii="Times New Roman" w:hAnsi="Times New Roman" w:cs="Times New Roman"/>
              </w:rPr>
            </w:pPr>
            <w:r w:rsidRPr="000143FD">
              <w:rPr>
                <w:rFonts w:ascii="Times New Roman" w:hAnsi="Times New Roman" w:cs="Times New Roman"/>
                <w:color w:val="000000"/>
              </w:rPr>
              <w:t>GBP 99,445</w:t>
            </w:r>
          </w:p>
        </w:tc>
        <w:tc>
          <w:tcPr>
            <w:tcW w:w="1678" w:type="dxa"/>
            <w:vAlign w:val="center"/>
          </w:tcPr>
          <w:p w14:paraId="61965553" w14:textId="77777777" w:rsidR="000143FD" w:rsidRPr="000143FD" w:rsidRDefault="000143FD" w:rsidP="004E4D3B">
            <w:pPr>
              <w:spacing w:after="0"/>
              <w:jc w:val="right"/>
              <w:rPr>
                <w:rFonts w:ascii="Times New Roman" w:hAnsi="Times New Roman" w:cs="Times New Roman"/>
              </w:rPr>
            </w:pPr>
            <w:r w:rsidRPr="000143FD">
              <w:rPr>
                <w:rFonts w:ascii="Times New Roman" w:hAnsi="Times New Roman" w:cs="Times New Roman"/>
                <w:color w:val="000000"/>
              </w:rPr>
              <w:t>1,685</w:t>
            </w:r>
          </w:p>
        </w:tc>
      </w:tr>
      <w:tr w:rsidR="000143FD" w:rsidRPr="000143FD" w14:paraId="21AA2432" w14:textId="77777777" w:rsidTr="000143FD">
        <w:trPr>
          <w:trHeight w:val="336"/>
          <w:jc w:val="center"/>
        </w:trPr>
        <w:tc>
          <w:tcPr>
            <w:tcW w:w="1770" w:type="dxa"/>
            <w:vAlign w:val="center"/>
          </w:tcPr>
          <w:p w14:paraId="3B9A7D17" w14:textId="77777777" w:rsidR="000143FD" w:rsidRPr="000143FD" w:rsidRDefault="000143FD" w:rsidP="000143FD">
            <w:pPr>
              <w:spacing w:after="0"/>
              <w:jc w:val="right"/>
              <w:rPr>
                <w:rFonts w:ascii="Times New Roman" w:hAnsi="Times New Roman" w:cs="Times New Roman"/>
              </w:rPr>
            </w:pPr>
            <w:r w:rsidRPr="000143FD">
              <w:rPr>
                <w:rFonts w:ascii="Times New Roman" w:hAnsi="Times New Roman" w:cs="Times New Roman"/>
                <w:color w:val="000000"/>
              </w:rPr>
              <w:t>85099B</w:t>
            </w:r>
          </w:p>
        </w:tc>
        <w:tc>
          <w:tcPr>
            <w:tcW w:w="4104" w:type="dxa"/>
            <w:vAlign w:val="center"/>
          </w:tcPr>
          <w:p w14:paraId="30BDC083" w14:textId="52270CF2" w:rsidR="000143FD" w:rsidRPr="000143FD" w:rsidRDefault="00067E91" w:rsidP="004E4D3B">
            <w:pPr>
              <w:spacing w:after="0"/>
              <w:rPr>
                <w:rFonts w:ascii="Times New Roman" w:hAnsi="Times New Roman" w:cs="Times New Roman"/>
              </w:rPr>
            </w:pPr>
            <w:r w:rsidRPr="000143FD">
              <w:rPr>
                <w:rFonts w:ascii="Times New Roman" w:hAnsi="Times New Roman" w:cs="Times New Roman"/>
                <w:color w:val="000000"/>
              </w:rPr>
              <w:t xml:space="preserve">Jumbo bag red </w:t>
            </w:r>
            <w:proofErr w:type="spellStart"/>
            <w:r w:rsidRPr="000143FD">
              <w:rPr>
                <w:rFonts w:ascii="Times New Roman" w:hAnsi="Times New Roman" w:cs="Times New Roman"/>
                <w:color w:val="000000"/>
              </w:rPr>
              <w:t>retrospot</w:t>
            </w:r>
            <w:proofErr w:type="spellEnd"/>
          </w:p>
        </w:tc>
        <w:tc>
          <w:tcPr>
            <w:tcW w:w="2196" w:type="dxa"/>
            <w:vAlign w:val="center"/>
          </w:tcPr>
          <w:p w14:paraId="7A8F1D4E" w14:textId="77777777" w:rsidR="000143FD" w:rsidRPr="000143FD" w:rsidRDefault="000143FD" w:rsidP="004E4D3B">
            <w:pPr>
              <w:spacing w:after="0"/>
              <w:rPr>
                <w:rFonts w:ascii="Times New Roman" w:hAnsi="Times New Roman" w:cs="Times New Roman"/>
              </w:rPr>
            </w:pPr>
            <w:r w:rsidRPr="000143FD">
              <w:rPr>
                <w:rFonts w:ascii="Times New Roman" w:hAnsi="Times New Roman" w:cs="Times New Roman"/>
                <w:color w:val="000000"/>
              </w:rPr>
              <w:t>GBP 94,160</w:t>
            </w:r>
          </w:p>
        </w:tc>
        <w:tc>
          <w:tcPr>
            <w:tcW w:w="1678" w:type="dxa"/>
            <w:vAlign w:val="center"/>
          </w:tcPr>
          <w:p w14:paraId="5F64309F" w14:textId="77777777" w:rsidR="000143FD" w:rsidRPr="000143FD" w:rsidRDefault="000143FD" w:rsidP="004E4D3B">
            <w:pPr>
              <w:spacing w:after="0"/>
              <w:jc w:val="right"/>
              <w:rPr>
                <w:rFonts w:ascii="Times New Roman" w:hAnsi="Times New Roman" w:cs="Times New Roman"/>
              </w:rPr>
            </w:pPr>
            <w:r w:rsidRPr="000143FD">
              <w:rPr>
                <w:rFonts w:ascii="Times New Roman" w:hAnsi="Times New Roman" w:cs="Times New Roman"/>
                <w:color w:val="000000"/>
              </w:rPr>
              <w:t>2,089</w:t>
            </w:r>
          </w:p>
        </w:tc>
      </w:tr>
    </w:tbl>
    <w:p w14:paraId="173B633D" w14:textId="77777777" w:rsidR="001006C0" w:rsidRPr="001006C0" w:rsidRDefault="001006C0" w:rsidP="001006C0">
      <w:pPr>
        <w:spacing w:after="0" w:line="480" w:lineRule="auto"/>
        <w:ind w:firstLine="720"/>
        <w:rPr>
          <w:rFonts w:ascii="Times New Roman" w:hAnsi="Times New Roman" w:cs="Times New Roman"/>
        </w:rPr>
      </w:pPr>
    </w:p>
    <w:p w14:paraId="5C5AE32A" w14:textId="77777777" w:rsidR="001006C0" w:rsidRPr="001006C0" w:rsidRDefault="00FD674B" w:rsidP="00FD674B">
      <w:pPr>
        <w:spacing w:after="0" w:line="480" w:lineRule="auto"/>
        <w:ind w:firstLine="720"/>
        <w:jc w:val="center"/>
        <w:rPr>
          <w:rFonts w:ascii="Times New Roman" w:hAnsi="Times New Roman" w:cs="Times New Roman"/>
        </w:rPr>
      </w:pPr>
      <w:r>
        <w:rPr>
          <w:noProof/>
        </w:rPr>
        <w:drawing>
          <wp:inline distT="0" distB="0" distL="0" distR="0" wp14:anchorId="179235E5" wp14:editId="769E6658">
            <wp:extent cx="5623560" cy="3259229"/>
            <wp:effectExtent l="19050" t="19050" r="1524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roducts_revenue.png"/>
                    <pic:cNvPicPr/>
                  </pic:nvPicPr>
                  <pic:blipFill>
                    <a:blip r:embed="rId9"/>
                    <a:stretch>
                      <a:fillRect/>
                    </a:stretch>
                  </pic:blipFill>
                  <pic:spPr>
                    <a:xfrm>
                      <a:off x="0" y="0"/>
                      <a:ext cx="5623560" cy="3259229"/>
                    </a:xfrm>
                    <a:prstGeom prst="rect">
                      <a:avLst/>
                    </a:prstGeom>
                    <a:ln>
                      <a:solidFill>
                        <a:schemeClr val="bg1">
                          <a:lumMod val="85000"/>
                        </a:schemeClr>
                      </a:solidFill>
                    </a:ln>
                  </pic:spPr>
                </pic:pic>
              </a:graphicData>
            </a:graphic>
          </wp:inline>
        </w:drawing>
      </w:r>
    </w:p>
    <w:p w14:paraId="25C9B174" w14:textId="77777777" w:rsidR="001006C0" w:rsidRPr="00FD674B" w:rsidRDefault="001006C0" w:rsidP="00FD674B">
      <w:pPr>
        <w:spacing w:after="0" w:line="480" w:lineRule="auto"/>
        <w:ind w:firstLine="720"/>
        <w:jc w:val="center"/>
        <w:rPr>
          <w:rFonts w:ascii="Times New Roman" w:hAnsi="Times New Roman" w:cs="Times New Roman"/>
          <w:i/>
          <w:iCs/>
        </w:rPr>
      </w:pPr>
      <w:r w:rsidRPr="00FD674B">
        <w:rPr>
          <w:rFonts w:ascii="Times New Roman" w:hAnsi="Times New Roman" w:cs="Times New Roman"/>
          <w:b/>
          <w:bCs/>
        </w:rPr>
        <w:t>Figure 2.</w:t>
      </w:r>
      <w:r w:rsidRPr="001006C0">
        <w:rPr>
          <w:rFonts w:ascii="Times New Roman" w:hAnsi="Times New Roman" w:cs="Times New Roman"/>
        </w:rPr>
        <w:t xml:space="preserve"> </w:t>
      </w:r>
      <w:r w:rsidRPr="00FD674B">
        <w:rPr>
          <w:rFonts w:ascii="Times New Roman" w:hAnsi="Times New Roman" w:cs="Times New Roman"/>
          <w:i/>
          <w:iCs/>
        </w:rPr>
        <w:t>Top revenue products provide a clear merchandising and inventory priority list.</w:t>
      </w:r>
    </w:p>
    <w:tbl>
      <w:tblPr>
        <w:tblW w:w="9360" w:type="dxa"/>
        <w:tblInd w:w="120" w:type="dxa"/>
        <w:tblLayout w:type="fixed"/>
        <w:tblLook w:val="04A0" w:firstRow="1" w:lastRow="0" w:firstColumn="1" w:lastColumn="0" w:noHBand="0" w:noVBand="1"/>
      </w:tblPr>
      <w:tblGrid>
        <w:gridCol w:w="2500"/>
        <w:gridCol w:w="2300"/>
        <w:gridCol w:w="2300"/>
        <w:gridCol w:w="2260"/>
      </w:tblGrid>
      <w:tr w:rsidR="000B2258" w:rsidRPr="000B2258" w14:paraId="737A507B" w14:textId="77777777" w:rsidTr="000B2258">
        <w:tc>
          <w:tcPr>
            <w:tcW w:w="2500" w:type="dxa"/>
            <w:shd w:val="clear" w:color="auto" w:fill="7F7F7F" w:themeFill="text1" w:themeFillTint="80"/>
            <w:vAlign w:val="center"/>
          </w:tcPr>
          <w:p w14:paraId="45A977E5" w14:textId="77777777" w:rsidR="000B2258" w:rsidRPr="000B2258" w:rsidRDefault="000B2258" w:rsidP="004E4D3B">
            <w:pPr>
              <w:spacing w:after="0"/>
              <w:rPr>
                <w:rFonts w:ascii="Times New Roman" w:hAnsi="Times New Roman" w:cs="Times New Roman"/>
                <w:color w:val="FFFFFF" w:themeColor="background1"/>
              </w:rPr>
            </w:pPr>
            <w:r w:rsidRPr="000B2258">
              <w:rPr>
                <w:rFonts w:ascii="Times New Roman" w:hAnsi="Times New Roman" w:cs="Times New Roman"/>
                <w:b/>
                <w:color w:val="FFFFFF" w:themeColor="background1"/>
              </w:rPr>
              <w:lastRenderedPageBreak/>
              <w:t>Price band</w:t>
            </w:r>
          </w:p>
        </w:tc>
        <w:tc>
          <w:tcPr>
            <w:tcW w:w="2300" w:type="dxa"/>
            <w:shd w:val="clear" w:color="auto" w:fill="7F7F7F" w:themeFill="text1" w:themeFillTint="80"/>
            <w:vAlign w:val="center"/>
          </w:tcPr>
          <w:p w14:paraId="11697458" w14:textId="77777777" w:rsidR="000B2258" w:rsidRPr="000B2258" w:rsidRDefault="000B2258" w:rsidP="004E4D3B">
            <w:pPr>
              <w:spacing w:after="0"/>
              <w:jc w:val="center"/>
              <w:rPr>
                <w:rFonts w:ascii="Times New Roman" w:hAnsi="Times New Roman" w:cs="Times New Roman"/>
                <w:color w:val="FFFFFF" w:themeColor="background1"/>
              </w:rPr>
            </w:pPr>
            <w:r w:rsidRPr="000B2258">
              <w:rPr>
                <w:rFonts w:ascii="Times New Roman" w:hAnsi="Times New Roman" w:cs="Times New Roman"/>
                <w:b/>
                <w:color w:val="FFFFFF" w:themeColor="background1"/>
              </w:rPr>
              <w:t>Revenue</w:t>
            </w:r>
          </w:p>
        </w:tc>
        <w:tc>
          <w:tcPr>
            <w:tcW w:w="2300" w:type="dxa"/>
            <w:shd w:val="clear" w:color="auto" w:fill="7F7F7F" w:themeFill="text1" w:themeFillTint="80"/>
            <w:vAlign w:val="center"/>
          </w:tcPr>
          <w:p w14:paraId="15A119E1" w14:textId="77777777" w:rsidR="000B2258" w:rsidRPr="000B2258" w:rsidRDefault="000B2258" w:rsidP="004E4D3B">
            <w:pPr>
              <w:spacing w:after="0"/>
              <w:jc w:val="center"/>
              <w:rPr>
                <w:rFonts w:ascii="Times New Roman" w:hAnsi="Times New Roman" w:cs="Times New Roman"/>
                <w:color w:val="FFFFFF" w:themeColor="background1"/>
              </w:rPr>
            </w:pPr>
            <w:r w:rsidRPr="000B2258">
              <w:rPr>
                <w:rFonts w:ascii="Times New Roman" w:hAnsi="Times New Roman" w:cs="Times New Roman"/>
                <w:b/>
                <w:color w:val="FFFFFF" w:themeColor="background1"/>
              </w:rPr>
              <w:t>Units</w:t>
            </w:r>
          </w:p>
        </w:tc>
        <w:tc>
          <w:tcPr>
            <w:tcW w:w="2260" w:type="dxa"/>
            <w:shd w:val="clear" w:color="auto" w:fill="7F7F7F" w:themeFill="text1" w:themeFillTint="80"/>
            <w:vAlign w:val="center"/>
          </w:tcPr>
          <w:p w14:paraId="606A9245" w14:textId="77777777" w:rsidR="000B2258" w:rsidRPr="000B2258" w:rsidRDefault="000B2258" w:rsidP="004E4D3B">
            <w:pPr>
              <w:spacing w:after="0"/>
              <w:jc w:val="center"/>
              <w:rPr>
                <w:rFonts w:ascii="Times New Roman" w:hAnsi="Times New Roman" w:cs="Times New Roman"/>
                <w:color w:val="FFFFFF" w:themeColor="background1"/>
              </w:rPr>
            </w:pPr>
            <w:r w:rsidRPr="000B2258">
              <w:rPr>
                <w:rFonts w:ascii="Times New Roman" w:hAnsi="Times New Roman" w:cs="Times New Roman"/>
                <w:b/>
                <w:color w:val="FFFFFF" w:themeColor="background1"/>
              </w:rPr>
              <w:t>Lines</w:t>
            </w:r>
          </w:p>
        </w:tc>
      </w:tr>
      <w:tr w:rsidR="000B2258" w:rsidRPr="000B2258" w14:paraId="741AC33E" w14:textId="77777777" w:rsidTr="004E4D3B">
        <w:tc>
          <w:tcPr>
            <w:tcW w:w="2500" w:type="dxa"/>
            <w:vAlign w:val="center"/>
          </w:tcPr>
          <w:p w14:paraId="366E82B5"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Under GBP 1</w:t>
            </w:r>
          </w:p>
        </w:tc>
        <w:tc>
          <w:tcPr>
            <w:tcW w:w="2300" w:type="dxa"/>
            <w:vAlign w:val="center"/>
          </w:tcPr>
          <w:p w14:paraId="489935B1"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1,096,786</w:t>
            </w:r>
          </w:p>
        </w:tc>
        <w:tc>
          <w:tcPr>
            <w:tcW w:w="2300" w:type="dxa"/>
            <w:vAlign w:val="center"/>
          </w:tcPr>
          <w:p w14:paraId="38AD9C45"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2,104,348</w:t>
            </w:r>
          </w:p>
        </w:tc>
        <w:tc>
          <w:tcPr>
            <w:tcW w:w="2260" w:type="dxa"/>
            <w:vAlign w:val="center"/>
          </w:tcPr>
          <w:p w14:paraId="7750DC27"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109,474</w:t>
            </w:r>
          </w:p>
        </w:tc>
      </w:tr>
      <w:tr w:rsidR="000B2258" w:rsidRPr="000B2258" w14:paraId="5F39E98F" w14:textId="77777777" w:rsidTr="004E4D3B">
        <w:tc>
          <w:tcPr>
            <w:tcW w:w="2500" w:type="dxa"/>
            <w:vAlign w:val="center"/>
          </w:tcPr>
          <w:p w14:paraId="41C12420"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1-2</w:t>
            </w:r>
          </w:p>
        </w:tc>
        <w:tc>
          <w:tcPr>
            <w:tcW w:w="2300" w:type="dxa"/>
            <w:vAlign w:val="center"/>
          </w:tcPr>
          <w:p w14:paraId="2993AA2E"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2,689,788</w:t>
            </w:r>
          </w:p>
        </w:tc>
        <w:tc>
          <w:tcPr>
            <w:tcW w:w="2300" w:type="dxa"/>
            <w:vAlign w:val="center"/>
          </w:tcPr>
          <w:p w14:paraId="20F47649"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1,842,128</w:t>
            </w:r>
          </w:p>
        </w:tc>
        <w:tc>
          <w:tcPr>
            <w:tcW w:w="2260" w:type="dxa"/>
            <w:vAlign w:val="center"/>
          </w:tcPr>
          <w:p w14:paraId="5D6AA49C"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136,720</w:t>
            </w:r>
          </w:p>
        </w:tc>
      </w:tr>
      <w:tr w:rsidR="000B2258" w:rsidRPr="000B2258" w14:paraId="31C99161" w14:textId="77777777" w:rsidTr="004E4D3B">
        <w:tc>
          <w:tcPr>
            <w:tcW w:w="2500" w:type="dxa"/>
            <w:vAlign w:val="center"/>
          </w:tcPr>
          <w:p w14:paraId="4BC1FA93"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2-5</w:t>
            </w:r>
          </w:p>
        </w:tc>
        <w:tc>
          <w:tcPr>
            <w:tcW w:w="2300" w:type="dxa"/>
            <w:vAlign w:val="center"/>
          </w:tcPr>
          <w:p w14:paraId="6BB6BB42"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4,097,975</w:t>
            </w:r>
          </w:p>
        </w:tc>
        <w:tc>
          <w:tcPr>
            <w:tcW w:w="2300" w:type="dxa"/>
            <w:vAlign w:val="center"/>
          </w:tcPr>
          <w:p w14:paraId="5C3AB55B"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1,347,550</w:t>
            </w:r>
          </w:p>
        </w:tc>
        <w:tc>
          <w:tcPr>
            <w:tcW w:w="2260" w:type="dxa"/>
            <w:vAlign w:val="center"/>
          </w:tcPr>
          <w:p w14:paraId="534C50EE"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193,277</w:t>
            </w:r>
          </w:p>
        </w:tc>
      </w:tr>
      <w:tr w:rsidR="000B2258" w:rsidRPr="000B2258" w14:paraId="4FA49AF0" w14:textId="77777777" w:rsidTr="004E4D3B">
        <w:tc>
          <w:tcPr>
            <w:tcW w:w="2500" w:type="dxa"/>
            <w:vAlign w:val="center"/>
          </w:tcPr>
          <w:p w14:paraId="1CDB04B1"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5-10</w:t>
            </w:r>
          </w:p>
        </w:tc>
        <w:tc>
          <w:tcPr>
            <w:tcW w:w="2300" w:type="dxa"/>
            <w:vAlign w:val="center"/>
          </w:tcPr>
          <w:p w14:paraId="194FB499"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1,504,319</w:t>
            </w:r>
          </w:p>
        </w:tc>
        <w:tc>
          <w:tcPr>
            <w:tcW w:w="2300" w:type="dxa"/>
            <w:vAlign w:val="center"/>
          </w:tcPr>
          <w:p w14:paraId="21D01133"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209,743</w:t>
            </w:r>
          </w:p>
        </w:tc>
        <w:tc>
          <w:tcPr>
            <w:tcW w:w="2260" w:type="dxa"/>
            <w:vAlign w:val="center"/>
          </w:tcPr>
          <w:p w14:paraId="46308D2C"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61,244</w:t>
            </w:r>
          </w:p>
        </w:tc>
      </w:tr>
      <w:tr w:rsidR="000B2258" w:rsidRPr="000B2258" w14:paraId="2E421012" w14:textId="77777777" w:rsidTr="004E4D3B">
        <w:tc>
          <w:tcPr>
            <w:tcW w:w="2500" w:type="dxa"/>
            <w:vAlign w:val="center"/>
          </w:tcPr>
          <w:p w14:paraId="78D8CDBD"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10-20</w:t>
            </w:r>
          </w:p>
        </w:tc>
        <w:tc>
          <w:tcPr>
            <w:tcW w:w="2300" w:type="dxa"/>
            <w:vAlign w:val="center"/>
          </w:tcPr>
          <w:p w14:paraId="3059C2B9" w14:textId="77777777" w:rsidR="000B2258" w:rsidRPr="000B2258" w:rsidRDefault="000B2258" w:rsidP="004E4D3B">
            <w:pPr>
              <w:spacing w:after="0"/>
              <w:rPr>
                <w:rFonts w:ascii="Times New Roman" w:hAnsi="Times New Roman" w:cs="Times New Roman"/>
              </w:rPr>
            </w:pPr>
            <w:r w:rsidRPr="000B2258">
              <w:rPr>
                <w:rFonts w:ascii="Times New Roman" w:hAnsi="Times New Roman" w:cs="Times New Roman"/>
                <w:color w:val="000000"/>
              </w:rPr>
              <w:t>GBP 668,163</w:t>
            </w:r>
          </w:p>
        </w:tc>
        <w:tc>
          <w:tcPr>
            <w:tcW w:w="2300" w:type="dxa"/>
            <w:vAlign w:val="center"/>
          </w:tcPr>
          <w:p w14:paraId="7E8FFECE"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52,818</w:t>
            </w:r>
          </w:p>
        </w:tc>
        <w:tc>
          <w:tcPr>
            <w:tcW w:w="2260" w:type="dxa"/>
            <w:vAlign w:val="center"/>
          </w:tcPr>
          <w:p w14:paraId="752F2F9A" w14:textId="77777777" w:rsidR="000B2258" w:rsidRPr="000B2258" w:rsidRDefault="000B2258" w:rsidP="004E4D3B">
            <w:pPr>
              <w:spacing w:after="0"/>
              <w:jc w:val="right"/>
              <w:rPr>
                <w:rFonts w:ascii="Times New Roman" w:hAnsi="Times New Roman" w:cs="Times New Roman"/>
              </w:rPr>
            </w:pPr>
            <w:r w:rsidRPr="000B2258">
              <w:rPr>
                <w:rFonts w:ascii="Times New Roman" w:hAnsi="Times New Roman" w:cs="Times New Roman"/>
                <w:color w:val="000000"/>
              </w:rPr>
              <w:t>19,239</w:t>
            </w:r>
          </w:p>
        </w:tc>
      </w:tr>
    </w:tbl>
    <w:p w14:paraId="376F5662" w14:textId="77777777" w:rsidR="001006C0" w:rsidRPr="001006C0" w:rsidRDefault="001006C0" w:rsidP="001006C0">
      <w:pPr>
        <w:spacing w:after="0" w:line="480" w:lineRule="auto"/>
        <w:ind w:firstLine="720"/>
        <w:rPr>
          <w:rFonts w:ascii="Times New Roman" w:hAnsi="Times New Roman" w:cs="Times New Roman"/>
        </w:rPr>
      </w:pPr>
    </w:p>
    <w:p w14:paraId="4551D142"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Pricing analysis shows that the GBP 2-5 band contributes the largest revenue pool, followed by GBP 1-2 and GBP 5-10. The implication is not simply to lower prices; instead, the business should use lower-price items as basket builders while preserving visibility for mid-price giftable products that carry more revenue per line. True price elasticity cannot be estimated from this dataset alone because promotions, margin, inventory availability, and competitive context are not included.</w:t>
      </w:r>
    </w:p>
    <w:p w14:paraId="6ED59AC7" w14:textId="77777777" w:rsidR="001006C0" w:rsidRPr="000B2258" w:rsidRDefault="001006C0" w:rsidP="000B2258">
      <w:pPr>
        <w:spacing w:after="0" w:line="480" w:lineRule="auto"/>
        <w:rPr>
          <w:rFonts w:ascii="Times New Roman" w:hAnsi="Times New Roman" w:cs="Times New Roman"/>
          <w:b/>
          <w:bCs/>
        </w:rPr>
      </w:pPr>
      <w:r w:rsidRPr="000B2258">
        <w:rPr>
          <w:rFonts w:ascii="Times New Roman" w:hAnsi="Times New Roman" w:cs="Times New Roman"/>
          <w:b/>
          <w:bCs/>
        </w:rPr>
        <w:t>Customers, Retention, and Geography</w:t>
      </w:r>
    </w:p>
    <w:p w14:paraId="139FC147" w14:textId="77777777" w:rsidR="001006C0" w:rsidRPr="001006C0" w:rsidRDefault="001006C0" w:rsidP="007D6739">
      <w:pPr>
        <w:spacing w:after="0" w:line="480" w:lineRule="auto"/>
        <w:ind w:firstLine="720"/>
        <w:rPr>
          <w:rFonts w:ascii="Times New Roman" w:hAnsi="Times New Roman" w:cs="Times New Roman"/>
        </w:rPr>
      </w:pPr>
      <w:r w:rsidRPr="001006C0">
        <w:rPr>
          <w:rFonts w:ascii="Times New Roman" w:hAnsi="Times New Roman" w:cs="Times New Roman"/>
        </w:rPr>
        <w:t>Repeat customers account for 65.3% of identified customers, and the December 2010 cohort retained 50.2% of customers by month 11. This makes lifecycle management a stronger growth lever than broad acquisition alone.</w:t>
      </w:r>
      <w:r w:rsidR="007D6739">
        <w:rPr>
          <w:rFonts w:ascii="Times New Roman" w:hAnsi="Times New Roman" w:cs="Times New Roman"/>
        </w:rPr>
        <w:t xml:space="preserve"> </w:t>
      </w:r>
      <w:r w:rsidRPr="001006C0">
        <w:rPr>
          <w:rFonts w:ascii="Times New Roman" w:hAnsi="Times New Roman" w:cs="Times New Roman"/>
        </w:rPr>
        <w:t>The top customer, 14646, generated GBP 279,138 from 72 orders, showing the importance of wholesale-style relationship value.</w:t>
      </w:r>
    </w:p>
    <w:p w14:paraId="72C6735E"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RFM segmentation supports a differentiated customer strategy. Champions and loyal buyers should receive early access to seasonal launches, replenishment reminders, and volume-based benefits. At-risk or lapsed customers should receive win-back offers timed around historical purchase cycles. New or promising customers should receive second-purchase triggers soon after fulfillment, because cohort analysis shows that early repeat behavior is the main path to long-run customer value.</w:t>
      </w:r>
    </w:p>
    <w:p w14:paraId="4244CE4A"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 xml:space="preserve"> </w:t>
      </w:r>
    </w:p>
    <w:p w14:paraId="64AAD182" w14:textId="77777777" w:rsidR="00176759" w:rsidRDefault="00176759" w:rsidP="001006C0">
      <w:pPr>
        <w:spacing w:after="0" w:line="480" w:lineRule="auto"/>
        <w:ind w:firstLine="720"/>
        <w:rPr>
          <w:rFonts w:ascii="Times New Roman" w:hAnsi="Times New Roman" w:cs="Times New Roman"/>
        </w:rPr>
      </w:pPr>
      <w:r>
        <w:rPr>
          <w:noProof/>
        </w:rPr>
        <w:lastRenderedPageBreak/>
        <w:drawing>
          <wp:inline distT="0" distB="0" distL="0" distR="0" wp14:anchorId="2673E16A" wp14:editId="1A0E9012">
            <wp:extent cx="5349240" cy="3087936"/>
            <wp:effectExtent l="19050" t="19050" r="2286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segments.png"/>
                    <pic:cNvPicPr/>
                  </pic:nvPicPr>
                  <pic:blipFill>
                    <a:blip r:embed="rId10"/>
                    <a:stretch>
                      <a:fillRect/>
                    </a:stretch>
                  </pic:blipFill>
                  <pic:spPr>
                    <a:xfrm>
                      <a:off x="0" y="0"/>
                      <a:ext cx="5349240" cy="3087936"/>
                    </a:xfrm>
                    <a:prstGeom prst="rect">
                      <a:avLst/>
                    </a:prstGeom>
                    <a:ln>
                      <a:solidFill>
                        <a:schemeClr val="bg1">
                          <a:lumMod val="85000"/>
                        </a:schemeClr>
                      </a:solidFill>
                    </a:ln>
                  </pic:spPr>
                </pic:pic>
              </a:graphicData>
            </a:graphic>
          </wp:inline>
        </w:drawing>
      </w:r>
    </w:p>
    <w:p w14:paraId="08346642" w14:textId="77777777" w:rsidR="001006C0" w:rsidRPr="00176759" w:rsidRDefault="001006C0" w:rsidP="00176759">
      <w:pPr>
        <w:spacing w:after="0" w:line="480" w:lineRule="auto"/>
        <w:ind w:firstLine="720"/>
        <w:jc w:val="center"/>
        <w:rPr>
          <w:rFonts w:ascii="Times New Roman" w:hAnsi="Times New Roman" w:cs="Times New Roman"/>
          <w:i/>
          <w:iCs/>
        </w:rPr>
      </w:pPr>
      <w:r w:rsidRPr="00176759">
        <w:rPr>
          <w:rFonts w:ascii="Times New Roman" w:hAnsi="Times New Roman" w:cs="Times New Roman"/>
          <w:b/>
          <w:bCs/>
        </w:rPr>
        <w:t xml:space="preserve">Figure 3. </w:t>
      </w:r>
      <w:r w:rsidRPr="00176759">
        <w:rPr>
          <w:rFonts w:ascii="Times New Roman" w:hAnsi="Times New Roman" w:cs="Times New Roman"/>
          <w:i/>
          <w:iCs/>
        </w:rPr>
        <w:t>RFM segmentation separates high-value repeat buyers from lapsed or developing customer groups.</w:t>
      </w:r>
    </w:p>
    <w:tbl>
      <w:tblPr>
        <w:tblW w:w="9360" w:type="dxa"/>
        <w:tblInd w:w="120" w:type="dxa"/>
        <w:tblLayout w:type="fixed"/>
        <w:tblLook w:val="04A0" w:firstRow="1" w:lastRow="0" w:firstColumn="1" w:lastColumn="0" w:noHBand="0" w:noVBand="1"/>
      </w:tblPr>
      <w:tblGrid>
        <w:gridCol w:w="2700"/>
        <w:gridCol w:w="2400"/>
        <w:gridCol w:w="1900"/>
        <w:gridCol w:w="2360"/>
      </w:tblGrid>
      <w:tr w:rsidR="00253F8E" w:rsidRPr="00253F8E" w14:paraId="27BFD68E" w14:textId="77777777" w:rsidTr="00253F8E">
        <w:tc>
          <w:tcPr>
            <w:tcW w:w="2700" w:type="dxa"/>
            <w:shd w:val="clear" w:color="auto" w:fill="7F7F7F" w:themeFill="text1" w:themeFillTint="80"/>
            <w:vAlign w:val="center"/>
          </w:tcPr>
          <w:p w14:paraId="5D43B962" w14:textId="77777777" w:rsidR="00253F8E" w:rsidRPr="00253F8E" w:rsidRDefault="00253F8E" w:rsidP="004E4D3B">
            <w:pPr>
              <w:spacing w:after="0"/>
              <w:jc w:val="center"/>
              <w:rPr>
                <w:rFonts w:ascii="Times New Roman" w:hAnsi="Times New Roman" w:cs="Times New Roman"/>
                <w:color w:val="FFFFFF" w:themeColor="background1"/>
              </w:rPr>
            </w:pPr>
            <w:r w:rsidRPr="00253F8E">
              <w:rPr>
                <w:rFonts w:ascii="Times New Roman" w:hAnsi="Times New Roman" w:cs="Times New Roman"/>
                <w:b/>
                <w:color w:val="FFFFFF" w:themeColor="background1"/>
              </w:rPr>
              <w:t>Country</w:t>
            </w:r>
          </w:p>
        </w:tc>
        <w:tc>
          <w:tcPr>
            <w:tcW w:w="2400" w:type="dxa"/>
            <w:shd w:val="clear" w:color="auto" w:fill="7F7F7F" w:themeFill="text1" w:themeFillTint="80"/>
            <w:vAlign w:val="center"/>
          </w:tcPr>
          <w:p w14:paraId="0A2BC26A" w14:textId="77777777" w:rsidR="00253F8E" w:rsidRPr="00253F8E" w:rsidRDefault="00253F8E" w:rsidP="004E4D3B">
            <w:pPr>
              <w:spacing w:after="0"/>
              <w:jc w:val="center"/>
              <w:rPr>
                <w:rFonts w:ascii="Times New Roman" w:hAnsi="Times New Roman" w:cs="Times New Roman"/>
                <w:color w:val="FFFFFF" w:themeColor="background1"/>
              </w:rPr>
            </w:pPr>
            <w:r w:rsidRPr="00253F8E">
              <w:rPr>
                <w:rFonts w:ascii="Times New Roman" w:hAnsi="Times New Roman" w:cs="Times New Roman"/>
                <w:b/>
                <w:color w:val="FFFFFF" w:themeColor="background1"/>
              </w:rPr>
              <w:t>Revenue</w:t>
            </w:r>
          </w:p>
        </w:tc>
        <w:tc>
          <w:tcPr>
            <w:tcW w:w="1900" w:type="dxa"/>
            <w:shd w:val="clear" w:color="auto" w:fill="7F7F7F" w:themeFill="text1" w:themeFillTint="80"/>
            <w:vAlign w:val="center"/>
          </w:tcPr>
          <w:p w14:paraId="4BCE1FDE" w14:textId="77777777" w:rsidR="00253F8E" w:rsidRPr="00253F8E" w:rsidRDefault="00253F8E" w:rsidP="004E4D3B">
            <w:pPr>
              <w:spacing w:after="0"/>
              <w:jc w:val="center"/>
              <w:rPr>
                <w:rFonts w:ascii="Times New Roman" w:hAnsi="Times New Roman" w:cs="Times New Roman"/>
                <w:color w:val="FFFFFF" w:themeColor="background1"/>
              </w:rPr>
            </w:pPr>
            <w:r w:rsidRPr="00253F8E">
              <w:rPr>
                <w:rFonts w:ascii="Times New Roman" w:hAnsi="Times New Roman" w:cs="Times New Roman"/>
                <w:b/>
                <w:color w:val="FFFFFF" w:themeColor="background1"/>
              </w:rPr>
              <w:t>Orders</w:t>
            </w:r>
          </w:p>
        </w:tc>
        <w:tc>
          <w:tcPr>
            <w:tcW w:w="2360" w:type="dxa"/>
            <w:shd w:val="clear" w:color="auto" w:fill="7F7F7F" w:themeFill="text1" w:themeFillTint="80"/>
            <w:vAlign w:val="center"/>
          </w:tcPr>
          <w:p w14:paraId="3DA96CCD" w14:textId="77777777" w:rsidR="00253F8E" w:rsidRPr="00253F8E" w:rsidRDefault="00253F8E" w:rsidP="004E4D3B">
            <w:pPr>
              <w:spacing w:after="0"/>
              <w:jc w:val="center"/>
              <w:rPr>
                <w:rFonts w:ascii="Times New Roman" w:hAnsi="Times New Roman" w:cs="Times New Roman"/>
                <w:color w:val="FFFFFF" w:themeColor="background1"/>
              </w:rPr>
            </w:pPr>
            <w:r w:rsidRPr="00253F8E">
              <w:rPr>
                <w:rFonts w:ascii="Times New Roman" w:hAnsi="Times New Roman" w:cs="Times New Roman"/>
                <w:b/>
                <w:color w:val="FFFFFF" w:themeColor="background1"/>
              </w:rPr>
              <w:t>Share</w:t>
            </w:r>
          </w:p>
        </w:tc>
      </w:tr>
      <w:tr w:rsidR="00253F8E" w:rsidRPr="00253F8E" w14:paraId="2BC174C7" w14:textId="77777777" w:rsidTr="004E4D3B">
        <w:tc>
          <w:tcPr>
            <w:tcW w:w="2700" w:type="dxa"/>
            <w:vAlign w:val="center"/>
          </w:tcPr>
          <w:p w14:paraId="0596D683"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United Kingdom</w:t>
            </w:r>
          </w:p>
        </w:tc>
        <w:tc>
          <w:tcPr>
            <w:tcW w:w="2400" w:type="dxa"/>
            <w:vAlign w:val="center"/>
          </w:tcPr>
          <w:p w14:paraId="06B019AA"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GBP 8,724,444</w:t>
            </w:r>
          </w:p>
        </w:tc>
        <w:tc>
          <w:tcPr>
            <w:tcW w:w="1900" w:type="dxa"/>
            <w:vAlign w:val="center"/>
          </w:tcPr>
          <w:p w14:paraId="2CD53978" w14:textId="77777777" w:rsidR="00253F8E" w:rsidRPr="00253F8E" w:rsidRDefault="00253F8E" w:rsidP="004E4D3B">
            <w:pPr>
              <w:spacing w:after="0"/>
              <w:jc w:val="right"/>
              <w:rPr>
                <w:rFonts w:ascii="Times New Roman" w:hAnsi="Times New Roman" w:cs="Times New Roman"/>
              </w:rPr>
            </w:pPr>
            <w:r w:rsidRPr="00253F8E">
              <w:rPr>
                <w:rFonts w:ascii="Times New Roman" w:hAnsi="Times New Roman" w:cs="Times New Roman"/>
                <w:color w:val="000000"/>
              </w:rPr>
              <w:t>17,901</w:t>
            </w:r>
          </w:p>
        </w:tc>
        <w:tc>
          <w:tcPr>
            <w:tcW w:w="2360" w:type="dxa"/>
            <w:vAlign w:val="center"/>
          </w:tcPr>
          <w:p w14:paraId="0B0A789A" w14:textId="77777777" w:rsidR="00253F8E" w:rsidRPr="00253F8E" w:rsidRDefault="00253F8E" w:rsidP="00253F8E">
            <w:pPr>
              <w:spacing w:after="0"/>
              <w:jc w:val="right"/>
              <w:rPr>
                <w:rFonts w:ascii="Times New Roman" w:hAnsi="Times New Roman" w:cs="Times New Roman"/>
              </w:rPr>
            </w:pPr>
            <w:r w:rsidRPr="00253F8E">
              <w:rPr>
                <w:rFonts w:ascii="Times New Roman" w:hAnsi="Times New Roman" w:cs="Times New Roman"/>
                <w:color w:val="000000"/>
              </w:rPr>
              <w:t>85.1%</w:t>
            </w:r>
          </w:p>
        </w:tc>
      </w:tr>
      <w:tr w:rsidR="00253F8E" w:rsidRPr="00253F8E" w14:paraId="42B51853" w14:textId="77777777" w:rsidTr="004E4D3B">
        <w:tc>
          <w:tcPr>
            <w:tcW w:w="2700" w:type="dxa"/>
            <w:vAlign w:val="center"/>
          </w:tcPr>
          <w:p w14:paraId="37A9BF0D"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Netherlands</w:t>
            </w:r>
          </w:p>
        </w:tc>
        <w:tc>
          <w:tcPr>
            <w:tcW w:w="2400" w:type="dxa"/>
            <w:vAlign w:val="center"/>
          </w:tcPr>
          <w:p w14:paraId="06131783"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GBP 283,889</w:t>
            </w:r>
          </w:p>
        </w:tc>
        <w:tc>
          <w:tcPr>
            <w:tcW w:w="1900" w:type="dxa"/>
            <w:vAlign w:val="center"/>
          </w:tcPr>
          <w:p w14:paraId="2579C280" w14:textId="77777777" w:rsidR="00253F8E" w:rsidRPr="00253F8E" w:rsidRDefault="00253F8E" w:rsidP="004E4D3B">
            <w:pPr>
              <w:spacing w:after="0"/>
              <w:jc w:val="right"/>
              <w:rPr>
                <w:rFonts w:ascii="Times New Roman" w:hAnsi="Times New Roman" w:cs="Times New Roman"/>
              </w:rPr>
            </w:pPr>
            <w:r w:rsidRPr="00253F8E">
              <w:rPr>
                <w:rFonts w:ascii="Times New Roman" w:hAnsi="Times New Roman" w:cs="Times New Roman"/>
                <w:color w:val="000000"/>
              </w:rPr>
              <w:t>93</w:t>
            </w:r>
          </w:p>
        </w:tc>
        <w:tc>
          <w:tcPr>
            <w:tcW w:w="2360" w:type="dxa"/>
            <w:vAlign w:val="center"/>
          </w:tcPr>
          <w:p w14:paraId="4B276E08" w14:textId="77777777" w:rsidR="00253F8E" w:rsidRPr="00253F8E" w:rsidRDefault="00253F8E" w:rsidP="00253F8E">
            <w:pPr>
              <w:spacing w:after="0"/>
              <w:jc w:val="right"/>
              <w:rPr>
                <w:rFonts w:ascii="Times New Roman" w:hAnsi="Times New Roman" w:cs="Times New Roman"/>
              </w:rPr>
            </w:pPr>
            <w:r w:rsidRPr="00253F8E">
              <w:rPr>
                <w:rFonts w:ascii="Times New Roman" w:hAnsi="Times New Roman" w:cs="Times New Roman"/>
                <w:color w:val="000000"/>
              </w:rPr>
              <w:t>2.8%</w:t>
            </w:r>
          </w:p>
        </w:tc>
      </w:tr>
      <w:tr w:rsidR="00253F8E" w:rsidRPr="00253F8E" w14:paraId="5CD108F5" w14:textId="77777777" w:rsidTr="004E4D3B">
        <w:tc>
          <w:tcPr>
            <w:tcW w:w="2700" w:type="dxa"/>
            <w:vAlign w:val="center"/>
          </w:tcPr>
          <w:p w14:paraId="387305D0"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EIRE</w:t>
            </w:r>
          </w:p>
        </w:tc>
        <w:tc>
          <w:tcPr>
            <w:tcW w:w="2400" w:type="dxa"/>
            <w:vAlign w:val="center"/>
          </w:tcPr>
          <w:p w14:paraId="2FB2D85A"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GBP 270,851</w:t>
            </w:r>
          </w:p>
        </w:tc>
        <w:tc>
          <w:tcPr>
            <w:tcW w:w="1900" w:type="dxa"/>
            <w:vAlign w:val="center"/>
          </w:tcPr>
          <w:p w14:paraId="7B22BBB9" w14:textId="77777777" w:rsidR="00253F8E" w:rsidRPr="00253F8E" w:rsidRDefault="00253F8E" w:rsidP="004E4D3B">
            <w:pPr>
              <w:spacing w:after="0"/>
              <w:jc w:val="right"/>
              <w:rPr>
                <w:rFonts w:ascii="Times New Roman" w:hAnsi="Times New Roman" w:cs="Times New Roman"/>
              </w:rPr>
            </w:pPr>
            <w:r w:rsidRPr="00253F8E">
              <w:rPr>
                <w:rFonts w:ascii="Times New Roman" w:hAnsi="Times New Roman" w:cs="Times New Roman"/>
                <w:color w:val="000000"/>
              </w:rPr>
              <w:t>282</w:t>
            </w:r>
          </w:p>
        </w:tc>
        <w:tc>
          <w:tcPr>
            <w:tcW w:w="2360" w:type="dxa"/>
            <w:vAlign w:val="center"/>
          </w:tcPr>
          <w:p w14:paraId="7E88AFE6" w14:textId="77777777" w:rsidR="00253F8E" w:rsidRPr="00253F8E" w:rsidRDefault="00253F8E" w:rsidP="00253F8E">
            <w:pPr>
              <w:spacing w:after="0"/>
              <w:jc w:val="right"/>
              <w:rPr>
                <w:rFonts w:ascii="Times New Roman" w:hAnsi="Times New Roman" w:cs="Times New Roman"/>
              </w:rPr>
            </w:pPr>
            <w:r w:rsidRPr="00253F8E">
              <w:rPr>
                <w:rFonts w:ascii="Times New Roman" w:hAnsi="Times New Roman" w:cs="Times New Roman"/>
                <w:color w:val="000000"/>
              </w:rPr>
              <w:t>2.6%</w:t>
            </w:r>
          </w:p>
        </w:tc>
      </w:tr>
      <w:tr w:rsidR="00253F8E" w:rsidRPr="00253F8E" w14:paraId="1DAFF439" w14:textId="77777777" w:rsidTr="004E4D3B">
        <w:tc>
          <w:tcPr>
            <w:tcW w:w="2700" w:type="dxa"/>
            <w:vAlign w:val="center"/>
          </w:tcPr>
          <w:p w14:paraId="5A518953"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Germany</w:t>
            </w:r>
          </w:p>
        </w:tc>
        <w:tc>
          <w:tcPr>
            <w:tcW w:w="2400" w:type="dxa"/>
            <w:vAlign w:val="center"/>
          </w:tcPr>
          <w:p w14:paraId="050E2BB1"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GBP 205,381</w:t>
            </w:r>
          </w:p>
        </w:tc>
        <w:tc>
          <w:tcPr>
            <w:tcW w:w="1900" w:type="dxa"/>
            <w:vAlign w:val="center"/>
          </w:tcPr>
          <w:p w14:paraId="0BAEE66B" w14:textId="77777777" w:rsidR="00253F8E" w:rsidRPr="00253F8E" w:rsidRDefault="00253F8E" w:rsidP="004E4D3B">
            <w:pPr>
              <w:spacing w:after="0"/>
              <w:jc w:val="right"/>
              <w:rPr>
                <w:rFonts w:ascii="Times New Roman" w:hAnsi="Times New Roman" w:cs="Times New Roman"/>
              </w:rPr>
            </w:pPr>
            <w:r w:rsidRPr="00253F8E">
              <w:rPr>
                <w:rFonts w:ascii="Times New Roman" w:hAnsi="Times New Roman" w:cs="Times New Roman"/>
                <w:color w:val="000000"/>
              </w:rPr>
              <w:t>443</w:t>
            </w:r>
          </w:p>
        </w:tc>
        <w:tc>
          <w:tcPr>
            <w:tcW w:w="2360" w:type="dxa"/>
            <w:vAlign w:val="center"/>
          </w:tcPr>
          <w:p w14:paraId="4FCA446D" w14:textId="77777777" w:rsidR="00253F8E" w:rsidRPr="00253F8E" w:rsidRDefault="00253F8E" w:rsidP="00253F8E">
            <w:pPr>
              <w:spacing w:after="0"/>
              <w:jc w:val="right"/>
              <w:rPr>
                <w:rFonts w:ascii="Times New Roman" w:hAnsi="Times New Roman" w:cs="Times New Roman"/>
              </w:rPr>
            </w:pPr>
            <w:r w:rsidRPr="00253F8E">
              <w:rPr>
                <w:rFonts w:ascii="Times New Roman" w:hAnsi="Times New Roman" w:cs="Times New Roman"/>
                <w:color w:val="000000"/>
              </w:rPr>
              <w:t>2.0%</w:t>
            </w:r>
          </w:p>
        </w:tc>
      </w:tr>
      <w:tr w:rsidR="00253F8E" w:rsidRPr="00253F8E" w14:paraId="6744C72E" w14:textId="77777777" w:rsidTr="004E4D3B">
        <w:tc>
          <w:tcPr>
            <w:tcW w:w="2700" w:type="dxa"/>
            <w:vAlign w:val="center"/>
          </w:tcPr>
          <w:p w14:paraId="0238F465"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France</w:t>
            </w:r>
          </w:p>
        </w:tc>
        <w:tc>
          <w:tcPr>
            <w:tcW w:w="2400" w:type="dxa"/>
            <w:vAlign w:val="center"/>
          </w:tcPr>
          <w:p w14:paraId="5E047752" w14:textId="77777777" w:rsidR="00253F8E" w:rsidRPr="00253F8E" w:rsidRDefault="00253F8E" w:rsidP="004E4D3B">
            <w:pPr>
              <w:spacing w:after="0"/>
              <w:rPr>
                <w:rFonts w:ascii="Times New Roman" w:hAnsi="Times New Roman" w:cs="Times New Roman"/>
              </w:rPr>
            </w:pPr>
            <w:r w:rsidRPr="00253F8E">
              <w:rPr>
                <w:rFonts w:ascii="Times New Roman" w:hAnsi="Times New Roman" w:cs="Times New Roman"/>
                <w:color w:val="000000"/>
              </w:rPr>
              <w:t>GBP 184,493</w:t>
            </w:r>
          </w:p>
        </w:tc>
        <w:tc>
          <w:tcPr>
            <w:tcW w:w="1900" w:type="dxa"/>
            <w:vAlign w:val="center"/>
          </w:tcPr>
          <w:p w14:paraId="6C625A35" w14:textId="77777777" w:rsidR="00253F8E" w:rsidRPr="00253F8E" w:rsidRDefault="00253F8E" w:rsidP="004E4D3B">
            <w:pPr>
              <w:spacing w:after="0"/>
              <w:jc w:val="right"/>
              <w:rPr>
                <w:rFonts w:ascii="Times New Roman" w:hAnsi="Times New Roman" w:cs="Times New Roman"/>
              </w:rPr>
            </w:pPr>
            <w:r w:rsidRPr="00253F8E">
              <w:rPr>
                <w:rFonts w:ascii="Times New Roman" w:hAnsi="Times New Roman" w:cs="Times New Roman"/>
                <w:color w:val="000000"/>
              </w:rPr>
              <w:t>382</w:t>
            </w:r>
          </w:p>
        </w:tc>
        <w:tc>
          <w:tcPr>
            <w:tcW w:w="2360" w:type="dxa"/>
            <w:vAlign w:val="center"/>
          </w:tcPr>
          <w:p w14:paraId="142B96CC" w14:textId="77777777" w:rsidR="00253F8E" w:rsidRPr="00253F8E" w:rsidRDefault="00253F8E" w:rsidP="00253F8E">
            <w:pPr>
              <w:spacing w:after="0"/>
              <w:jc w:val="right"/>
              <w:rPr>
                <w:rFonts w:ascii="Times New Roman" w:hAnsi="Times New Roman" w:cs="Times New Roman"/>
              </w:rPr>
            </w:pPr>
            <w:r w:rsidRPr="00253F8E">
              <w:rPr>
                <w:rFonts w:ascii="Times New Roman" w:hAnsi="Times New Roman" w:cs="Times New Roman"/>
                <w:color w:val="000000"/>
              </w:rPr>
              <w:t>1.8%</w:t>
            </w:r>
          </w:p>
        </w:tc>
      </w:tr>
    </w:tbl>
    <w:p w14:paraId="549A1CF5" w14:textId="77777777" w:rsidR="00176759" w:rsidRDefault="00176759" w:rsidP="001006C0">
      <w:pPr>
        <w:spacing w:after="0" w:line="480" w:lineRule="auto"/>
        <w:ind w:firstLine="720"/>
        <w:rPr>
          <w:rFonts w:ascii="Times New Roman" w:hAnsi="Times New Roman" w:cs="Times New Roman"/>
        </w:rPr>
      </w:pPr>
    </w:p>
    <w:p w14:paraId="3755B666" w14:textId="77777777" w:rsidR="001006C0" w:rsidRPr="001006C0" w:rsidRDefault="001006C0" w:rsidP="00DB0339">
      <w:pPr>
        <w:spacing w:after="0" w:line="480" w:lineRule="auto"/>
        <w:ind w:firstLine="720"/>
        <w:rPr>
          <w:rFonts w:ascii="Times New Roman" w:hAnsi="Times New Roman" w:cs="Times New Roman"/>
        </w:rPr>
      </w:pPr>
      <w:r w:rsidRPr="001006C0">
        <w:rPr>
          <w:rFonts w:ascii="Times New Roman" w:hAnsi="Times New Roman" w:cs="Times New Roman"/>
        </w:rPr>
        <w:t>Geography is highly concentrated: the United Kingdom contributes 85.1% of clean revenue. However, international revenue is not random. The Netherlands, EIRE, Germany, and France already show meaningful demand, and several markets have high revenue with relatively small customer counts. These should be treated as test markets for localized merchandising, shipping thresholds, and customer service support before broader geographic expansion.</w:t>
      </w:r>
      <w:r w:rsidR="00DB0339">
        <w:rPr>
          <w:rFonts w:ascii="Times New Roman" w:hAnsi="Times New Roman" w:cs="Times New Roman"/>
        </w:rPr>
        <w:t xml:space="preserve"> </w:t>
      </w:r>
      <w:r w:rsidRPr="001006C0">
        <w:rPr>
          <w:rFonts w:ascii="Times New Roman" w:hAnsi="Times New Roman" w:cs="Times New Roman"/>
        </w:rPr>
        <w:t>The UK dominates revenue, while Netherlands, EIRE, Germany, and France are credible expansion tests.</w:t>
      </w:r>
    </w:p>
    <w:p w14:paraId="6E434743"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 </w:t>
      </w:r>
    </w:p>
    <w:p w14:paraId="2611B7DF" w14:textId="77777777" w:rsidR="00DB0339" w:rsidRDefault="00DB0339" w:rsidP="00DB0339">
      <w:pPr>
        <w:spacing w:after="0" w:line="480" w:lineRule="auto"/>
        <w:rPr>
          <w:rFonts w:ascii="Times New Roman" w:hAnsi="Times New Roman" w:cs="Times New Roman"/>
        </w:rPr>
      </w:pPr>
    </w:p>
    <w:p w14:paraId="10C7BA76" w14:textId="77777777" w:rsidR="001006C0" w:rsidRPr="00DB0339" w:rsidRDefault="001006C0" w:rsidP="00DB0339">
      <w:pPr>
        <w:spacing w:after="0" w:line="480" w:lineRule="auto"/>
        <w:rPr>
          <w:rFonts w:ascii="Times New Roman" w:hAnsi="Times New Roman" w:cs="Times New Roman"/>
          <w:b/>
          <w:bCs/>
        </w:rPr>
      </w:pPr>
      <w:r w:rsidRPr="00DB0339">
        <w:rPr>
          <w:rFonts w:ascii="Times New Roman" w:hAnsi="Times New Roman" w:cs="Times New Roman"/>
          <w:b/>
          <w:bCs/>
        </w:rPr>
        <w:lastRenderedPageBreak/>
        <w:t>Timing, Returns, and Forecast</w:t>
      </w:r>
    </w:p>
    <w:p w14:paraId="5948E92D"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Time-based analysis shows that revenue is not evenly distributed across the week or the day. The highest-value promotional window is late morning through mid-afternoon, especially Tuesday through Thursday, with Thursday at 12:00 standing out in the team summary. Saturday has no recorded transactions in this source dataset, so weekend strategy should be evaluated carefully rather than inferred from missing observations.</w:t>
      </w:r>
    </w:p>
    <w:p w14:paraId="5D2658E9"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Basket analysis indicates healthy average order value but a long right tail. This is consistent with a wholesale business where some customers place very large orders. For promotion design, the business should distinguish ordinary consumer-style baskets from large wholesale replenishment orders. Threshold offers and add-on bundles can increase basket size, but very large orders should be handled as account-management or wholesale operations rather than standard retail behavior.</w:t>
      </w:r>
    </w:p>
    <w:p w14:paraId="232DBC43" w14:textId="77777777" w:rsidR="001006C0" w:rsidRPr="008512FC" w:rsidRDefault="001006C0" w:rsidP="008512FC">
      <w:pPr>
        <w:pStyle w:val="ListParagraph"/>
        <w:numPr>
          <w:ilvl w:val="0"/>
          <w:numId w:val="3"/>
        </w:numPr>
        <w:spacing w:after="0" w:line="480" w:lineRule="auto"/>
        <w:rPr>
          <w:rFonts w:ascii="Times New Roman" w:hAnsi="Times New Roman" w:cs="Times New Roman"/>
        </w:rPr>
      </w:pPr>
      <w:r w:rsidRPr="008512FC">
        <w:rPr>
          <w:rFonts w:ascii="Times New Roman" w:hAnsi="Times New Roman" w:cs="Times New Roman"/>
        </w:rPr>
        <w:t>Returns and cancellations reduced value by GBP 893,980, or about 8.7% of clean revenue.</w:t>
      </w:r>
    </w:p>
    <w:p w14:paraId="2C9C131C" w14:textId="77777777" w:rsidR="001006C0" w:rsidRPr="008512FC" w:rsidRDefault="001006C0" w:rsidP="008512FC">
      <w:pPr>
        <w:pStyle w:val="ListParagraph"/>
        <w:numPr>
          <w:ilvl w:val="0"/>
          <w:numId w:val="3"/>
        </w:numPr>
        <w:spacing w:after="0" w:line="480" w:lineRule="auto"/>
        <w:rPr>
          <w:rFonts w:ascii="Times New Roman" w:hAnsi="Times New Roman" w:cs="Times New Roman"/>
        </w:rPr>
      </w:pPr>
      <w:r w:rsidRPr="008512FC">
        <w:rPr>
          <w:rFonts w:ascii="Times New Roman" w:hAnsi="Times New Roman" w:cs="Times New Roman"/>
        </w:rPr>
        <w:t>The highest-value promotional window is late morning through mid-afternoon, especially Thursdays at 12:00 and Tuesdays/Thursdays overall.</w:t>
      </w:r>
    </w:p>
    <w:tbl>
      <w:tblPr>
        <w:tblW w:w="9360" w:type="dxa"/>
        <w:tblInd w:w="120" w:type="dxa"/>
        <w:tblLayout w:type="fixed"/>
        <w:tblLook w:val="04A0" w:firstRow="1" w:lastRow="0" w:firstColumn="1" w:lastColumn="0" w:noHBand="0" w:noVBand="1"/>
      </w:tblPr>
      <w:tblGrid>
        <w:gridCol w:w="1410"/>
        <w:gridCol w:w="4410"/>
        <w:gridCol w:w="1480"/>
        <w:gridCol w:w="2060"/>
      </w:tblGrid>
      <w:tr w:rsidR="00A227CF" w14:paraId="7DE359C7" w14:textId="77777777" w:rsidTr="00A227CF">
        <w:tc>
          <w:tcPr>
            <w:tcW w:w="1410" w:type="dxa"/>
            <w:shd w:val="clear" w:color="auto" w:fill="7F7F7F" w:themeFill="text1" w:themeFillTint="80"/>
            <w:vAlign w:val="center"/>
          </w:tcPr>
          <w:p w14:paraId="7A95D88F" w14:textId="77777777" w:rsidR="00A227CF" w:rsidRPr="00A227CF" w:rsidRDefault="00A227CF" w:rsidP="00A227CF">
            <w:pPr>
              <w:spacing w:after="0"/>
              <w:jc w:val="center"/>
              <w:rPr>
                <w:rFonts w:ascii="Times New Roman" w:hAnsi="Times New Roman" w:cs="Times New Roman"/>
                <w:color w:val="FFFFFF" w:themeColor="background1"/>
              </w:rPr>
            </w:pPr>
            <w:proofErr w:type="spellStart"/>
            <w:r w:rsidRPr="00A227CF">
              <w:rPr>
                <w:rFonts w:ascii="Times New Roman" w:hAnsi="Times New Roman" w:cs="Times New Roman"/>
                <w:b/>
                <w:color w:val="FFFFFF" w:themeColor="background1"/>
              </w:rPr>
              <w:t>StockCode</w:t>
            </w:r>
            <w:proofErr w:type="spellEnd"/>
          </w:p>
        </w:tc>
        <w:tc>
          <w:tcPr>
            <w:tcW w:w="4410" w:type="dxa"/>
            <w:shd w:val="clear" w:color="auto" w:fill="7F7F7F" w:themeFill="text1" w:themeFillTint="80"/>
            <w:vAlign w:val="center"/>
          </w:tcPr>
          <w:p w14:paraId="61A1D969" w14:textId="77777777" w:rsidR="00A227CF" w:rsidRPr="00A227CF" w:rsidRDefault="00A227CF" w:rsidP="00A227CF">
            <w:pPr>
              <w:spacing w:after="0"/>
              <w:jc w:val="center"/>
              <w:rPr>
                <w:rFonts w:ascii="Times New Roman" w:hAnsi="Times New Roman" w:cs="Times New Roman"/>
                <w:color w:val="FFFFFF" w:themeColor="background1"/>
              </w:rPr>
            </w:pPr>
            <w:r w:rsidRPr="00A227CF">
              <w:rPr>
                <w:rFonts w:ascii="Times New Roman" w:hAnsi="Times New Roman" w:cs="Times New Roman"/>
                <w:b/>
                <w:color w:val="FFFFFF" w:themeColor="background1"/>
              </w:rPr>
              <w:t>Returned item</w:t>
            </w:r>
          </w:p>
        </w:tc>
        <w:tc>
          <w:tcPr>
            <w:tcW w:w="1480" w:type="dxa"/>
            <w:shd w:val="clear" w:color="auto" w:fill="7F7F7F" w:themeFill="text1" w:themeFillTint="80"/>
            <w:vAlign w:val="center"/>
          </w:tcPr>
          <w:p w14:paraId="191E8DE7" w14:textId="77777777" w:rsidR="00A227CF" w:rsidRPr="00A227CF" w:rsidRDefault="00A227CF" w:rsidP="00A227CF">
            <w:pPr>
              <w:spacing w:after="0"/>
              <w:jc w:val="center"/>
              <w:rPr>
                <w:rFonts w:ascii="Times New Roman" w:hAnsi="Times New Roman" w:cs="Times New Roman"/>
                <w:color w:val="FFFFFF" w:themeColor="background1"/>
              </w:rPr>
            </w:pPr>
            <w:r w:rsidRPr="00A227CF">
              <w:rPr>
                <w:rFonts w:ascii="Times New Roman" w:hAnsi="Times New Roman" w:cs="Times New Roman"/>
                <w:b/>
                <w:color w:val="FFFFFF" w:themeColor="background1"/>
              </w:rPr>
              <w:t>Units</w:t>
            </w:r>
          </w:p>
        </w:tc>
        <w:tc>
          <w:tcPr>
            <w:tcW w:w="2060" w:type="dxa"/>
            <w:shd w:val="clear" w:color="auto" w:fill="7F7F7F" w:themeFill="text1" w:themeFillTint="80"/>
            <w:vAlign w:val="center"/>
          </w:tcPr>
          <w:p w14:paraId="44369AF4" w14:textId="77777777" w:rsidR="00A227CF" w:rsidRPr="00A227CF" w:rsidRDefault="00A227CF" w:rsidP="00A227CF">
            <w:pPr>
              <w:spacing w:after="0"/>
              <w:jc w:val="center"/>
              <w:rPr>
                <w:rFonts w:ascii="Times New Roman" w:hAnsi="Times New Roman" w:cs="Times New Roman"/>
                <w:color w:val="FFFFFF" w:themeColor="background1"/>
              </w:rPr>
            </w:pPr>
            <w:r w:rsidRPr="00A227CF">
              <w:rPr>
                <w:rFonts w:ascii="Times New Roman" w:hAnsi="Times New Roman" w:cs="Times New Roman"/>
                <w:b/>
                <w:color w:val="FFFFFF" w:themeColor="background1"/>
              </w:rPr>
              <w:t>Value</w:t>
            </w:r>
          </w:p>
        </w:tc>
      </w:tr>
      <w:tr w:rsidR="00A227CF" w14:paraId="4F99DE77" w14:textId="77777777" w:rsidTr="00A227CF">
        <w:tc>
          <w:tcPr>
            <w:tcW w:w="1410" w:type="dxa"/>
            <w:vAlign w:val="center"/>
          </w:tcPr>
          <w:p w14:paraId="15F83104"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23843</w:t>
            </w:r>
          </w:p>
        </w:tc>
        <w:tc>
          <w:tcPr>
            <w:tcW w:w="4410" w:type="dxa"/>
            <w:vAlign w:val="center"/>
          </w:tcPr>
          <w:p w14:paraId="6D7D1488" w14:textId="0FC527ED" w:rsidR="00A227CF" w:rsidRPr="00A227CF" w:rsidRDefault="00067E91" w:rsidP="004E4D3B">
            <w:pPr>
              <w:spacing w:after="0"/>
              <w:rPr>
                <w:rFonts w:ascii="Times New Roman" w:hAnsi="Times New Roman" w:cs="Times New Roman"/>
              </w:rPr>
            </w:pPr>
            <w:r w:rsidRPr="00A227CF">
              <w:rPr>
                <w:rFonts w:ascii="Times New Roman" w:hAnsi="Times New Roman" w:cs="Times New Roman"/>
                <w:color w:val="000000"/>
              </w:rPr>
              <w:t xml:space="preserve">Paper </w:t>
            </w:r>
            <w:proofErr w:type="gramStart"/>
            <w:r w:rsidRPr="00A227CF">
              <w:rPr>
                <w:rFonts w:ascii="Times New Roman" w:hAnsi="Times New Roman" w:cs="Times New Roman"/>
                <w:color w:val="000000"/>
              </w:rPr>
              <w:t>craft ,</w:t>
            </w:r>
            <w:proofErr w:type="gramEnd"/>
            <w:r w:rsidRPr="00A227CF">
              <w:rPr>
                <w:rFonts w:ascii="Times New Roman" w:hAnsi="Times New Roman" w:cs="Times New Roman"/>
                <w:color w:val="000000"/>
              </w:rPr>
              <w:t xml:space="preserve"> little birdie</w:t>
            </w:r>
          </w:p>
        </w:tc>
        <w:tc>
          <w:tcPr>
            <w:tcW w:w="1480" w:type="dxa"/>
            <w:vAlign w:val="center"/>
          </w:tcPr>
          <w:p w14:paraId="72899A71"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80,995</w:t>
            </w:r>
          </w:p>
        </w:tc>
        <w:tc>
          <w:tcPr>
            <w:tcW w:w="2060" w:type="dxa"/>
            <w:vAlign w:val="center"/>
          </w:tcPr>
          <w:p w14:paraId="23F6D6C4" w14:textId="77777777" w:rsidR="00A227CF" w:rsidRPr="00A227CF" w:rsidRDefault="00A227CF" w:rsidP="004E4D3B">
            <w:pPr>
              <w:spacing w:after="0"/>
              <w:rPr>
                <w:rFonts w:ascii="Times New Roman" w:hAnsi="Times New Roman" w:cs="Times New Roman"/>
              </w:rPr>
            </w:pPr>
            <w:r w:rsidRPr="00A227CF">
              <w:rPr>
                <w:rFonts w:ascii="Times New Roman" w:hAnsi="Times New Roman" w:cs="Times New Roman"/>
                <w:color w:val="000000"/>
              </w:rPr>
              <w:t>GBP 168,470</w:t>
            </w:r>
          </w:p>
        </w:tc>
      </w:tr>
      <w:tr w:rsidR="00A227CF" w14:paraId="11C604E1" w14:textId="77777777" w:rsidTr="00A227CF">
        <w:tc>
          <w:tcPr>
            <w:tcW w:w="1410" w:type="dxa"/>
            <w:vAlign w:val="center"/>
          </w:tcPr>
          <w:p w14:paraId="5CF85D16"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23166</w:t>
            </w:r>
          </w:p>
        </w:tc>
        <w:tc>
          <w:tcPr>
            <w:tcW w:w="4410" w:type="dxa"/>
            <w:vAlign w:val="center"/>
          </w:tcPr>
          <w:p w14:paraId="3F17F760" w14:textId="2C33B567" w:rsidR="00A227CF" w:rsidRPr="00A227CF" w:rsidRDefault="00067E91" w:rsidP="004E4D3B">
            <w:pPr>
              <w:spacing w:after="0"/>
              <w:rPr>
                <w:rFonts w:ascii="Times New Roman" w:hAnsi="Times New Roman" w:cs="Times New Roman"/>
              </w:rPr>
            </w:pPr>
            <w:r w:rsidRPr="00A227CF">
              <w:rPr>
                <w:rFonts w:ascii="Times New Roman" w:hAnsi="Times New Roman" w:cs="Times New Roman"/>
                <w:color w:val="000000"/>
              </w:rPr>
              <w:t>Medium ceramic top storage jar</w:t>
            </w:r>
          </w:p>
        </w:tc>
        <w:tc>
          <w:tcPr>
            <w:tcW w:w="1480" w:type="dxa"/>
            <w:vAlign w:val="center"/>
          </w:tcPr>
          <w:p w14:paraId="1579E44F"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74,494</w:t>
            </w:r>
          </w:p>
        </w:tc>
        <w:tc>
          <w:tcPr>
            <w:tcW w:w="2060" w:type="dxa"/>
            <w:vAlign w:val="center"/>
          </w:tcPr>
          <w:p w14:paraId="00387AA7" w14:textId="77777777" w:rsidR="00A227CF" w:rsidRPr="00A227CF" w:rsidRDefault="00A227CF" w:rsidP="004E4D3B">
            <w:pPr>
              <w:spacing w:after="0"/>
              <w:rPr>
                <w:rFonts w:ascii="Times New Roman" w:hAnsi="Times New Roman" w:cs="Times New Roman"/>
              </w:rPr>
            </w:pPr>
            <w:r w:rsidRPr="00A227CF">
              <w:rPr>
                <w:rFonts w:ascii="Times New Roman" w:hAnsi="Times New Roman" w:cs="Times New Roman"/>
                <w:color w:val="000000"/>
              </w:rPr>
              <w:t>GBP 77,480</w:t>
            </w:r>
          </w:p>
        </w:tc>
      </w:tr>
      <w:tr w:rsidR="00A227CF" w14:paraId="5C48280A" w14:textId="77777777" w:rsidTr="00A227CF">
        <w:tc>
          <w:tcPr>
            <w:tcW w:w="1410" w:type="dxa"/>
            <w:vAlign w:val="center"/>
          </w:tcPr>
          <w:p w14:paraId="74B5E5A8"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23005</w:t>
            </w:r>
          </w:p>
        </w:tc>
        <w:tc>
          <w:tcPr>
            <w:tcW w:w="4410" w:type="dxa"/>
            <w:vAlign w:val="center"/>
          </w:tcPr>
          <w:p w14:paraId="013855E7" w14:textId="12FA5CD3" w:rsidR="00A227CF" w:rsidRPr="00A227CF" w:rsidRDefault="00067E91" w:rsidP="004E4D3B">
            <w:pPr>
              <w:spacing w:after="0"/>
              <w:rPr>
                <w:rFonts w:ascii="Times New Roman" w:hAnsi="Times New Roman" w:cs="Times New Roman"/>
              </w:rPr>
            </w:pPr>
            <w:r w:rsidRPr="00A227CF">
              <w:rPr>
                <w:rFonts w:ascii="Times New Roman" w:hAnsi="Times New Roman" w:cs="Times New Roman"/>
                <w:color w:val="000000"/>
              </w:rPr>
              <w:t xml:space="preserve">Travel card wallet </w:t>
            </w:r>
            <w:proofErr w:type="spellStart"/>
            <w:r w:rsidRPr="00A227CF">
              <w:rPr>
                <w:rFonts w:ascii="Times New Roman" w:hAnsi="Times New Roman" w:cs="Times New Roman"/>
                <w:color w:val="000000"/>
              </w:rPr>
              <w:t>i</w:t>
            </w:r>
            <w:proofErr w:type="spellEnd"/>
            <w:r w:rsidRPr="00A227CF">
              <w:rPr>
                <w:rFonts w:ascii="Times New Roman" w:hAnsi="Times New Roman" w:cs="Times New Roman"/>
                <w:color w:val="000000"/>
              </w:rPr>
              <w:t xml:space="preserve"> love </w:t>
            </w:r>
            <w:proofErr w:type="spellStart"/>
            <w:r w:rsidRPr="00A227CF">
              <w:rPr>
                <w:rFonts w:ascii="Times New Roman" w:hAnsi="Times New Roman" w:cs="Times New Roman"/>
                <w:color w:val="000000"/>
              </w:rPr>
              <w:t>london</w:t>
            </w:r>
            <w:proofErr w:type="spellEnd"/>
          </w:p>
        </w:tc>
        <w:tc>
          <w:tcPr>
            <w:tcW w:w="1480" w:type="dxa"/>
            <w:vAlign w:val="center"/>
          </w:tcPr>
          <w:p w14:paraId="69442BF3"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19,201</w:t>
            </w:r>
          </w:p>
        </w:tc>
        <w:tc>
          <w:tcPr>
            <w:tcW w:w="2060" w:type="dxa"/>
            <w:vAlign w:val="center"/>
          </w:tcPr>
          <w:p w14:paraId="7756E97C" w14:textId="77777777" w:rsidR="00A227CF" w:rsidRPr="00A227CF" w:rsidRDefault="00A227CF" w:rsidP="004E4D3B">
            <w:pPr>
              <w:spacing w:after="0"/>
              <w:rPr>
                <w:rFonts w:ascii="Times New Roman" w:hAnsi="Times New Roman" w:cs="Times New Roman"/>
              </w:rPr>
            </w:pPr>
            <w:r w:rsidRPr="00A227CF">
              <w:rPr>
                <w:rFonts w:ascii="Times New Roman" w:hAnsi="Times New Roman" w:cs="Times New Roman"/>
                <w:color w:val="000000"/>
              </w:rPr>
              <w:t>GBP 0</w:t>
            </w:r>
          </w:p>
        </w:tc>
      </w:tr>
      <w:tr w:rsidR="00A227CF" w14:paraId="756F5FFD" w14:textId="77777777" w:rsidTr="00A227CF">
        <w:tc>
          <w:tcPr>
            <w:tcW w:w="1410" w:type="dxa"/>
            <w:vAlign w:val="center"/>
          </w:tcPr>
          <w:p w14:paraId="5734FA59"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84347</w:t>
            </w:r>
          </w:p>
        </w:tc>
        <w:tc>
          <w:tcPr>
            <w:tcW w:w="4410" w:type="dxa"/>
            <w:vAlign w:val="center"/>
          </w:tcPr>
          <w:p w14:paraId="267505B2" w14:textId="707976C7" w:rsidR="00A227CF" w:rsidRPr="00A227CF" w:rsidRDefault="00067E91" w:rsidP="004E4D3B">
            <w:pPr>
              <w:spacing w:after="0"/>
              <w:rPr>
                <w:rFonts w:ascii="Times New Roman" w:hAnsi="Times New Roman" w:cs="Times New Roman"/>
              </w:rPr>
            </w:pPr>
            <w:r w:rsidRPr="00A227CF">
              <w:rPr>
                <w:rFonts w:ascii="Times New Roman" w:hAnsi="Times New Roman" w:cs="Times New Roman"/>
                <w:color w:val="000000"/>
              </w:rPr>
              <w:t xml:space="preserve">Rotating silver angels t-light </w:t>
            </w:r>
            <w:proofErr w:type="spellStart"/>
            <w:r w:rsidRPr="00A227CF">
              <w:rPr>
                <w:rFonts w:ascii="Times New Roman" w:hAnsi="Times New Roman" w:cs="Times New Roman"/>
                <w:color w:val="000000"/>
              </w:rPr>
              <w:t>hldr</w:t>
            </w:r>
            <w:proofErr w:type="spellEnd"/>
          </w:p>
        </w:tc>
        <w:tc>
          <w:tcPr>
            <w:tcW w:w="1480" w:type="dxa"/>
            <w:vAlign w:val="center"/>
          </w:tcPr>
          <w:p w14:paraId="72683D93"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9,376</w:t>
            </w:r>
          </w:p>
        </w:tc>
        <w:tc>
          <w:tcPr>
            <w:tcW w:w="2060" w:type="dxa"/>
            <w:vAlign w:val="center"/>
          </w:tcPr>
          <w:p w14:paraId="240F2E49" w14:textId="77777777" w:rsidR="00A227CF" w:rsidRPr="00A227CF" w:rsidRDefault="00A227CF" w:rsidP="004E4D3B">
            <w:pPr>
              <w:spacing w:after="0"/>
              <w:rPr>
                <w:rFonts w:ascii="Times New Roman" w:hAnsi="Times New Roman" w:cs="Times New Roman"/>
              </w:rPr>
            </w:pPr>
            <w:r w:rsidRPr="00A227CF">
              <w:rPr>
                <w:rFonts w:ascii="Times New Roman" w:hAnsi="Times New Roman" w:cs="Times New Roman"/>
                <w:color w:val="000000"/>
              </w:rPr>
              <w:t>GBP 322</w:t>
            </w:r>
          </w:p>
        </w:tc>
      </w:tr>
      <w:tr w:rsidR="00A227CF" w14:paraId="6C6912FF" w14:textId="77777777" w:rsidTr="00A227CF">
        <w:tc>
          <w:tcPr>
            <w:tcW w:w="1410" w:type="dxa"/>
            <w:vAlign w:val="center"/>
          </w:tcPr>
          <w:p w14:paraId="4CC252F6"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23003</w:t>
            </w:r>
          </w:p>
        </w:tc>
        <w:tc>
          <w:tcPr>
            <w:tcW w:w="4410" w:type="dxa"/>
            <w:vAlign w:val="center"/>
          </w:tcPr>
          <w:p w14:paraId="55F5907E" w14:textId="77777777" w:rsidR="00A227CF" w:rsidRPr="00A227CF" w:rsidRDefault="00A227CF" w:rsidP="004E4D3B">
            <w:pPr>
              <w:spacing w:after="0"/>
              <w:rPr>
                <w:rFonts w:ascii="Times New Roman" w:hAnsi="Times New Roman" w:cs="Times New Roman"/>
              </w:rPr>
            </w:pPr>
            <w:r w:rsidRPr="00A227CF">
              <w:rPr>
                <w:rFonts w:ascii="Times New Roman" w:hAnsi="Times New Roman" w:cs="Times New Roman"/>
                <w:color w:val="000000"/>
              </w:rPr>
              <w:t>Printing smudges/thrown away</w:t>
            </w:r>
          </w:p>
        </w:tc>
        <w:tc>
          <w:tcPr>
            <w:tcW w:w="1480" w:type="dxa"/>
            <w:vAlign w:val="center"/>
          </w:tcPr>
          <w:p w14:paraId="48B5058B" w14:textId="77777777" w:rsidR="00A227CF" w:rsidRPr="00A227CF" w:rsidRDefault="00A227CF" w:rsidP="004E4D3B">
            <w:pPr>
              <w:spacing w:after="0"/>
              <w:jc w:val="right"/>
              <w:rPr>
                <w:rFonts w:ascii="Times New Roman" w:hAnsi="Times New Roman" w:cs="Times New Roman"/>
              </w:rPr>
            </w:pPr>
            <w:r w:rsidRPr="00A227CF">
              <w:rPr>
                <w:rFonts w:ascii="Times New Roman" w:hAnsi="Times New Roman" w:cs="Times New Roman"/>
                <w:color w:val="000000"/>
              </w:rPr>
              <w:t>9,058</w:t>
            </w:r>
          </w:p>
        </w:tc>
        <w:tc>
          <w:tcPr>
            <w:tcW w:w="2060" w:type="dxa"/>
            <w:vAlign w:val="center"/>
          </w:tcPr>
          <w:p w14:paraId="63A2822E" w14:textId="77777777" w:rsidR="00A227CF" w:rsidRPr="00A227CF" w:rsidRDefault="00A227CF" w:rsidP="004E4D3B">
            <w:pPr>
              <w:spacing w:after="0"/>
              <w:rPr>
                <w:rFonts w:ascii="Times New Roman" w:hAnsi="Times New Roman" w:cs="Times New Roman"/>
              </w:rPr>
            </w:pPr>
            <w:r w:rsidRPr="00A227CF">
              <w:rPr>
                <w:rFonts w:ascii="Times New Roman" w:hAnsi="Times New Roman" w:cs="Times New Roman"/>
                <w:color w:val="000000"/>
              </w:rPr>
              <w:t>GBP 0</w:t>
            </w:r>
          </w:p>
        </w:tc>
      </w:tr>
    </w:tbl>
    <w:p w14:paraId="160ABD3F" w14:textId="77777777" w:rsidR="008512FC" w:rsidRDefault="008512FC" w:rsidP="001006C0">
      <w:pPr>
        <w:spacing w:after="0" w:line="480" w:lineRule="auto"/>
        <w:ind w:firstLine="720"/>
        <w:rPr>
          <w:rFonts w:ascii="Times New Roman" w:hAnsi="Times New Roman" w:cs="Times New Roman"/>
        </w:rPr>
      </w:pPr>
    </w:p>
    <w:p w14:paraId="350AD010" w14:textId="77777777" w:rsidR="001006C0" w:rsidRPr="001006C0" w:rsidRDefault="001006C0" w:rsidP="00A227CF">
      <w:pPr>
        <w:spacing w:after="0" w:line="480" w:lineRule="auto"/>
        <w:ind w:firstLine="720"/>
        <w:rPr>
          <w:rFonts w:ascii="Times New Roman" w:hAnsi="Times New Roman" w:cs="Times New Roman"/>
        </w:rPr>
      </w:pPr>
      <w:r w:rsidRPr="001006C0">
        <w:rPr>
          <w:rFonts w:ascii="Times New Roman" w:hAnsi="Times New Roman" w:cs="Times New Roman"/>
        </w:rPr>
        <w:t xml:space="preserve">Returns and cancellations reduced value by approximately GBP 893,980, or 8.7% of clean sales. The return table shows both true product issues and operational/accounting adjustment codes. This matters because a merchandising team should not treat manual </w:t>
      </w:r>
      <w:r w:rsidRPr="001006C0">
        <w:rPr>
          <w:rFonts w:ascii="Times New Roman" w:hAnsi="Times New Roman" w:cs="Times New Roman"/>
        </w:rPr>
        <w:lastRenderedPageBreak/>
        <w:t>adjustments exactly like product dissatisfaction. The recommended next step is to split return root causes into product quality, picking/packing, damaged goods, customer cancellation, and manual/accounting adjustment categories.</w:t>
      </w:r>
      <w:r w:rsidR="00A227CF">
        <w:rPr>
          <w:rFonts w:ascii="Times New Roman" w:hAnsi="Times New Roman" w:cs="Times New Roman"/>
        </w:rPr>
        <w:t xml:space="preserve"> </w:t>
      </w:r>
      <w:r w:rsidRPr="001006C0">
        <w:rPr>
          <w:rFonts w:ascii="Times New Roman" w:hAnsi="Times New Roman" w:cs="Times New Roman"/>
        </w:rPr>
        <w:t>Returned units and value are concentrated in a small set of products and adjustment codes.</w:t>
      </w:r>
    </w:p>
    <w:tbl>
      <w:tblPr>
        <w:tblW w:w="9360" w:type="dxa"/>
        <w:tblInd w:w="120" w:type="dxa"/>
        <w:tblLayout w:type="fixed"/>
        <w:tblLook w:val="04A0" w:firstRow="1" w:lastRow="0" w:firstColumn="1" w:lastColumn="0" w:noHBand="0" w:noVBand="1"/>
      </w:tblPr>
      <w:tblGrid>
        <w:gridCol w:w="2600"/>
        <w:gridCol w:w="3300"/>
        <w:gridCol w:w="3460"/>
      </w:tblGrid>
      <w:tr w:rsidR="00751706" w14:paraId="47878BC8" w14:textId="77777777" w:rsidTr="00751706">
        <w:tc>
          <w:tcPr>
            <w:tcW w:w="2600" w:type="dxa"/>
            <w:shd w:val="clear" w:color="auto" w:fill="7F7F7F" w:themeFill="text1" w:themeFillTint="80"/>
            <w:vAlign w:val="center"/>
          </w:tcPr>
          <w:p w14:paraId="7ADCB5CC" w14:textId="77777777" w:rsidR="00751706" w:rsidRPr="00751706" w:rsidRDefault="00751706" w:rsidP="00B25DB1">
            <w:pPr>
              <w:spacing w:after="0"/>
              <w:jc w:val="center"/>
              <w:rPr>
                <w:rFonts w:ascii="Times New Roman" w:hAnsi="Times New Roman" w:cs="Times New Roman"/>
                <w:color w:val="FFFFFF" w:themeColor="background1"/>
              </w:rPr>
            </w:pPr>
            <w:r w:rsidRPr="00751706">
              <w:rPr>
                <w:rFonts w:ascii="Times New Roman" w:hAnsi="Times New Roman" w:cs="Times New Roman"/>
                <w:b/>
                <w:color w:val="FFFFFF" w:themeColor="background1"/>
              </w:rPr>
              <w:t>Month</w:t>
            </w:r>
          </w:p>
        </w:tc>
        <w:tc>
          <w:tcPr>
            <w:tcW w:w="3300" w:type="dxa"/>
            <w:shd w:val="clear" w:color="auto" w:fill="7F7F7F" w:themeFill="text1" w:themeFillTint="80"/>
            <w:vAlign w:val="center"/>
          </w:tcPr>
          <w:p w14:paraId="003757F6" w14:textId="77777777" w:rsidR="00751706" w:rsidRPr="00751706" w:rsidRDefault="00751706" w:rsidP="00B25DB1">
            <w:pPr>
              <w:spacing w:after="0"/>
              <w:jc w:val="center"/>
              <w:rPr>
                <w:rFonts w:ascii="Times New Roman" w:hAnsi="Times New Roman" w:cs="Times New Roman"/>
                <w:color w:val="FFFFFF" w:themeColor="background1"/>
              </w:rPr>
            </w:pPr>
            <w:r w:rsidRPr="00751706">
              <w:rPr>
                <w:rFonts w:ascii="Times New Roman" w:hAnsi="Times New Roman" w:cs="Times New Roman"/>
                <w:b/>
                <w:color w:val="FFFFFF" w:themeColor="background1"/>
              </w:rPr>
              <w:t>Projected revenue</w:t>
            </w:r>
          </w:p>
        </w:tc>
        <w:tc>
          <w:tcPr>
            <w:tcW w:w="3460" w:type="dxa"/>
            <w:shd w:val="clear" w:color="auto" w:fill="7F7F7F" w:themeFill="text1" w:themeFillTint="80"/>
            <w:vAlign w:val="center"/>
          </w:tcPr>
          <w:p w14:paraId="66362DCA" w14:textId="77777777" w:rsidR="00751706" w:rsidRPr="00751706" w:rsidRDefault="00751706" w:rsidP="00B25DB1">
            <w:pPr>
              <w:spacing w:after="0"/>
              <w:jc w:val="center"/>
              <w:rPr>
                <w:rFonts w:ascii="Times New Roman" w:hAnsi="Times New Roman" w:cs="Times New Roman"/>
                <w:color w:val="FFFFFF" w:themeColor="background1"/>
              </w:rPr>
            </w:pPr>
            <w:r w:rsidRPr="00751706">
              <w:rPr>
                <w:rFonts w:ascii="Times New Roman" w:hAnsi="Times New Roman" w:cs="Times New Roman"/>
                <w:b/>
                <w:color w:val="FFFFFF" w:themeColor="background1"/>
              </w:rPr>
              <w:t>Type</w:t>
            </w:r>
          </w:p>
        </w:tc>
      </w:tr>
      <w:tr w:rsidR="00751706" w14:paraId="3E241E79" w14:textId="77777777" w:rsidTr="004E4D3B">
        <w:tc>
          <w:tcPr>
            <w:tcW w:w="2600" w:type="dxa"/>
            <w:vAlign w:val="center"/>
          </w:tcPr>
          <w:p w14:paraId="360A4103"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2011-12</w:t>
            </w:r>
          </w:p>
        </w:tc>
        <w:tc>
          <w:tcPr>
            <w:tcW w:w="3300" w:type="dxa"/>
            <w:vAlign w:val="center"/>
          </w:tcPr>
          <w:p w14:paraId="426CE343"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GBP 1,158,849</w:t>
            </w:r>
          </w:p>
        </w:tc>
        <w:tc>
          <w:tcPr>
            <w:tcW w:w="3460" w:type="dxa"/>
            <w:vAlign w:val="center"/>
          </w:tcPr>
          <w:p w14:paraId="66574CA4"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Forecast</w:t>
            </w:r>
          </w:p>
        </w:tc>
      </w:tr>
      <w:tr w:rsidR="00751706" w14:paraId="0CF672BF" w14:textId="77777777" w:rsidTr="004E4D3B">
        <w:tc>
          <w:tcPr>
            <w:tcW w:w="2600" w:type="dxa"/>
            <w:vAlign w:val="center"/>
          </w:tcPr>
          <w:p w14:paraId="0AB1DB35"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2012-01</w:t>
            </w:r>
          </w:p>
        </w:tc>
        <w:tc>
          <w:tcPr>
            <w:tcW w:w="3300" w:type="dxa"/>
            <w:vAlign w:val="center"/>
          </w:tcPr>
          <w:p w14:paraId="64332C29"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GBP 1,213,637</w:t>
            </w:r>
          </w:p>
        </w:tc>
        <w:tc>
          <w:tcPr>
            <w:tcW w:w="3460" w:type="dxa"/>
            <w:vAlign w:val="center"/>
          </w:tcPr>
          <w:p w14:paraId="1A320BAC"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Forecast</w:t>
            </w:r>
          </w:p>
        </w:tc>
      </w:tr>
      <w:tr w:rsidR="00751706" w14:paraId="63D235E8" w14:textId="77777777" w:rsidTr="004E4D3B">
        <w:tc>
          <w:tcPr>
            <w:tcW w:w="2600" w:type="dxa"/>
            <w:vAlign w:val="center"/>
          </w:tcPr>
          <w:p w14:paraId="659CB1C5"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2012-02</w:t>
            </w:r>
          </w:p>
        </w:tc>
        <w:tc>
          <w:tcPr>
            <w:tcW w:w="3300" w:type="dxa"/>
            <w:vAlign w:val="center"/>
          </w:tcPr>
          <w:p w14:paraId="475CCF19"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GBP 1,268,425</w:t>
            </w:r>
          </w:p>
        </w:tc>
        <w:tc>
          <w:tcPr>
            <w:tcW w:w="3460" w:type="dxa"/>
            <w:vAlign w:val="center"/>
          </w:tcPr>
          <w:p w14:paraId="4E81C793" w14:textId="77777777" w:rsidR="00751706" w:rsidRPr="00751706" w:rsidRDefault="00751706" w:rsidP="00751706">
            <w:pPr>
              <w:spacing w:after="0"/>
              <w:jc w:val="center"/>
              <w:rPr>
                <w:rFonts w:ascii="Times New Roman" w:hAnsi="Times New Roman" w:cs="Times New Roman"/>
              </w:rPr>
            </w:pPr>
            <w:r w:rsidRPr="00751706">
              <w:rPr>
                <w:rFonts w:ascii="Times New Roman" w:hAnsi="Times New Roman" w:cs="Times New Roman"/>
                <w:color w:val="000000"/>
              </w:rPr>
              <w:t>Forecast</w:t>
            </w:r>
          </w:p>
        </w:tc>
      </w:tr>
    </w:tbl>
    <w:p w14:paraId="126AE784" w14:textId="77777777" w:rsidR="001006C0" w:rsidRPr="001006C0" w:rsidRDefault="001006C0" w:rsidP="001006C0">
      <w:pPr>
        <w:spacing w:after="0" w:line="480" w:lineRule="auto"/>
        <w:ind w:firstLine="720"/>
        <w:rPr>
          <w:rFonts w:ascii="Times New Roman" w:hAnsi="Times New Roman" w:cs="Times New Roman"/>
        </w:rPr>
      </w:pPr>
    </w:p>
    <w:p w14:paraId="2A406B73" w14:textId="77777777" w:rsidR="001006C0" w:rsidRPr="001006C0" w:rsidRDefault="001006C0" w:rsidP="00751706">
      <w:pPr>
        <w:spacing w:after="0" w:line="480" w:lineRule="auto"/>
        <w:ind w:firstLine="720"/>
        <w:rPr>
          <w:rFonts w:ascii="Times New Roman" w:hAnsi="Times New Roman" w:cs="Times New Roman"/>
        </w:rPr>
      </w:pPr>
      <w:r w:rsidRPr="001006C0">
        <w:rPr>
          <w:rFonts w:ascii="Times New Roman" w:hAnsi="Times New Roman" w:cs="Times New Roman"/>
        </w:rPr>
        <w:t>The baseline forecast projects GBP 1.16M for 2011-12, GBP 1.21M for 2012-01, and GBP 1.27M for 2012-02. This should be used as directional planning support, not a final forecast model. A stronger production forecast would add holiday effects, inventory availability, product mix, return adjustments, and promotion calendars.</w:t>
      </w:r>
      <w:r w:rsidR="00751706">
        <w:rPr>
          <w:rFonts w:ascii="Times New Roman" w:hAnsi="Times New Roman" w:cs="Times New Roman"/>
        </w:rPr>
        <w:t xml:space="preserve"> </w:t>
      </w:r>
      <w:r w:rsidRPr="001006C0">
        <w:rPr>
          <w:rFonts w:ascii="Times New Roman" w:hAnsi="Times New Roman" w:cs="Times New Roman"/>
        </w:rPr>
        <w:t>Forecast values are directional because the source data has one annual cycle and a partial final month.</w:t>
      </w:r>
    </w:p>
    <w:p w14:paraId="0466F2F9" w14:textId="77777777" w:rsidR="001006C0" w:rsidRPr="001006C0" w:rsidRDefault="0040148B" w:rsidP="0040148B">
      <w:pPr>
        <w:spacing w:after="0" w:line="480" w:lineRule="auto"/>
        <w:ind w:firstLine="720"/>
        <w:jc w:val="center"/>
        <w:rPr>
          <w:rFonts w:ascii="Times New Roman" w:hAnsi="Times New Roman" w:cs="Times New Roman"/>
        </w:rPr>
      </w:pPr>
      <w:r>
        <w:rPr>
          <w:noProof/>
        </w:rPr>
        <w:drawing>
          <wp:inline distT="0" distB="0" distL="0" distR="0" wp14:anchorId="09F795AE" wp14:editId="32F3F9C1">
            <wp:extent cx="5623560" cy="3045009"/>
            <wp:effectExtent l="19050" t="19050" r="15240"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ort_heatmap.png"/>
                    <pic:cNvPicPr/>
                  </pic:nvPicPr>
                  <pic:blipFill>
                    <a:blip r:embed="rId11"/>
                    <a:stretch>
                      <a:fillRect/>
                    </a:stretch>
                  </pic:blipFill>
                  <pic:spPr>
                    <a:xfrm>
                      <a:off x="0" y="0"/>
                      <a:ext cx="5623560" cy="3045009"/>
                    </a:xfrm>
                    <a:prstGeom prst="rect">
                      <a:avLst/>
                    </a:prstGeom>
                    <a:ln>
                      <a:solidFill>
                        <a:schemeClr val="bg1">
                          <a:lumMod val="85000"/>
                        </a:schemeClr>
                      </a:solidFill>
                    </a:ln>
                  </pic:spPr>
                </pic:pic>
              </a:graphicData>
            </a:graphic>
          </wp:inline>
        </w:drawing>
      </w:r>
    </w:p>
    <w:p w14:paraId="7C83E5E9" w14:textId="77777777" w:rsidR="001006C0" w:rsidRPr="001006C0" w:rsidRDefault="001006C0" w:rsidP="0040148B">
      <w:pPr>
        <w:spacing w:after="0" w:line="480" w:lineRule="auto"/>
        <w:ind w:firstLine="720"/>
        <w:jc w:val="center"/>
        <w:rPr>
          <w:rFonts w:ascii="Times New Roman" w:hAnsi="Times New Roman" w:cs="Times New Roman"/>
        </w:rPr>
      </w:pPr>
      <w:r w:rsidRPr="0040148B">
        <w:rPr>
          <w:rFonts w:ascii="Times New Roman" w:hAnsi="Times New Roman" w:cs="Times New Roman"/>
          <w:b/>
          <w:bCs/>
        </w:rPr>
        <w:t>Figure 4.</w:t>
      </w:r>
      <w:r w:rsidRPr="001006C0">
        <w:rPr>
          <w:rFonts w:ascii="Times New Roman" w:hAnsi="Times New Roman" w:cs="Times New Roman"/>
        </w:rPr>
        <w:t xml:space="preserve"> </w:t>
      </w:r>
      <w:r w:rsidRPr="0040148B">
        <w:rPr>
          <w:rFonts w:ascii="Times New Roman" w:hAnsi="Times New Roman" w:cs="Times New Roman"/>
          <w:i/>
          <w:iCs/>
        </w:rPr>
        <w:t>Cohort retention highlights the importance of second-purchase activation.</w:t>
      </w:r>
    </w:p>
    <w:p w14:paraId="565677EC" w14:textId="77777777" w:rsidR="00067E91" w:rsidRDefault="00067E91" w:rsidP="0040148B">
      <w:pPr>
        <w:spacing w:after="0" w:line="480" w:lineRule="auto"/>
        <w:rPr>
          <w:rFonts w:ascii="Times New Roman" w:hAnsi="Times New Roman" w:cs="Times New Roman"/>
          <w:b/>
          <w:bCs/>
        </w:rPr>
      </w:pPr>
    </w:p>
    <w:p w14:paraId="6B182955" w14:textId="7ECE95D1" w:rsidR="001006C0" w:rsidRPr="0040148B" w:rsidRDefault="001006C0" w:rsidP="0040148B">
      <w:pPr>
        <w:spacing w:after="0" w:line="480" w:lineRule="auto"/>
        <w:rPr>
          <w:rFonts w:ascii="Times New Roman" w:hAnsi="Times New Roman" w:cs="Times New Roman"/>
          <w:b/>
          <w:bCs/>
        </w:rPr>
      </w:pPr>
      <w:r w:rsidRPr="0040148B">
        <w:rPr>
          <w:rFonts w:ascii="Times New Roman" w:hAnsi="Times New Roman" w:cs="Times New Roman"/>
          <w:b/>
          <w:bCs/>
        </w:rPr>
        <w:lastRenderedPageBreak/>
        <w:t>Business Recommendations</w:t>
      </w:r>
    </w:p>
    <w:p w14:paraId="18F68E4E" w14:textId="77777777" w:rsidR="001006C0" w:rsidRPr="0040148B" w:rsidRDefault="001006C0" w:rsidP="0040148B">
      <w:pPr>
        <w:pStyle w:val="ListParagraph"/>
        <w:numPr>
          <w:ilvl w:val="0"/>
          <w:numId w:val="4"/>
        </w:numPr>
        <w:spacing w:after="0" w:line="480" w:lineRule="auto"/>
        <w:rPr>
          <w:rFonts w:ascii="Times New Roman" w:hAnsi="Times New Roman" w:cs="Times New Roman"/>
        </w:rPr>
      </w:pPr>
      <w:r w:rsidRPr="0040148B">
        <w:rPr>
          <w:rFonts w:ascii="Times New Roman" w:hAnsi="Times New Roman" w:cs="Times New Roman"/>
        </w:rPr>
        <w:t>Defend and scale top giftable SKUs such as REGENCY CAKESTAND 3 TIER, PARTY BUNTING, and JUMBO BAG RED RETROSPOT with priority inventory and featured placement.</w:t>
      </w:r>
    </w:p>
    <w:p w14:paraId="45BDF385" w14:textId="77777777" w:rsidR="001006C0" w:rsidRPr="0040148B" w:rsidRDefault="001006C0" w:rsidP="0040148B">
      <w:pPr>
        <w:pStyle w:val="ListParagraph"/>
        <w:numPr>
          <w:ilvl w:val="0"/>
          <w:numId w:val="4"/>
        </w:numPr>
        <w:spacing w:after="0" w:line="480" w:lineRule="auto"/>
        <w:rPr>
          <w:rFonts w:ascii="Times New Roman" w:hAnsi="Times New Roman" w:cs="Times New Roman"/>
        </w:rPr>
      </w:pPr>
      <w:r w:rsidRPr="0040148B">
        <w:rPr>
          <w:rFonts w:ascii="Times New Roman" w:hAnsi="Times New Roman" w:cs="Times New Roman"/>
        </w:rPr>
        <w:t>Target high-value repeat buyers with replenishment and seasonal launch campaigns 30-45 days after purchase to lift cohort retention.</w:t>
      </w:r>
    </w:p>
    <w:p w14:paraId="2333FD1A" w14:textId="77777777" w:rsidR="001006C0" w:rsidRPr="0040148B" w:rsidRDefault="001006C0" w:rsidP="0040148B">
      <w:pPr>
        <w:pStyle w:val="ListParagraph"/>
        <w:numPr>
          <w:ilvl w:val="0"/>
          <w:numId w:val="4"/>
        </w:numPr>
        <w:spacing w:after="0" w:line="480" w:lineRule="auto"/>
        <w:rPr>
          <w:rFonts w:ascii="Times New Roman" w:hAnsi="Times New Roman" w:cs="Times New Roman"/>
        </w:rPr>
      </w:pPr>
      <w:r w:rsidRPr="0040148B">
        <w:rPr>
          <w:rFonts w:ascii="Times New Roman" w:hAnsi="Times New Roman" w:cs="Times New Roman"/>
        </w:rPr>
        <w:t>Concentrate promotional sends on Tuesday through Thursday and schedule merchandising pushes between 10:00 and 15:00 when conversion value is strongest.</w:t>
      </w:r>
    </w:p>
    <w:p w14:paraId="1C818260" w14:textId="77777777" w:rsidR="001006C0" w:rsidRPr="0040148B" w:rsidRDefault="001006C0" w:rsidP="0040148B">
      <w:pPr>
        <w:pStyle w:val="ListParagraph"/>
        <w:numPr>
          <w:ilvl w:val="0"/>
          <w:numId w:val="4"/>
        </w:numPr>
        <w:spacing w:after="0" w:line="480" w:lineRule="auto"/>
        <w:rPr>
          <w:rFonts w:ascii="Times New Roman" w:hAnsi="Times New Roman" w:cs="Times New Roman"/>
        </w:rPr>
      </w:pPr>
      <w:r w:rsidRPr="0040148B">
        <w:rPr>
          <w:rFonts w:ascii="Times New Roman" w:hAnsi="Times New Roman" w:cs="Times New Roman"/>
        </w:rPr>
        <w:t>Audit the unusually large return lines and manual adjustment codes separately so operational noise does not hide true merchandise returns.</w:t>
      </w:r>
    </w:p>
    <w:p w14:paraId="2F734BA2" w14:textId="77777777" w:rsidR="001006C0" w:rsidRPr="0040148B" w:rsidRDefault="001006C0" w:rsidP="0040148B">
      <w:pPr>
        <w:pStyle w:val="ListParagraph"/>
        <w:numPr>
          <w:ilvl w:val="0"/>
          <w:numId w:val="4"/>
        </w:numPr>
        <w:spacing w:after="0" w:line="480" w:lineRule="auto"/>
        <w:rPr>
          <w:rFonts w:ascii="Times New Roman" w:hAnsi="Times New Roman" w:cs="Times New Roman"/>
        </w:rPr>
      </w:pPr>
      <w:r w:rsidRPr="0040148B">
        <w:rPr>
          <w:rFonts w:ascii="Times New Roman" w:hAnsi="Times New Roman" w:cs="Times New Roman"/>
        </w:rPr>
        <w:t>Prioritize expansion tests in the Netherlands, EIRE, Germany, and France before broader international rollout because they already contribute meaningful revenue at low customer counts.</w:t>
      </w:r>
    </w:p>
    <w:tbl>
      <w:tblPr>
        <w:tblW w:w="9360" w:type="dxa"/>
        <w:tblInd w:w="120" w:type="dxa"/>
        <w:tblLayout w:type="fixed"/>
        <w:tblLook w:val="04A0" w:firstRow="1" w:lastRow="0" w:firstColumn="1" w:lastColumn="0" w:noHBand="0" w:noVBand="1"/>
      </w:tblPr>
      <w:tblGrid>
        <w:gridCol w:w="2100"/>
        <w:gridCol w:w="3900"/>
        <w:gridCol w:w="3360"/>
      </w:tblGrid>
      <w:tr w:rsidR="00325383" w:rsidRPr="00325383" w14:paraId="497DDDAB" w14:textId="77777777" w:rsidTr="00325383">
        <w:tc>
          <w:tcPr>
            <w:tcW w:w="2100" w:type="dxa"/>
            <w:shd w:val="clear" w:color="auto" w:fill="7F7F7F" w:themeFill="text1" w:themeFillTint="80"/>
            <w:vAlign w:val="center"/>
          </w:tcPr>
          <w:p w14:paraId="75294683" w14:textId="77777777" w:rsidR="00325383" w:rsidRPr="00325383" w:rsidRDefault="00325383" w:rsidP="00B25DB1">
            <w:pPr>
              <w:spacing w:after="0"/>
              <w:jc w:val="center"/>
              <w:rPr>
                <w:rFonts w:ascii="Times New Roman" w:hAnsi="Times New Roman" w:cs="Times New Roman"/>
                <w:color w:val="FFFFFF" w:themeColor="background1"/>
              </w:rPr>
            </w:pPr>
            <w:r w:rsidRPr="00325383">
              <w:rPr>
                <w:rFonts w:ascii="Times New Roman" w:hAnsi="Times New Roman" w:cs="Times New Roman"/>
                <w:b/>
                <w:color w:val="FFFFFF" w:themeColor="background1"/>
              </w:rPr>
              <w:t>Action</w:t>
            </w:r>
          </w:p>
        </w:tc>
        <w:tc>
          <w:tcPr>
            <w:tcW w:w="3900" w:type="dxa"/>
            <w:shd w:val="clear" w:color="auto" w:fill="7F7F7F" w:themeFill="text1" w:themeFillTint="80"/>
            <w:vAlign w:val="center"/>
          </w:tcPr>
          <w:p w14:paraId="4B83066D" w14:textId="77777777" w:rsidR="00325383" w:rsidRPr="00325383" w:rsidRDefault="00325383" w:rsidP="00B25DB1">
            <w:pPr>
              <w:spacing w:after="0"/>
              <w:jc w:val="center"/>
              <w:rPr>
                <w:rFonts w:ascii="Times New Roman" w:hAnsi="Times New Roman" w:cs="Times New Roman"/>
                <w:color w:val="FFFFFF" w:themeColor="background1"/>
              </w:rPr>
            </w:pPr>
            <w:r w:rsidRPr="00325383">
              <w:rPr>
                <w:rFonts w:ascii="Times New Roman" w:hAnsi="Times New Roman" w:cs="Times New Roman"/>
                <w:b/>
                <w:color w:val="FFFFFF" w:themeColor="background1"/>
              </w:rPr>
              <w:t>What to do</w:t>
            </w:r>
          </w:p>
        </w:tc>
        <w:tc>
          <w:tcPr>
            <w:tcW w:w="3360" w:type="dxa"/>
            <w:shd w:val="clear" w:color="auto" w:fill="7F7F7F" w:themeFill="text1" w:themeFillTint="80"/>
            <w:vAlign w:val="center"/>
          </w:tcPr>
          <w:p w14:paraId="7C9A60BB" w14:textId="77777777" w:rsidR="00325383" w:rsidRPr="00325383" w:rsidRDefault="00325383" w:rsidP="00B25DB1">
            <w:pPr>
              <w:spacing w:after="0"/>
              <w:jc w:val="center"/>
              <w:rPr>
                <w:rFonts w:ascii="Times New Roman" w:hAnsi="Times New Roman" w:cs="Times New Roman"/>
                <w:color w:val="FFFFFF" w:themeColor="background1"/>
              </w:rPr>
            </w:pPr>
            <w:r w:rsidRPr="00325383">
              <w:rPr>
                <w:rFonts w:ascii="Times New Roman" w:hAnsi="Times New Roman" w:cs="Times New Roman"/>
                <w:b/>
                <w:color w:val="FFFFFF" w:themeColor="background1"/>
              </w:rPr>
              <w:t>How to measure</w:t>
            </w:r>
          </w:p>
        </w:tc>
      </w:tr>
      <w:tr w:rsidR="00325383" w:rsidRPr="00325383" w14:paraId="7F3495B8" w14:textId="77777777" w:rsidTr="004E4D3B">
        <w:tc>
          <w:tcPr>
            <w:tcW w:w="2100" w:type="dxa"/>
            <w:vAlign w:val="center"/>
          </w:tcPr>
          <w:p w14:paraId="7CADCD26"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Protect top SKUs</w:t>
            </w:r>
          </w:p>
        </w:tc>
        <w:tc>
          <w:tcPr>
            <w:tcW w:w="3900" w:type="dxa"/>
            <w:vAlign w:val="center"/>
          </w:tcPr>
          <w:p w14:paraId="32A41774"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Stock availability, feature placement, bundle rules</w:t>
            </w:r>
          </w:p>
        </w:tc>
        <w:tc>
          <w:tcPr>
            <w:tcW w:w="3360" w:type="dxa"/>
            <w:vAlign w:val="center"/>
          </w:tcPr>
          <w:p w14:paraId="5C247F4D"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Revenue from hero products; stockout rate</w:t>
            </w:r>
          </w:p>
        </w:tc>
      </w:tr>
      <w:tr w:rsidR="00325383" w:rsidRPr="00325383" w14:paraId="73C1E2D4" w14:textId="77777777" w:rsidTr="004E4D3B">
        <w:tc>
          <w:tcPr>
            <w:tcW w:w="2100" w:type="dxa"/>
            <w:vAlign w:val="center"/>
          </w:tcPr>
          <w:p w14:paraId="1F60B180"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Activate repeat buying</w:t>
            </w:r>
          </w:p>
        </w:tc>
        <w:tc>
          <w:tcPr>
            <w:tcW w:w="3900" w:type="dxa"/>
            <w:vAlign w:val="center"/>
          </w:tcPr>
          <w:p w14:paraId="5B864680" w14:textId="77777777" w:rsidR="00325383" w:rsidRPr="00325383" w:rsidRDefault="00325383" w:rsidP="004E4D3B">
            <w:pPr>
              <w:spacing w:after="0"/>
              <w:rPr>
                <w:rFonts w:ascii="Times New Roman" w:hAnsi="Times New Roman" w:cs="Times New Roman"/>
              </w:rPr>
            </w:pPr>
            <w:proofErr w:type="gramStart"/>
            <w:r w:rsidRPr="00325383">
              <w:rPr>
                <w:rFonts w:ascii="Times New Roman" w:hAnsi="Times New Roman" w:cs="Times New Roman"/>
                <w:color w:val="000000"/>
              </w:rPr>
              <w:t>30-45 day</w:t>
            </w:r>
            <w:proofErr w:type="gramEnd"/>
            <w:r w:rsidRPr="00325383">
              <w:rPr>
                <w:rFonts w:ascii="Times New Roman" w:hAnsi="Times New Roman" w:cs="Times New Roman"/>
                <w:color w:val="000000"/>
              </w:rPr>
              <w:t xml:space="preserve"> replenishment and seasonal launch campaigns</w:t>
            </w:r>
          </w:p>
        </w:tc>
        <w:tc>
          <w:tcPr>
            <w:tcW w:w="3360" w:type="dxa"/>
            <w:vAlign w:val="center"/>
          </w:tcPr>
          <w:p w14:paraId="494B95E2"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Repeat rate; days to second order; cohort revenue</w:t>
            </w:r>
          </w:p>
        </w:tc>
      </w:tr>
      <w:tr w:rsidR="00325383" w:rsidRPr="00325383" w14:paraId="15FE22D0" w14:textId="77777777" w:rsidTr="004E4D3B">
        <w:tc>
          <w:tcPr>
            <w:tcW w:w="2100" w:type="dxa"/>
            <w:vAlign w:val="center"/>
          </w:tcPr>
          <w:p w14:paraId="7027D626" w14:textId="77777777" w:rsidR="00325383" w:rsidRPr="00325383" w:rsidRDefault="00325383" w:rsidP="004E4D3B">
            <w:pPr>
              <w:spacing w:after="0"/>
              <w:rPr>
                <w:rFonts w:ascii="Times New Roman" w:hAnsi="Times New Roman" w:cs="Times New Roman"/>
              </w:rPr>
            </w:pPr>
            <w:proofErr w:type="gramStart"/>
            <w:r w:rsidRPr="00325383">
              <w:rPr>
                <w:rFonts w:ascii="Times New Roman" w:hAnsi="Times New Roman" w:cs="Times New Roman"/>
                <w:color w:val="000000"/>
              </w:rPr>
              <w:t>Concentrate</w:t>
            </w:r>
            <w:proofErr w:type="gramEnd"/>
            <w:r w:rsidRPr="00325383">
              <w:rPr>
                <w:rFonts w:ascii="Times New Roman" w:hAnsi="Times New Roman" w:cs="Times New Roman"/>
                <w:color w:val="000000"/>
              </w:rPr>
              <w:t xml:space="preserve"> promotion timing</w:t>
            </w:r>
          </w:p>
        </w:tc>
        <w:tc>
          <w:tcPr>
            <w:tcW w:w="3900" w:type="dxa"/>
            <w:vAlign w:val="center"/>
          </w:tcPr>
          <w:p w14:paraId="434F68D0"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Tuesday-Thursday sends, late morning to mid-afternoon</w:t>
            </w:r>
          </w:p>
        </w:tc>
        <w:tc>
          <w:tcPr>
            <w:tcW w:w="3360" w:type="dxa"/>
            <w:vAlign w:val="center"/>
          </w:tcPr>
          <w:p w14:paraId="5874DAE3"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Campaign revenue per send; conversion by hour</w:t>
            </w:r>
          </w:p>
        </w:tc>
      </w:tr>
      <w:tr w:rsidR="00325383" w:rsidRPr="00325383" w14:paraId="333ECC85" w14:textId="77777777" w:rsidTr="004E4D3B">
        <w:tc>
          <w:tcPr>
            <w:tcW w:w="2100" w:type="dxa"/>
            <w:vAlign w:val="center"/>
          </w:tcPr>
          <w:p w14:paraId="518A5210"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Separate return root causes</w:t>
            </w:r>
          </w:p>
        </w:tc>
        <w:tc>
          <w:tcPr>
            <w:tcW w:w="3900" w:type="dxa"/>
            <w:vAlign w:val="center"/>
          </w:tcPr>
          <w:p w14:paraId="427B1B1C"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Tag product, logistics, cancellation, and manual-adjustment returns</w:t>
            </w:r>
          </w:p>
        </w:tc>
        <w:tc>
          <w:tcPr>
            <w:tcW w:w="3360" w:type="dxa"/>
            <w:vAlign w:val="center"/>
          </w:tcPr>
          <w:p w14:paraId="07CBDF36"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Return value by cause; avoidable return rate</w:t>
            </w:r>
          </w:p>
        </w:tc>
      </w:tr>
      <w:tr w:rsidR="00325383" w:rsidRPr="00325383" w14:paraId="3F548D8B" w14:textId="77777777" w:rsidTr="004E4D3B">
        <w:tc>
          <w:tcPr>
            <w:tcW w:w="2100" w:type="dxa"/>
            <w:vAlign w:val="center"/>
          </w:tcPr>
          <w:p w14:paraId="0B38E31C"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Pilot international expansion</w:t>
            </w:r>
          </w:p>
        </w:tc>
        <w:tc>
          <w:tcPr>
            <w:tcW w:w="3900" w:type="dxa"/>
            <w:vAlign w:val="center"/>
          </w:tcPr>
          <w:p w14:paraId="206D6604"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Netherlands, EIRE, Germany, France test plans</w:t>
            </w:r>
          </w:p>
        </w:tc>
        <w:tc>
          <w:tcPr>
            <w:tcW w:w="3360" w:type="dxa"/>
            <w:vAlign w:val="center"/>
          </w:tcPr>
          <w:p w14:paraId="1FEF6DD0" w14:textId="77777777" w:rsidR="00325383" w:rsidRPr="00325383" w:rsidRDefault="00325383" w:rsidP="004E4D3B">
            <w:pPr>
              <w:spacing w:after="0"/>
              <w:rPr>
                <w:rFonts w:ascii="Times New Roman" w:hAnsi="Times New Roman" w:cs="Times New Roman"/>
              </w:rPr>
            </w:pPr>
            <w:r w:rsidRPr="00325383">
              <w:rPr>
                <w:rFonts w:ascii="Times New Roman" w:hAnsi="Times New Roman" w:cs="Times New Roman"/>
                <w:color w:val="000000"/>
              </w:rPr>
              <w:t>Revenue, AOV, repeat rate, shipping/service cost</w:t>
            </w:r>
          </w:p>
        </w:tc>
      </w:tr>
    </w:tbl>
    <w:p w14:paraId="29C6E431" w14:textId="77777777" w:rsidR="001006C0" w:rsidRPr="001006C0" w:rsidRDefault="001006C0" w:rsidP="001006C0">
      <w:pPr>
        <w:spacing w:after="0" w:line="480" w:lineRule="auto"/>
        <w:ind w:firstLine="720"/>
        <w:rPr>
          <w:rFonts w:ascii="Times New Roman" w:hAnsi="Times New Roman" w:cs="Times New Roman"/>
        </w:rPr>
      </w:pPr>
    </w:p>
    <w:p w14:paraId="4E2CE558" w14:textId="77777777" w:rsidR="001006C0" w:rsidRPr="001006C0" w:rsidRDefault="001006C0" w:rsidP="001006C0">
      <w:pPr>
        <w:spacing w:after="0" w:line="480" w:lineRule="auto"/>
        <w:ind w:firstLine="720"/>
        <w:rPr>
          <w:rFonts w:ascii="Times New Roman" w:hAnsi="Times New Roman" w:cs="Times New Roman"/>
        </w:rPr>
      </w:pPr>
      <w:r w:rsidRPr="001006C0">
        <w:rPr>
          <w:rFonts w:ascii="Times New Roman" w:hAnsi="Times New Roman" w:cs="Times New Roman"/>
        </w:rPr>
        <w:t xml:space="preserve">These recommendations are intentionally practical. They do not require a new data platform before action can begin. The business can immediately use the </w:t>
      </w:r>
      <w:proofErr w:type="gramStart"/>
      <w:r w:rsidRPr="001006C0">
        <w:rPr>
          <w:rFonts w:ascii="Times New Roman" w:hAnsi="Times New Roman" w:cs="Times New Roman"/>
        </w:rPr>
        <w:t>top-product</w:t>
      </w:r>
      <w:proofErr w:type="gramEnd"/>
      <w:r w:rsidRPr="001006C0">
        <w:rPr>
          <w:rFonts w:ascii="Times New Roman" w:hAnsi="Times New Roman" w:cs="Times New Roman"/>
        </w:rPr>
        <w:t xml:space="preserve"> list for merchandising, the customer table for lifecycle targeting, the country table for expansion </w:t>
      </w:r>
      <w:r w:rsidRPr="001006C0">
        <w:rPr>
          <w:rFonts w:ascii="Times New Roman" w:hAnsi="Times New Roman" w:cs="Times New Roman"/>
        </w:rPr>
        <w:lastRenderedPageBreak/>
        <w:t>prioritization, and the returns table for operational review. More advanced modeling should come after the organization proves that these first-order actions improve revenue quality and retention.</w:t>
      </w:r>
    </w:p>
    <w:p w14:paraId="2B674DFE" w14:textId="77777777" w:rsidR="001006C0" w:rsidRPr="009E39DF" w:rsidRDefault="001006C0" w:rsidP="009E39DF">
      <w:pPr>
        <w:spacing w:after="0" w:line="480" w:lineRule="auto"/>
        <w:rPr>
          <w:rFonts w:ascii="Times New Roman" w:hAnsi="Times New Roman" w:cs="Times New Roman"/>
          <w:b/>
          <w:bCs/>
        </w:rPr>
      </w:pPr>
      <w:r w:rsidRPr="009E39DF">
        <w:rPr>
          <w:rFonts w:ascii="Times New Roman" w:hAnsi="Times New Roman" w:cs="Times New Roman"/>
          <w:b/>
          <w:bCs/>
        </w:rPr>
        <w:t>Technical Limitations</w:t>
      </w:r>
    </w:p>
    <w:p w14:paraId="3527C7C4" w14:textId="77777777" w:rsidR="001006C0" w:rsidRPr="009E39DF" w:rsidRDefault="001006C0" w:rsidP="009E39DF">
      <w:pPr>
        <w:pStyle w:val="ListParagraph"/>
        <w:numPr>
          <w:ilvl w:val="0"/>
          <w:numId w:val="5"/>
        </w:numPr>
        <w:spacing w:after="0" w:line="480" w:lineRule="auto"/>
        <w:rPr>
          <w:rFonts w:ascii="Times New Roman" w:hAnsi="Times New Roman" w:cs="Times New Roman"/>
        </w:rPr>
      </w:pPr>
      <w:r w:rsidRPr="009E39DF">
        <w:rPr>
          <w:rFonts w:ascii="Times New Roman" w:hAnsi="Times New Roman" w:cs="Times New Roman"/>
        </w:rPr>
        <w:t>The source data covers one seasonal cycle, limiting long-run forecasting and price elasticity inference.</w:t>
      </w:r>
    </w:p>
    <w:p w14:paraId="52277069" w14:textId="77777777" w:rsidR="001006C0" w:rsidRPr="009E39DF" w:rsidRDefault="001006C0" w:rsidP="009E39DF">
      <w:pPr>
        <w:pStyle w:val="ListParagraph"/>
        <w:numPr>
          <w:ilvl w:val="0"/>
          <w:numId w:val="5"/>
        </w:numPr>
        <w:spacing w:after="0" w:line="480" w:lineRule="auto"/>
        <w:rPr>
          <w:rFonts w:ascii="Times New Roman" w:hAnsi="Times New Roman" w:cs="Times New Roman"/>
        </w:rPr>
      </w:pPr>
      <w:r w:rsidRPr="009E39DF">
        <w:rPr>
          <w:rFonts w:ascii="Times New Roman" w:hAnsi="Times New Roman" w:cs="Times New Roman"/>
        </w:rPr>
        <w:t>The final month is partial because the dataset ends on December 9, 2011; December trend comparisons require caution.</w:t>
      </w:r>
    </w:p>
    <w:p w14:paraId="4E104D8D" w14:textId="77777777" w:rsidR="001006C0" w:rsidRPr="009E39DF" w:rsidRDefault="001006C0" w:rsidP="009E39DF">
      <w:pPr>
        <w:pStyle w:val="ListParagraph"/>
        <w:numPr>
          <w:ilvl w:val="0"/>
          <w:numId w:val="5"/>
        </w:numPr>
        <w:spacing w:after="0" w:line="480" w:lineRule="auto"/>
        <w:rPr>
          <w:rFonts w:ascii="Times New Roman" w:hAnsi="Times New Roman" w:cs="Times New Roman"/>
        </w:rPr>
      </w:pPr>
      <w:r w:rsidRPr="009E39DF">
        <w:rPr>
          <w:rFonts w:ascii="Times New Roman" w:hAnsi="Times New Roman" w:cs="Times New Roman"/>
        </w:rPr>
        <w:t xml:space="preserve">Missing </w:t>
      </w:r>
      <w:proofErr w:type="spellStart"/>
      <w:r w:rsidRPr="009E39DF">
        <w:rPr>
          <w:rFonts w:ascii="Times New Roman" w:hAnsi="Times New Roman" w:cs="Times New Roman"/>
        </w:rPr>
        <w:t>CustomerID</w:t>
      </w:r>
      <w:proofErr w:type="spellEnd"/>
      <w:r w:rsidRPr="009E39DF">
        <w:rPr>
          <w:rFonts w:ascii="Times New Roman" w:hAnsi="Times New Roman" w:cs="Times New Roman"/>
        </w:rPr>
        <w:t xml:space="preserve"> values limit customer-level analysis for guest transactions.</w:t>
      </w:r>
    </w:p>
    <w:p w14:paraId="627BF928" w14:textId="77777777" w:rsidR="001006C0" w:rsidRPr="009E39DF" w:rsidRDefault="001006C0" w:rsidP="009E39DF">
      <w:pPr>
        <w:pStyle w:val="ListParagraph"/>
        <w:numPr>
          <w:ilvl w:val="0"/>
          <w:numId w:val="5"/>
        </w:numPr>
        <w:spacing w:after="0" w:line="480" w:lineRule="auto"/>
        <w:rPr>
          <w:rFonts w:ascii="Times New Roman" w:hAnsi="Times New Roman" w:cs="Times New Roman"/>
        </w:rPr>
      </w:pPr>
      <w:r w:rsidRPr="009E39DF">
        <w:rPr>
          <w:rFonts w:ascii="Times New Roman" w:hAnsi="Times New Roman" w:cs="Times New Roman"/>
        </w:rPr>
        <w:t>Return rows include manual adjustments and operational correction codes, so merchandise return rates should be separated from accounting/adjustment noise before operational action.</w:t>
      </w:r>
    </w:p>
    <w:p w14:paraId="6FC77E47" w14:textId="77777777" w:rsidR="00067E91" w:rsidRDefault="001006C0" w:rsidP="009E39DF">
      <w:pPr>
        <w:pStyle w:val="ListParagraph"/>
        <w:numPr>
          <w:ilvl w:val="0"/>
          <w:numId w:val="5"/>
        </w:numPr>
        <w:spacing w:after="0" w:line="480" w:lineRule="auto"/>
        <w:rPr>
          <w:rFonts w:ascii="Times New Roman" w:hAnsi="Times New Roman" w:cs="Times New Roman"/>
        </w:rPr>
      </w:pPr>
      <w:r w:rsidRPr="009E39DF">
        <w:rPr>
          <w:rFonts w:ascii="Times New Roman" w:hAnsi="Times New Roman" w:cs="Times New Roman"/>
        </w:rPr>
        <w:t xml:space="preserve">The dataset does not include product cost, margin, marketing </w:t>
      </w:r>
      <w:proofErr w:type="gramStart"/>
      <w:r w:rsidRPr="009E39DF">
        <w:rPr>
          <w:rFonts w:ascii="Times New Roman" w:hAnsi="Times New Roman" w:cs="Times New Roman"/>
        </w:rPr>
        <w:t>spend</w:t>
      </w:r>
      <w:proofErr w:type="gramEnd"/>
      <w:r w:rsidRPr="009E39DF">
        <w:rPr>
          <w:rFonts w:ascii="Times New Roman" w:hAnsi="Times New Roman" w:cs="Times New Roman"/>
        </w:rPr>
        <w:t>, inventory availability, or return reason codes; recommendations are revenue and behavior oriented rather than profitability complete.</w:t>
      </w:r>
    </w:p>
    <w:p w14:paraId="7F89D113" w14:textId="77777777" w:rsidR="00067E91" w:rsidRDefault="00067E91">
      <w:pPr>
        <w:rPr>
          <w:rFonts w:ascii="Times New Roman" w:hAnsi="Times New Roman" w:cs="Times New Roman"/>
        </w:rPr>
      </w:pPr>
      <w:r>
        <w:rPr>
          <w:rFonts w:ascii="Times New Roman" w:hAnsi="Times New Roman" w:cs="Times New Roman"/>
        </w:rPr>
        <w:br w:type="page"/>
      </w:r>
    </w:p>
    <w:p w14:paraId="6526BF22" w14:textId="77777777" w:rsidR="00067E91" w:rsidRPr="00067E91" w:rsidRDefault="00067E91" w:rsidP="00067E91">
      <w:pPr>
        <w:spacing w:line="480" w:lineRule="auto"/>
        <w:rPr>
          <w:rFonts w:ascii="Times New Roman" w:hAnsi="Times New Roman" w:cs="Times New Roman"/>
          <w:b/>
          <w:bCs/>
        </w:rPr>
      </w:pPr>
      <w:r w:rsidRPr="00067E91">
        <w:rPr>
          <w:rFonts w:ascii="Times New Roman" w:hAnsi="Times New Roman" w:cs="Times New Roman"/>
          <w:b/>
          <w:bCs/>
        </w:rPr>
        <w:lastRenderedPageBreak/>
        <w:t>References</w:t>
      </w:r>
    </w:p>
    <w:p w14:paraId="1A7F77A9" w14:textId="2BC9FCB0" w:rsidR="00067E91" w:rsidRDefault="00067E91" w:rsidP="00067E91">
      <w:pPr>
        <w:spacing w:after="240" w:line="480" w:lineRule="auto"/>
        <w:ind w:left="540" w:hanging="540"/>
      </w:pPr>
      <w:r w:rsidRPr="00067E91">
        <w:rPr>
          <w:rFonts w:ascii="Times New Roman" w:hAnsi="Times New Roman" w:cs="Times New Roman"/>
        </w:rPr>
        <w:t xml:space="preserve">Chen, D. (2015). </w:t>
      </w:r>
      <w:r w:rsidRPr="00067E91">
        <w:rPr>
          <w:rFonts w:ascii="Times New Roman" w:hAnsi="Times New Roman" w:cs="Times New Roman"/>
          <w:i/>
          <w:iCs/>
        </w:rPr>
        <w:t>Online Retail [Dataset]</w:t>
      </w:r>
      <w:r w:rsidRPr="00067E91">
        <w:rPr>
          <w:rFonts w:ascii="Times New Roman" w:hAnsi="Times New Roman" w:cs="Times New Roman"/>
        </w:rPr>
        <w:t xml:space="preserve">. UCI Machine Learning Repository. </w:t>
      </w:r>
      <w:hyperlink r:id="rId12" w:history="1">
        <w:r>
          <w:rPr>
            <w:rStyle w:val="Hyperlink"/>
            <w:rFonts w:ascii="Times New Roman" w:hAnsi="Times New Roman" w:cs="Times New Roman"/>
          </w:rPr>
          <w:t>https://doi.org/10.24432/</w:t>
        </w:r>
        <w:r>
          <w:rPr>
            <w:rStyle w:val="Hyperlink"/>
            <w:rFonts w:ascii="Times New Roman" w:hAnsi="Times New Roman" w:cs="Times New Roman"/>
          </w:rPr>
          <w:t>C</w:t>
        </w:r>
        <w:r>
          <w:rPr>
            <w:rStyle w:val="Hyperlink"/>
            <w:rFonts w:ascii="Times New Roman" w:hAnsi="Times New Roman" w:cs="Times New Roman"/>
          </w:rPr>
          <w:t>5BW33</w:t>
        </w:r>
      </w:hyperlink>
    </w:p>
    <w:p w14:paraId="5A982AB6" w14:textId="19798FF1" w:rsidR="00067E91" w:rsidRPr="00067E91" w:rsidRDefault="00067E91" w:rsidP="00067E91">
      <w:pPr>
        <w:spacing w:after="240" w:line="480" w:lineRule="auto"/>
        <w:ind w:left="540" w:hanging="540"/>
        <w:rPr>
          <w:rFonts w:ascii="Times New Roman" w:hAnsi="Times New Roman" w:cs="Times New Roman"/>
        </w:rPr>
      </w:pPr>
      <w:r w:rsidRPr="00067E91">
        <w:rPr>
          <w:rFonts w:ascii="Times New Roman" w:hAnsi="Times New Roman" w:cs="Times New Roman"/>
        </w:rPr>
        <w:t xml:space="preserve">Chen, D., Sain, S. L., &amp; Guo, K. (2012). Data mining for the online retail industry: A case study of RFM model-based customer segmentation using data mining. </w:t>
      </w:r>
      <w:r w:rsidRPr="00067E91">
        <w:rPr>
          <w:rFonts w:ascii="Times New Roman" w:hAnsi="Times New Roman" w:cs="Times New Roman"/>
          <w:i/>
          <w:iCs/>
        </w:rPr>
        <w:t>Journal of Database Marketing &amp; Customer Strategy Management, 19</w:t>
      </w:r>
      <w:r w:rsidRPr="00067E91">
        <w:rPr>
          <w:rFonts w:ascii="Times New Roman" w:hAnsi="Times New Roman" w:cs="Times New Roman"/>
        </w:rPr>
        <w:t>(3), 197-208.</w:t>
      </w:r>
      <w:r>
        <w:rPr>
          <w:rFonts w:ascii="Times New Roman" w:hAnsi="Times New Roman" w:cs="Times New Roman"/>
        </w:rPr>
        <w:t xml:space="preserve"> </w:t>
      </w:r>
      <w:hyperlink r:id="rId13" w:history="1">
        <w:r>
          <w:rPr>
            <w:rStyle w:val="Hyperlink"/>
            <w:rFonts w:ascii="Times New Roman" w:hAnsi="Times New Roman" w:cs="Times New Roman"/>
          </w:rPr>
          <w:t>https://doi.org/10.1057/dbm.2012.17</w:t>
        </w:r>
      </w:hyperlink>
    </w:p>
    <w:p w14:paraId="50820FFD" w14:textId="4C23C971" w:rsidR="00067E91" w:rsidRPr="00067E91" w:rsidRDefault="005D5A07" w:rsidP="00067E91">
      <w:pPr>
        <w:pStyle w:val="ListParagraph"/>
        <w:numPr>
          <w:ilvl w:val="0"/>
          <w:numId w:val="5"/>
        </w:numPr>
        <w:spacing w:after="0" w:line="480" w:lineRule="auto"/>
        <w:rPr>
          <w:rFonts w:ascii="Times New Roman" w:hAnsi="Times New Roman" w:cs="Times New Roman"/>
        </w:rPr>
      </w:pPr>
      <w:r w:rsidRPr="009E39DF">
        <w:rPr>
          <w:rFonts w:ascii="Times New Roman" w:hAnsi="Times New Roman" w:cs="Times New Roman"/>
        </w:rPr>
        <w:br w:type="page"/>
      </w:r>
    </w:p>
    <w:p w14:paraId="3696117E" w14:textId="77777777" w:rsidR="00C9576D" w:rsidRPr="00067E91" w:rsidRDefault="00000000" w:rsidP="00067E91">
      <w:pPr>
        <w:spacing w:after="0" w:line="480" w:lineRule="auto"/>
        <w:rPr>
          <w:rFonts w:ascii="Times New Roman" w:hAnsi="Times New Roman" w:cs="Times New Roman"/>
          <w:b/>
          <w:bCs/>
        </w:rPr>
      </w:pPr>
      <w:r w:rsidRPr="00067E91">
        <w:rPr>
          <w:rFonts w:ascii="Times New Roman" w:hAnsi="Times New Roman" w:cs="Times New Roman"/>
          <w:b/>
          <w:bCs/>
        </w:rPr>
        <w:lastRenderedPageBreak/>
        <w:t>Appendix: Source Artifacts and Reproducibility Map</w:t>
      </w:r>
    </w:p>
    <w:p w14:paraId="3629CCBD" w14:textId="77777777" w:rsidR="00C9576D" w:rsidRDefault="00000000">
      <w:pPr>
        <w:spacing w:after="0"/>
        <w:rPr>
          <w:rFonts w:ascii="Times New Roman" w:hAnsi="Times New Roman" w:cs="Times New Roman"/>
        </w:rPr>
      </w:pPr>
      <w:r w:rsidRPr="00067E91">
        <w:rPr>
          <w:rFonts w:ascii="Times New Roman" w:hAnsi="Times New Roman" w:cs="Times New Roman"/>
        </w:rPr>
        <w:t>The table below identifies the final submission artifacts and ties them to the same cleaned data, figures, tables, and scripts used throughout the dashboard, report, and PowerPoint deck.</w:t>
      </w:r>
    </w:p>
    <w:p w14:paraId="096849F0" w14:textId="77777777" w:rsidR="00067E91" w:rsidRPr="00067E91" w:rsidRDefault="00067E91">
      <w:pPr>
        <w:spacing w:after="0"/>
        <w:rPr>
          <w:rFonts w:ascii="Times New Roman" w:hAnsi="Times New Roman" w:cs="Times New Roman"/>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3690"/>
        <w:gridCol w:w="3950"/>
      </w:tblGrid>
      <w:tr w:rsidR="00C9576D" w:rsidRPr="00067E91" w14:paraId="2D8C4C7B" w14:textId="77777777" w:rsidTr="00067E91">
        <w:tc>
          <w:tcPr>
            <w:tcW w:w="1710" w:type="dxa"/>
            <w:shd w:val="clear" w:color="auto" w:fill="7F7F7F" w:themeFill="text1" w:themeFillTint="80"/>
          </w:tcPr>
          <w:p w14:paraId="7CA050D0" w14:textId="77777777" w:rsidR="00C9576D" w:rsidRPr="00067E91" w:rsidRDefault="00000000" w:rsidP="00067E91">
            <w:pPr>
              <w:jc w:val="center"/>
              <w:rPr>
                <w:rFonts w:ascii="Times New Roman" w:hAnsi="Times New Roman" w:cs="Times New Roman"/>
                <w:b/>
                <w:bCs/>
                <w:color w:val="FFFFFF" w:themeColor="background1"/>
              </w:rPr>
            </w:pPr>
            <w:r w:rsidRPr="00067E91">
              <w:rPr>
                <w:rFonts w:ascii="Times New Roman" w:hAnsi="Times New Roman" w:cs="Times New Roman"/>
                <w:b/>
                <w:bCs/>
                <w:color w:val="FFFFFF" w:themeColor="background1"/>
              </w:rPr>
              <w:t>Artifact</w:t>
            </w:r>
          </w:p>
        </w:tc>
        <w:tc>
          <w:tcPr>
            <w:tcW w:w="3690" w:type="dxa"/>
            <w:shd w:val="clear" w:color="auto" w:fill="7F7F7F" w:themeFill="text1" w:themeFillTint="80"/>
          </w:tcPr>
          <w:p w14:paraId="2D4939D1" w14:textId="77777777" w:rsidR="00C9576D" w:rsidRPr="00067E91" w:rsidRDefault="00000000" w:rsidP="00067E91">
            <w:pPr>
              <w:jc w:val="center"/>
              <w:rPr>
                <w:rFonts w:ascii="Times New Roman" w:hAnsi="Times New Roman" w:cs="Times New Roman"/>
                <w:b/>
                <w:bCs/>
                <w:color w:val="FFFFFF" w:themeColor="background1"/>
              </w:rPr>
            </w:pPr>
            <w:r w:rsidRPr="00067E91">
              <w:rPr>
                <w:rFonts w:ascii="Times New Roman" w:hAnsi="Times New Roman" w:cs="Times New Roman"/>
                <w:b/>
                <w:bCs/>
                <w:color w:val="FFFFFF" w:themeColor="background1"/>
              </w:rPr>
              <w:t>Location in ZIP</w:t>
            </w:r>
          </w:p>
        </w:tc>
        <w:tc>
          <w:tcPr>
            <w:tcW w:w="3950" w:type="dxa"/>
            <w:shd w:val="clear" w:color="auto" w:fill="7F7F7F" w:themeFill="text1" w:themeFillTint="80"/>
          </w:tcPr>
          <w:p w14:paraId="6D3BE34F" w14:textId="77777777" w:rsidR="00C9576D" w:rsidRPr="00067E91" w:rsidRDefault="00000000" w:rsidP="00067E91">
            <w:pPr>
              <w:jc w:val="center"/>
              <w:rPr>
                <w:rFonts w:ascii="Times New Roman" w:hAnsi="Times New Roman" w:cs="Times New Roman"/>
                <w:b/>
                <w:bCs/>
                <w:color w:val="FFFFFF" w:themeColor="background1"/>
              </w:rPr>
            </w:pPr>
            <w:r w:rsidRPr="00067E91">
              <w:rPr>
                <w:rFonts w:ascii="Times New Roman" w:hAnsi="Times New Roman" w:cs="Times New Roman"/>
                <w:b/>
                <w:bCs/>
                <w:color w:val="FFFFFF" w:themeColor="background1"/>
              </w:rPr>
              <w:t>Purpose / QA relevance</w:t>
            </w:r>
          </w:p>
        </w:tc>
      </w:tr>
      <w:tr w:rsidR="00C9576D" w:rsidRPr="00067E91" w14:paraId="1DAD9D05" w14:textId="77777777" w:rsidTr="00067E91">
        <w:tc>
          <w:tcPr>
            <w:tcW w:w="1710" w:type="dxa"/>
          </w:tcPr>
          <w:p w14:paraId="7A5ECB0B" w14:textId="77777777" w:rsidR="00C9576D" w:rsidRPr="00067E91" w:rsidRDefault="00000000">
            <w:pPr>
              <w:rPr>
                <w:rFonts w:ascii="Times New Roman" w:hAnsi="Times New Roman" w:cs="Times New Roman"/>
              </w:rPr>
            </w:pPr>
            <w:r w:rsidRPr="00067E91">
              <w:rPr>
                <w:rFonts w:ascii="Times New Roman" w:hAnsi="Times New Roman" w:cs="Times New Roman"/>
              </w:rPr>
              <w:t>Raw dataset</w:t>
            </w:r>
          </w:p>
        </w:tc>
        <w:tc>
          <w:tcPr>
            <w:tcW w:w="3690" w:type="dxa"/>
          </w:tcPr>
          <w:p w14:paraId="21A06653" w14:textId="77777777" w:rsidR="00C9576D" w:rsidRPr="00067E91" w:rsidRDefault="00000000">
            <w:pPr>
              <w:rPr>
                <w:rFonts w:ascii="Times New Roman" w:hAnsi="Times New Roman" w:cs="Times New Roman"/>
              </w:rPr>
            </w:pPr>
            <w:r w:rsidRPr="00067E91">
              <w:rPr>
                <w:rFonts w:ascii="Times New Roman" w:hAnsi="Times New Roman" w:cs="Times New Roman"/>
              </w:rPr>
              <w:t>data/raw/Online Retail.xlsx</w:t>
            </w:r>
          </w:p>
        </w:tc>
        <w:tc>
          <w:tcPr>
            <w:tcW w:w="3950" w:type="dxa"/>
          </w:tcPr>
          <w:p w14:paraId="21824569" w14:textId="77777777" w:rsidR="00C9576D" w:rsidRPr="00067E91" w:rsidRDefault="00000000">
            <w:pPr>
              <w:rPr>
                <w:rFonts w:ascii="Times New Roman" w:hAnsi="Times New Roman" w:cs="Times New Roman"/>
              </w:rPr>
            </w:pPr>
            <w:r w:rsidRPr="00067E91">
              <w:rPr>
                <w:rFonts w:ascii="Times New Roman" w:hAnsi="Times New Roman" w:cs="Times New Roman"/>
              </w:rPr>
              <w:t xml:space="preserve">Original UCI transaction workbook </w:t>
            </w:r>
            <w:proofErr w:type="gramStart"/>
            <w:r w:rsidRPr="00067E91">
              <w:rPr>
                <w:rFonts w:ascii="Times New Roman" w:hAnsi="Times New Roman" w:cs="Times New Roman"/>
              </w:rPr>
              <w:t>used</w:t>
            </w:r>
            <w:proofErr w:type="gramEnd"/>
            <w:r w:rsidRPr="00067E91">
              <w:rPr>
                <w:rFonts w:ascii="Times New Roman" w:hAnsi="Times New Roman" w:cs="Times New Roman"/>
              </w:rPr>
              <w:t xml:space="preserve"> for the project.</w:t>
            </w:r>
          </w:p>
        </w:tc>
      </w:tr>
      <w:tr w:rsidR="00C9576D" w:rsidRPr="00067E91" w14:paraId="4539225B" w14:textId="77777777" w:rsidTr="00067E91">
        <w:tc>
          <w:tcPr>
            <w:tcW w:w="1710" w:type="dxa"/>
          </w:tcPr>
          <w:p w14:paraId="286D946C" w14:textId="77777777" w:rsidR="00C9576D" w:rsidRPr="00067E91" w:rsidRDefault="00000000">
            <w:pPr>
              <w:rPr>
                <w:rFonts w:ascii="Times New Roman" w:hAnsi="Times New Roman" w:cs="Times New Roman"/>
              </w:rPr>
            </w:pPr>
            <w:r w:rsidRPr="00067E91">
              <w:rPr>
                <w:rFonts w:ascii="Times New Roman" w:hAnsi="Times New Roman" w:cs="Times New Roman"/>
              </w:rPr>
              <w:t>Processed data</w:t>
            </w:r>
          </w:p>
        </w:tc>
        <w:tc>
          <w:tcPr>
            <w:tcW w:w="3690" w:type="dxa"/>
          </w:tcPr>
          <w:p w14:paraId="0EE3B147" w14:textId="77777777" w:rsidR="00C9576D" w:rsidRPr="00067E91" w:rsidRDefault="00000000">
            <w:pPr>
              <w:rPr>
                <w:rFonts w:ascii="Times New Roman" w:hAnsi="Times New Roman" w:cs="Times New Roman"/>
              </w:rPr>
            </w:pPr>
            <w:r w:rsidRPr="00067E91">
              <w:rPr>
                <w:rFonts w:ascii="Times New Roman" w:hAnsi="Times New Roman" w:cs="Times New Roman"/>
              </w:rPr>
              <w:t>data/processed/*.parquet; data/processed/transactions_clean.csv</w:t>
            </w:r>
          </w:p>
        </w:tc>
        <w:tc>
          <w:tcPr>
            <w:tcW w:w="3950" w:type="dxa"/>
          </w:tcPr>
          <w:p w14:paraId="5014B38E" w14:textId="77777777" w:rsidR="00C9576D" w:rsidRPr="00067E91" w:rsidRDefault="00000000">
            <w:pPr>
              <w:rPr>
                <w:rFonts w:ascii="Times New Roman" w:hAnsi="Times New Roman" w:cs="Times New Roman"/>
              </w:rPr>
            </w:pPr>
            <w:r w:rsidRPr="00067E91">
              <w:rPr>
                <w:rFonts w:ascii="Times New Roman" w:hAnsi="Times New Roman" w:cs="Times New Roman"/>
              </w:rPr>
              <w:t>Cleaned master, sales, returns, product, and customer datasets.</w:t>
            </w:r>
          </w:p>
        </w:tc>
      </w:tr>
      <w:tr w:rsidR="00C9576D" w:rsidRPr="00067E91" w14:paraId="067E05CD" w14:textId="77777777" w:rsidTr="00067E91">
        <w:tc>
          <w:tcPr>
            <w:tcW w:w="1710" w:type="dxa"/>
          </w:tcPr>
          <w:p w14:paraId="3BE7D9BF" w14:textId="77777777" w:rsidR="00C9576D" w:rsidRPr="00067E91" w:rsidRDefault="00000000">
            <w:pPr>
              <w:rPr>
                <w:rFonts w:ascii="Times New Roman" w:hAnsi="Times New Roman" w:cs="Times New Roman"/>
              </w:rPr>
            </w:pPr>
            <w:r w:rsidRPr="00067E91">
              <w:rPr>
                <w:rFonts w:ascii="Times New Roman" w:hAnsi="Times New Roman" w:cs="Times New Roman"/>
              </w:rPr>
              <w:t>Interactive dashboard</w:t>
            </w:r>
          </w:p>
        </w:tc>
        <w:tc>
          <w:tcPr>
            <w:tcW w:w="3690" w:type="dxa"/>
          </w:tcPr>
          <w:p w14:paraId="48994250" w14:textId="77777777" w:rsidR="00C9576D" w:rsidRPr="00067E91" w:rsidRDefault="00000000">
            <w:pPr>
              <w:rPr>
                <w:rFonts w:ascii="Times New Roman" w:hAnsi="Times New Roman" w:cs="Times New Roman"/>
              </w:rPr>
            </w:pPr>
            <w:r w:rsidRPr="00067E91">
              <w:rPr>
                <w:rFonts w:ascii="Times New Roman" w:hAnsi="Times New Roman" w:cs="Times New Roman"/>
              </w:rPr>
              <w:t>deliverables/dashboard/ecommerce_dashboard.html</w:t>
            </w:r>
          </w:p>
        </w:tc>
        <w:tc>
          <w:tcPr>
            <w:tcW w:w="3950" w:type="dxa"/>
          </w:tcPr>
          <w:p w14:paraId="3A91CD4E" w14:textId="77777777" w:rsidR="00C9576D" w:rsidRPr="00067E91" w:rsidRDefault="00000000">
            <w:pPr>
              <w:rPr>
                <w:rFonts w:ascii="Times New Roman" w:hAnsi="Times New Roman" w:cs="Times New Roman"/>
              </w:rPr>
            </w:pPr>
            <w:r w:rsidRPr="00067E91">
              <w:rPr>
                <w:rFonts w:ascii="Times New Roman" w:hAnsi="Times New Roman" w:cs="Times New Roman"/>
              </w:rPr>
              <w:t>HTML dashboard with Plotly charts, search, filters, jump control, reset, and expand modal.</w:t>
            </w:r>
          </w:p>
        </w:tc>
      </w:tr>
      <w:tr w:rsidR="00C9576D" w:rsidRPr="00067E91" w14:paraId="3C99735A" w14:textId="77777777" w:rsidTr="00067E91">
        <w:tc>
          <w:tcPr>
            <w:tcW w:w="1710" w:type="dxa"/>
          </w:tcPr>
          <w:p w14:paraId="2BB1427F" w14:textId="77777777" w:rsidR="00C9576D" w:rsidRPr="00067E91" w:rsidRDefault="00000000">
            <w:pPr>
              <w:rPr>
                <w:rFonts w:ascii="Times New Roman" w:hAnsi="Times New Roman" w:cs="Times New Roman"/>
              </w:rPr>
            </w:pPr>
            <w:r w:rsidRPr="00067E91">
              <w:rPr>
                <w:rFonts w:ascii="Times New Roman" w:hAnsi="Times New Roman" w:cs="Times New Roman"/>
              </w:rPr>
              <w:t>PowerPoint deck</w:t>
            </w:r>
          </w:p>
        </w:tc>
        <w:tc>
          <w:tcPr>
            <w:tcW w:w="3690" w:type="dxa"/>
          </w:tcPr>
          <w:p w14:paraId="4A50BE61" w14:textId="77777777" w:rsidR="00C9576D" w:rsidRPr="00067E91" w:rsidRDefault="00000000">
            <w:pPr>
              <w:rPr>
                <w:rFonts w:ascii="Times New Roman" w:hAnsi="Times New Roman" w:cs="Times New Roman"/>
              </w:rPr>
            </w:pPr>
            <w:r w:rsidRPr="00067E91">
              <w:rPr>
                <w:rFonts w:ascii="Times New Roman" w:hAnsi="Times New Roman" w:cs="Times New Roman"/>
              </w:rPr>
              <w:t>deliverables/presentation/ecommerce_business_analytics_deck.pptx</w:t>
            </w:r>
          </w:p>
        </w:tc>
        <w:tc>
          <w:tcPr>
            <w:tcW w:w="3950" w:type="dxa"/>
          </w:tcPr>
          <w:p w14:paraId="16A46A94" w14:textId="77777777" w:rsidR="00C9576D" w:rsidRPr="00067E91" w:rsidRDefault="00000000">
            <w:pPr>
              <w:rPr>
                <w:rFonts w:ascii="Times New Roman" w:hAnsi="Times New Roman" w:cs="Times New Roman"/>
              </w:rPr>
            </w:pPr>
            <w:r w:rsidRPr="00067E91">
              <w:rPr>
                <w:rFonts w:ascii="Times New Roman" w:hAnsi="Times New Roman" w:cs="Times New Roman"/>
              </w:rPr>
              <w:t>12-slide executive presentation summarizing methodology, findings, recommendations, limitations, and sources.</w:t>
            </w:r>
          </w:p>
        </w:tc>
      </w:tr>
      <w:tr w:rsidR="00C9576D" w:rsidRPr="00067E91" w14:paraId="385126A6" w14:textId="77777777" w:rsidTr="00067E91">
        <w:tc>
          <w:tcPr>
            <w:tcW w:w="1710" w:type="dxa"/>
          </w:tcPr>
          <w:p w14:paraId="65EB1763" w14:textId="77777777" w:rsidR="00C9576D" w:rsidRPr="00067E91" w:rsidRDefault="00000000">
            <w:pPr>
              <w:rPr>
                <w:rFonts w:ascii="Times New Roman" w:hAnsi="Times New Roman" w:cs="Times New Roman"/>
              </w:rPr>
            </w:pPr>
            <w:r w:rsidRPr="00067E91">
              <w:rPr>
                <w:rFonts w:ascii="Times New Roman" w:hAnsi="Times New Roman" w:cs="Times New Roman"/>
              </w:rPr>
              <w:t>Technical report</w:t>
            </w:r>
          </w:p>
        </w:tc>
        <w:tc>
          <w:tcPr>
            <w:tcW w:w="3690" w:type="dxa"/>
          </w:tcPr>
          <w:p w14:paraId="06ED2D0D" w14:textId="77777777" w:rsidR="00C9576D" w:rsidRPr="00067E91" w:rsidRDefault="00000000">
            <w:pPr>
              <w:rPr>
                <w:rFonts w:ascii="Times New Roman" w:hAnsi="Times New Roman" w:cs="Times New Roman"/>
              </w:rPr>
            </w:pPr>
            <w:r w:rsidRPr="00067E91">
              <w:rPr>
                <w:rFonts w:ascii="Times New Roman" w:hAnsi="Times New Roman" w:cs="Times New Roman"/>
              </w:rPr>
              <w:t>deliverables/report/ecommerce_technical_report.docx</w:t>
            </w:r>
          </w:p>
        </w:tc>
        <w:tc>
          <w:tcPr>
            <w:tcW w:w="3950" w:type="dxa"/>
          </w:tcPr>
          <w:p w14:paraId="53E5F768" w14:textId="77777777" w:rsidR="00C9576D" w:rsidRPr="00067E91" w:rsidRDefault="00000000">
            <w:pPr>
              <w:rPr>
                <w:rFonts w:ascii="Times New Roman" w:hAnsi="Times New Roman" w:cs="Times New Roman"/>
              </w:rPr>
            </w:pPr>
            <w:r w:rsidRPr="00067E91">
              <w:rPr>
                <w:rFonts w:ascii="Times New Roman" w:hAnsi="Times New Roman" w:cs="Times New Roman"/>
              </w:rPr>
              <w:t>Written methodology, findings, recommendations, limitations, references, and appendix.</w:t>
            </w:r>
          </w:p>
        </w:tc>
      </w:tr>
      <w:tr w:rsidR="00C9576D" w:rsidRPr="00067E91" w14:paraId="6ED17CF2" w14:textId="77777777" w:rsidTr="00067E91">
        <w:tc>
          <w:tcPr>
            <w:tcW w:w="1710" w:type="dxa"/>
          </w:tcPr>
          <w:p w14:paraId="1C448E4A" w14:textId="77777777" w:rsidR="00C9576D" w:rsidRPr="00067E91" w:rsidRDefault="00000000">
            <w:pPr>
              <w:rPr>
                <w:rFonts w:ascii="Times New Roman" w:hAnsi="Times New Roman" w:cs="Times New Roman"/>
              </w:rPr>
            </w:pPr>
            <w:r w:rsidRPr="00067E91">
              <w:rPr>
                <w:rFonts w:ascii="Times New Roman" w:hAnsi="Times New Roman" w:cs="Times New Roman"/>
              </w:rPr>
              <w:t>Figures</w:t>
            </w:r>
          </w:p>
        </w:tc>
        <w:tc>
          <w:tcPr>
            <w:tcW w:w="3690" w:type="dxa"/>
          </w:tcPr>
          <w:p w14:paraId="0D137A83" w14:textId="77777777" w:rsidR="00C9576D" w:rsidRPr="00067E91" w:rsidRDefault="00000000">
            <w:pPr>
              <w:rPr>
                <w:rFonts w:ascii="Times New Roman" w:hAnsi="Times New Roman" w:cs="Times New Roman"/>
              </w:rPr>
            </w:pPr>
            <w:r w:rsidRPr="00067E91">
              <w:rPr>
                <w:rFonts w:ascii="Times New Roman" w:hAnsi="Times New Roman" w:cs="Times New Roman"/>
              </w:rPr>
              <w:t>deliverables/figures/*.</w:t>
            </w:r>
            <w:proofErr w:type="spellStart"/>
            <w:r w:rsidRPr="00067E91">
              <w:rPr>
                <w:rFonts w:ascii="Times New Roman" w:hAnsi="Times New Roman" w:cs="Times New Roman"/>
              </w:rPr>
              <w:t>png</w:t>
            </w:r>
            <w:proofErr w:type="spellEnd"/>
          </w:p>
        </w:tc>
        <w:tc>
          <w:tcPr>
            <w:tcW w:w="3950" w:type="dxa"/>
          </w:tcPr>
          <w:p w14:paraId="3F4FADF6" w14:textId="77777777" w:rsidR="00C9576D" w:rsidRPr="00067E91" w:rsidRDefault="00000000">
            <w:pPr>
              <w:rPr>
                <w:rFonts w:ascii="Times New Roman" w:hAnsi="Times New Roman" w:cs="Times New Roman"/>
              </w:rPr>
            </w:pPr>
            <w:r w:rsidRPr="00067E91">
              <w:rPr>
                <w:rFonts w:ascii="Times New Roman" w:hAnsi="Times New Roman" w:cs="Times New Roman"/>
              </w:rPr>
              <w:t>Static chart exports reused in report and slide deck.</w:t>
            </w:r>
          </w:p>
        </w:tc>
      </w:tr>
      <w:tr w:rsidR="00C9576D" w:rsidRPr="00067E91" w14:paraId="4A6170F9" w14:textId="77777777" w:rsidTr="00067E91">
        <w:tc>
          <w:tcPr>
            <w:tcW w:w="1710" w:type="dxa"/>
          </w:tcPr>
          <w:p w14:paraId="75B35429" w14:textId="77777777" w:rsidR="00C9576D" w:rsidRPr="00067E91" w:rsidRDefault="00000000">
            <w:pPr>
              <w:rPr>
                <w:rFonts w:ascii="Times New Roman" w:hAnsi="Times New Roman" w:cs="Times New Roman"/>
              </w:rPr>
            </w:pPr>
            <w:r w:rsidRPr="00067E91">
              <w:rPr>
                <w:rFonts w:ascii="Times New Roman" w:hAnsi="Times New Roman" w:cs="Times New Roman"/>
              </w:rPr>
              <w:t>Tables</w:t>
            </w:r>
          </w:p>
        </w:tc>
        <w:tc>
          <w:tcPr>
            <w:tcW w:w="3690" w:type="dxa"/>
          </w:tcPr>
          <w:p w14:paraId="7BB099A9" w14:textId="77777777" w:rsidR="00C9576D" w:rsidRPr="00067E91" w:rsidRDefault="00000000">
            <w:pPr>
              <w:rPr>
                <w:rFonts w:ascii="Times New Roman" w:hAnsi="Times New Roman" w:cs="Times New Roman"/>
              </w:rPr>
            </w:pPr>
            <w:r w:rsidRPr="00067E91">
              <w:rPr>
                <w:rFonts w:ascii="Times New Roman" w:hAnsi="Times New Roman" w:cs="Times New Roman"/>
              </w:rPr>
              <w:t>deliverables/tables/*.csv</w:t>
            </w:r>
          </w:p>
        </w:tc>
        <w:tc>
          <w:tcPr>
            <w:tcW w:w="3950" w:type="dxa"/>
          </w:tcPr>
          <w:p w14:paraId="4103D078" w14:textId="77777777" w:rsidR="00C9576D" w:rsidRPr="00067E91" w:rsidRDefault="00000000">
            <w:pPr>
              <w:rPr>
                <w:rFonts w:ascii="Times New Roman" w:hAnsi="Times New Roman" w:cs="Times New Roman"/>
              </w:rPr>
            </w:pPr>
            <w:r w:rsidRPr="00067E91">
              <w:rPr>
                <w:rFonts w:ascii="Times New Roman" w:hAnsi="Times New Roman" w:cs="Times New Roman"/>
              </w:rPr>
              <w:t>Reusable analysis outputs for revenue, products, countries, cohorts, returns, pricing, and forecast.</w:t>
            </w:r>
          </w:p>
        </w:tc>
      </w:tr>
      <w:tr w:rsidR="00C9576D" w:rsidRPr="00067E91" w14:paraId="53C95625" w14:textId="77777777" w:rsidTr="00067E91">
        <w:tc>
          <w:tcPr>
            <w:tcW w:w="1710" w:type="dxa"/>
          </w:tcPr>
          <w:p w14:paraId="1737D115" w14:textId="77777777" w:rsidR="00C9576D" w:rsidRPr="00067E91" w:rsidRDefault="00000000">
            <w:pPr>
              <w:rPr>
                <w:rFonts w:ascii="Times New Roman" w:hAnsi="Times New Roman" w:cs="Times New Roman"/>
              </w:rPr>
            </w:pPr>
            <w:r w:rsidRPr="00067E91">
              <w:rPr>
                <w:rFonts w:ascii="Times New Roman" w:hAnsi="Times New Roman" w:cs="Times New Roman"/>
              </w:rPr>
              <w:t>Source code</w:t>
            </w:r>
          </w:p>
        </w:tc>
        <w:tc>
          <w:tcPr>
            <w:tcW w:w="3690" w:type="dxa"/>
          </w:tcPr>
          <w:p w14:paraId="535CD730" w14:textId="77777777" w:rsidR="00C9576D" w:rsidRPr="00067E91" w:rsidRDefault="00000000">
            <w:pPr>
              <w:rPr>
                <w:rFonts w:ascii="Times New Roman" w:hAnsi="Times New Roman" w:cs="Times New Roman"/>
              </w:rPr>
            </w:pPr>
            <w:proofErr w:type="spellStart"/>
            <w:r w:rsidRPr="00067E91">
              <w:rPr>
                <w:rFonts w:ascii="Times New Roman" w:hAnsi="Times New Roman" w:cs="Times New Roman"/>
              </w:rPr>
              <w:t>src</w:t>
            </w:r>
            <w:proofErr w:type="spellEnd"/>
            <w:r w:rsidRPr="00067E91">
              <w:rPr>
                <w:rFonts w:ascii="Times New Roman" w:hAnsi="Times New Roman" w:cs="Times New Roman"/>
              </w:rPr>
              <w:t xml:space="preserve">/data_engineering.py; </w:t>
            </w:r>
            <w:proofErr w:type="spellStart"/>
            <w:r w:rsidRPr="00067E91">
              <w:rPr>
                <w:rFonts w:ascii="Times New Roman" w:hAnsi="Times New Roman" w:cs="Times New Roman"/>
              </w:rPr>
              <w:t>src</w:t>
            </w:r>
            <w:proofErr w:type="spellEnd"/>
            <w:r w:rsidRPr="00067E91">
              <w:rPr>
                <w:rFonts w:ascii="Times New Roman" w:hAnsi="Times New Roman" w:cs="Times New Roman"/>
              </w:rPr>
              <w:t>/analysis_helpers.py; src/generate_deliverables.py</w:t>
            </w:r>
          </w:p>
        </w:tc>
        <w:tc>
          <w:tcPr>
            <w:tcW w:w="3950" w:type="dxa"/>
          </w:tcPr>
          <w:p w14:paraId="2BB82DFF" w14:textId="77777777" w:rsidR="00C9576D" w:rsidRPr="00067E91" w:rsidRDefault="00000000">
            <w:pPr>
              <w:rPr>
                <w:rFonts w:ascii="Times New Roman" w:hAnsi="Times New Roman" w:cs="Times New Roman"/>
              </w:rPr>
            </w:pPr>
            <w:r w:rsidRPr="00067E91">
              <w:rPr>
                <w:rFonts w:ascii="Times New Roman" w:hAnsi="Times New Roman" w:cs="Times New Roman"/>
              </w:rPr>
              <w:t>Data loading, cleaning, analysis, visualization, and export pipeline.</w:t>
            </w:r>
          </w:p>
        </w:tc>
      </w:tr>
      <w:tr w:rsidR="00C9576D" w:rsidRPr="00067E91" w14:paraId="3F5D53F8" w14:textId="77777777" w:rsidTr="00067E91">
        <w:tc>
          <w:tcPr>
            <w:tcW w:w="1710" w:type="dxa"/>
          </w:tcPr>
          <w:p w14:paraId="6DFAA05B" w14:textId="77777777" w:rsidR="00C9576D" w:rsidRPr="00067E91" w:rsidRDefault="00000000">
            <w:pPr>
              <w:rPr>
                <w:rFonts w:ascii="Times New Roman" w:hAnsi="Times New Roman" w:cs="Times New Roman"/>
              </w:rPr>
            </w:pPr>
            <w:r w:rsidRPr="00067E91">
              <w:rPr>
                <w:rFonts w:ascii="Times New Roman" w:hAnsi="Times New Roman" w:cs="Times New Roman"/>
              </w:rPr>
              <w:t>Project documentation</w:t>
            </w:r>
          </w:p>
        </w:tc>
        <w:tc>
          <w:tcPr>
            <w:tcW w:w="3690" w:type="dxa"/>
          </w:tcPr>
          <w:p w14:paraId="42E6B7DF" w14:textId="77777777" w:rsidR="00C9576D" w:rsidRPr="00067E91" w:rsidRDefault="00000000">
            <w:pPr>
              <w:rPr>
                <w:rFonts w:ascii="Times New Roman" w:hAnsi="Times New Roman" w:cs="Times New Roman"/>
              </w:rPr>
            </w:pPr>
            <w:r w:rsidRPr="00067E91">
              <w:rPr>
                <w:rFonts w:ascii="Times New Roman" w:hAnsi="Times New Roman" w:cs="Times New Roman"/>
              </w:rPr>
              <w:t>README.md; SUBMISSION_CHECKLIST.md; docs/derived_data_dictionary.md; requirements.txt</w:t>
            </w:r>
          </w:p>
        </w:tc>
        <w:tc>
          <w:tcPr>
            <w:tcW w:w="3950" w:type="dxa"/>
          </w:tcPr>
          <w:p w14:paraId="2828C6BF" w14:textId="77777777" w:rsidR="00C9576D" w:rsidRPr="00067E91" w:rsidRDefault="00000000">
            <w:pPr>
              <w:rPr>
                <w:rFonts w:ascii="Times New Roman" w:hAnsi="Times New Roman" w:cs="Times New Roman"/>
              </w:rPr>
            </w:pPr>
            <w:r w:rsidRPr="00067E91">
              <w:rPr>
                <w:rFonts w:ascii="Times New Roman" w:hAnsi="Times New Roman" w:cs="Times New Roman"/>
              </w:rPr>
              <w:t>Run instructions, requirement checklist, data dictionary, and Python package list.</w:t>
            </w:r>
          </w:p>
        </w:tc>
      </w:tr>
      <w:tr w:rsidR="00C9576D" w:rsidRPr="00067E91" w14:paraId="3CE5B54B" w14:textId="77777777" w:rsidTr="00067E91">
        <w:tc>
          <w:tcPr>
            <w:tcW w:w="1710" w:type="dxa"/>
          </w:tcPr>
          <w:p w14:paraId="7A6B2EFA" w14:textId="77777777" w:rsidR="00C9576D" w:rsidRPr="00067E91" w:rsidRDefault="00000000">
            <w:pPr>
              <w:rPr>
                <w:rFonts w:ascii="Times New Roman" w:hAnsi="Times New Roman" w:cs="Times New Roman"/>
              </w:rPr>
            </w:pPr>
            <w:r w:rsidRPr="00067E91">
              <w:rPr>
                <w:rFonts w:ascii="Times New Roman" w:hAnsi="Times New Roman" w:cs="Times New Roman"/>
              </w:rPr>
              <w:t>Manifest</w:t>
            </w:r>
          </w:p>
        </w:tc>
        <w:tc>
          <w:tcPr>
            <w:tcW w:w="3690" w:type="dxa"/>
          </w:tcPr>
          <w:p w14:paraId="7CF61D82" w14:textId="77777777" w:rsidR="00C9576D" w:rsidRPr="00067E91" w:rsidRDefault="00000000">
            <w:pPr>
              <w:rPr>
                <w:rFonts w:ascii="Times New Roman" w:hAnsi="Times New Roman" w:cs="Times New Roman"/>
              </w:rPr>
            </w:pPr>
            <w:r w:rsidRPr="00067E91">
              <w:rPr>
                <w:rFonts w:ascii="Times New Roman" w:hAnsi="Times New Roman" w:cs="Times New Roman"/>
              </w:rPr>
              <w:t>deliverables/</w:t>
            </w:r>
            <w:proofErr w:type="spellStart"/>
            <w:r w:rsidRPr="00067E91">
              <w:rPr>
                <w:rFonts w:ascii="Times New Roman" w:hAnsi="Times New Roman" w:cs="Times New Roman"/>
              </w:rPr>
              <w:t>deliverables_manifest.json</w:t>
            </w:r>
            <w:proofErr w:type="spellEnd"/>
          </w:p>
        </w:tc>
        <w:tc>
          <w:tcPr>
            <w:tcW w:w="3950" w:type="dxa"/>
          </w:tcPr>
          <w:p w14:paraId="08D70BA0" w14:textId="77777777" w:rsidR="00C9576D" w:rsidRPr="00067E91" w:rsidRDefault="00000000">
            <w:pPr>
              <w:rPr>
                <w:rFonts w:ascii="Times New Roman" w:hAnsi="Times New Roman" w:cs="Times New Roman"/>
              </w:rPr>
            </w:pPr>
            <w:r w:rsidRPr="00067E91">
              <w:rPr>
                <w:rFonts w:ascii="Times New Roman" w:hAnsi="Times New Roman" w:cs="Times New Roman"/>
              </w:rPr>
              <w:t>Headline metrics, findings, recommendations, and artifact paths used for cross-checking.</w:t>
            </w:r>
          </w:p>
        </w:tc>
      </w:tr>
    </w:tbl>
    <w:p w14:paraId="5368D29D" w14:textId="77777777" w:rsidR="00D73120" w:rsidRDefault="00D73120"/>
    <w:sectPr w:rsidR="00D73120">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B4CA" w14:textId="77777777" w:rsidR="00D73120" w:rsidRDefault="00D73120" w:rsidP="00ED1702">
      <w:pPr>
        <w:spacing w:after="0" w:line="240" w:lineRule="auto"/>
      </w:pPr>
      <w:r>
        <w:separator/>
      </w:r>
    </w:p>
  </w:endnote>
  <w:endnote w:type="continuationSeparator" w:id="0">
    <w:p w14:paraId="4180C3BB" w14:textId="77777777" w:rsidR="00D73120" w:rsidRDefault="00D73120" w:rsidP="00ED1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CCED" w14:textId="77777777" w:rsidR="00D73120" w:rsidRDefault="00D73120" w:rsidP="00ED1702">
      <w:pPr>
        <w:spacing w:after="0" w:line="240" w:lineRule="auto"/>
      </w:pPr>
      <w:r>
        <w:separator/>
      </w:r>
    </w:p>
  </w:footnote>
  <w:footnote w:type="continuationSeparator" w:id="0">
    <w:p w14:paraId="1BFD1914" w14:textId="77777777" w:rsidR="00D73120" w:rsidRDefault="00D73120" w:rsidP="00ED17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144505"/>
      <w:docPartObj>
        <w:docPartGallery w:val="Page Numbers (Top of Page)"/>
        <w:docPartUnique/>
      </w:docPartObj>
    </w:sdtPr>
    <w:sdtEndPr>
      <w:rPr>
        <w:noProof/>
      </w:rPr>
    </w:sdtEndPr>
    <w:sdtContent>
      <w:p w14:paraId="6C412C90" w14:textId="77777777" w:rsidR="00ED1702" w:rsidRDefault="00ED17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578D5F" w14:textId="77777777" w:rsidR="00ED1702" w:rsidRDefault="00ED1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84C4F"/>
    <w:multiLevelType w:val="hybridMultilevel"/>
    <w:tmpl w:val="4F68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95FCC"/>
    <w:multiLevelType w:val="hybridMultilevel"/>
    <w:tmpl w:val="B2E2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84753"/>
    <w:multiLevelType w:val="hybridMultilevel"/>
    <w:tmpl w:val="EC76E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35B6B"/>
    <w:multiLevelType w:val="hybridMultilevel"/>
    <w:tmpl w:val="D2102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E47C88"/>
    <w:multiLevelType w:val="hybridMultilevel"/>
    <w:tmpl w:val="82EA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434816">
    <w:abstractNumId w:val="0"/>
  </w:num>
  <w:num w:numId="2" w16cid:durableId="609124336">
    <w:abstractNumId w:val="3"/>
  </w:num>
  <w:num w:numId="3" w16cid:durableId="1174227578">
    <w:abstractNumId w:val="4"/>
  </w:num>
  <w:num w:numId="4" w16cid:durableId="1932738597">
    <w:abstractNumId w:val="2"/>
  </w:num>
  <w:num w:numId="5" w16cid:durableId="92596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66"/>
    <w:rsid w:val="000143FD"/>
    <w:rsid w:val="00020F0E"/>
    <w:rsid w:val="00030D4D"/>
    <w:rsid w:val="0004087A"/>
    <w:rsid w:val="00061648"/>
    <w:rsid w:val="00067E91"/>
    <w:rsid w:val="000B2258"/>
    <w:rsid w:val="001006C0"/>
    <w:rsid w:val="00117C5F"/>
    <w:rsid w:val="00126DFC"/>
    <w:rsid w:val="001400B0"/>
    <w:rsid w:val="00152B9B"/>
    <w:rsid w:val="00176759"/>
    <w:rsid w:val="001960F1"/>
    <w:rsid w:val="001C1FDE"/>
    <w:rsid w:val="002341C9"/>
    <w:rsid w:val="00253F8E"/>
    <w:rsid w:val="00293899"/>
    <w:rsid w:val="002A6DCB"/>
    <w:rsid w:val="003030A7"/>
    <w:rsid w:val="00306D4B"/>
    <w:rsid w:val="00325383"/>
    <w:rsid w:val="00366E50"/>
    <w:rsid w:val="00383E3C"/>
    <w:rsid w:val="00394D0F"/>
    <w:rsid w:val="003956CC"/>
    <w:rsid w:val="00395C41"/>
    <w:rsid w:val="003D76A0"/>
    <w:rsid w:val="0040148B"/>
    <w:rsid w:val="00403811"/>
    <w:rsid w:val="004500BC"/>
    <w:rsid w:val="00452C9E"/>
    <w:rsid w:val="004A2530"/>
    <w:rsid w:val="004E5B86"/>
    <w:rsid w:val="00503B33"/>
    <w:rsid w:val="00557357"/>
    <w:rsid w:val="00570362"/>
    <w:rsid w:val="00574D22"/>
    <w:rsid w:val="005D5A07"/>
    <w:rsid w:val="006347CD"/>
    <w:rsid w:val="00637304"/>
    <w:rsid w:val="0065589B"/>
    <w:rsid w:val="00671C66"/>
    <w:rsid w:val="0067322F"/>
    <w:rsid w:val="006740D2"/>
    <w:rsid w:val="006A0B18"/>
    <w:rsid w:val="006A5E7E"/>
    <w:rsid w:val="006D197F"/>
    <w:rsid w:val="00751706"/>
    <w:rsid w:val="007851FB"/>
    <w:rsid w:val="00790AA8"/>
    <w:rsid w:val="007D6739"/>
    <w:rsid w:val="00806CF2"/>
    <w:rsid w:val="00811A6E"/>
    <w:rsid w:val="00817E21"/>
    <w:rsid w:val="008467EE"/>
    <w:rsid w:val="008512FC"/>
    <w:rsid w:val="00891B59"/>
    <w:rsid w:val="008C2F9F"/>
    <w:rsid w:val="009C54B0"/>
    <w:rsid w:val="009E39DF"/>
    <w:rsid w:val="009F4388"/>
    <w:rsid w:val="00A227CF"/>
    <w:rsid w:val="00A41412"/>
    <w:rsid w:val="00AB3432"/>
    <w:rsid w:val="00AC1AD4"/>
    <w:rsid w:val="00AC407C"/>
    <w:rsid w:val="00AD04A2"/>
    <w:rsid w:val="00B25DB1"/>
    <w:rsid w:val="00B41AE0"/>
    <w:rsid w:val="00B6458A"/>
    <w:rsid w:val="00BA69FD"/>
    <w:rsid w:val="00BE1F72"/>
    <w:rsid w:val="00C34BC4"/>
    <w:rsid w:val="00C3552B"/>
    <w:rsid w:val="00C42B7E"/>
    <w:rsid w:val="00C445CA"/>
    <w:rsid w:val="00C60ABA"/>
    <w:rsid w:val="00C624D1"/>
    <w:rsid w:val="00C628C0"/>
    <w:rsid w:val="00C64251"/>
    <w:rsid w:val="00C72292"/>
    <w:rsid w:val="00C9576D"/>
    <w:rsid w:val="00CA47CA"/>
    <w:rsid w:val="00CB4E6C"/>
    <w:rsid w:val="00CD7ABC"/>
    <w:rsid w:val="00D23176"/>
    <w:rsid w:val="00D265BB"/>
    <w:rsid w:val="00D34BFB"/>
    <w:rsid w:val="00D61697"/>
    <w:rsid w:val="00D73120"/>
    <w:rsid w:val="00DB0339"/>
    <w:rsid w:val="00DD3195"/>
    <w:rsid w:val="00DD7BB7"/>
    <w:rsid w:val="00DE3095"/>
    <w:rsid w:val="00E11503"/>
    <w:rsid w:val="00E42456"/>
    <w:rsid w:val="00EA200F"/>
    <w:rsid w:val="00ED1702"/>
    <w:rsid w:val="00ED62A9"/>
    <w:rsid w:val="00EF42CC"/>
    <w:rsid w:val="00F34837"/>
    <w:rsid w:val="00F73228"/>
    <w:rsid w:val="00FA7E94"/>
    <w:rsid w:val="00FD674B"/>
    <w:rsid w:val="00FE6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612B"/>
  <w15:chartTrackingRefBased/>
  <w15:docId w15:val="{7968BDDF-2D49-49B8-BC05-29F032D1D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C66"/>
    <w:rPr>
      <w:rFonts w:eastAsiaTheme="majorEastAsia" w:cstheme="majorBidi"/>
      <w:color w:val="272727" w:themeColor="text1" w:themeTint="D8"/>
    </w:rPr>
  </w:style>
  <w:style w:type="paragraph" w:styleId="Title">
    <w:name w:val="Title"/>
    <w:basedOn w:val="Normal"/>
    <w:next w:val="Normal"/>
    <w:link w:val="TitleChar"/>
    <w:uiPriority w:val="10"/>
    <w:qFormat/>
    <w:rsid w:val="0067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C66"/>
    <w:pPr>
      <w:spacing w:before="160"/>
      <w:jc w:val="center"/>
    </w:pPr>
    <w:rPr>
      <w:i/>
      <w:iCs/>
      <w:color w:val="404040" w:themeColor="text1" w:themeTint="BF"/>
    </w:rPr>
  </w:style>
  <w:style w:type="character" w:customStyle="1" w:styleId="QuoteChar">
    <w:name w:val="Quote Char"/>
    <w:basedOn w:val="DefaultParagraphFont"/>
    <w:link w:val="Quote"/>
    <w:uiPriority w:val="29"/>
    <w:rsid w:val="00671C66"/>
    <w:rPr>
      <w:i/>
      <w:iCs/>
      <w:color w:val="404040" w:themeColor="text1" w:themeTint="BF"/>
    </w:rPr>
  </w:style>
  <w:style w:type="paragraph" w:styleId="ListParagraph">
    <w:name w:val="List Paragraph"/>
    <w:basedOn w:val="Normal"/>
    <w:uiPriority w:val="34"/>
    <w:qFormat/>
    <w:rsid w:val="00671C66"/>
    <w:pPr>
      <w:ind w:left="720"/>
      <w:contextualSpacing/>
    </w:pPr>
  </w:style>
  <w:style w:type="character" w:styleId="IntenseEmphasis">
    <w:name w:val="Intense Emphasis"/>
    <w:basedOn w:val="DefaultParagraphFont"/>
    <w:uiPriority w:val="21"/>
    <w:qFormat/>
    <w:rsid w:val="00671C66"/>
    <w:rPr>
      <w:i/>
      <w:iCs/>
      <w:color w:val="0F4761" w:themeColor="accent1" w:themeShade="BF"/>
    </w:rPr>
  </w:style>
  <w:style w:type="paragraph" w:styleId="IntenseQuote">
    <w:name w:val="Intense Quote"/>
    <w:basedOn w:val="Normal"/>
    <w:next w:val="Normal"/>
    <w:link w:val="IntenseQuoteChar"/>
    <w:uiPriority w:val="30"/>
    <w:qFormat/>
    <w:rsid w:val="0067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C66"/>
    <w:rPr>
      <w:i/>
      <w:iCs/>
      <w:color w:val="0F4761" w:themeColor="accent1" w:themeShade="BF"/>
    </w:rPr>
  </w:style>
  <w:style w:type="character" w:styleId="IntenseReference">
    <w:name w:val="Intense Reference"/>
    <w:basedOn w:val="DefaultParagraphFont"/>
    <w:uiPriority w:val="32"/>
    <w:qFormat/>
    <w:rsid w:val="00671C66"/>
    <w:rPr>
      <w:b/>
      <w:bCs/>
      <w:smallCaps/>
      <w:color w:val="0F4761" w:themeColor="accent1" w:themeShade="BF"/>
      <w:spacing w:val="5"/>
    </w:rPr>
  </w:style>
  <w:style w:type="paragraph" w:styleId="BodyText">
    <w:name w:val="Body Text"/>
    <w:basedOn w:val="Normal"/>
    <w:link w:val="BodyTextChar"/>
    <w:uiPriority w:val="1"/>
    <w:qFormat/>
    <w:rsid w:val="00ED1702"/>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BodyTextChar">
    <w:name w:val="Body Text Char"/>
    <w:basedOn w:val="DefaultParagraphFont"/>
    <w:link w:val="BodyText"/>
    <w:uiPriority w:val="1"/>
    <w:rsid w:val="00ED1702"/>
    <w:rPr>
      <w:rFonts w:ascii="Times New Roman" w:eastAsia="Times New Roman" w:hAnsi="Times New Roman" w:cs="Times New Roman"/>
      <w:kern w:val="0"/>
      <w:lang w:bidi="en-US"/>
      <w14:ligatures w14:val="none"/>
    </w:rPr>
  </w:style>
  <w:style w:type="paragraph" w:styleId="Header">
    <w:name w:val="header"/>
    <w:basedOn w:val="Normal"/>
    <w:link w:val="HeaderChar"/>
    <w:uiPriority w:val="99"/>
    <w:unhideWhenUsed/>
    <w:rsid w:val="00ED17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702"/>
  </w:style>
  <w:style w:type="paragraph" w:styleId="Footer">
    <w:name w:val="footer"/>
    <w:basedOn w:val="Normal"/>
    <w:link w:val="FooterChar"/>
    <w:uiPriority w:val="99"/>
    <w:unhideWhenUsed/>
    <w:rsid w:val="00ED17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702"/>
  </w:style>
  <w:style w:type="character" w:styleId="Hyperlink">
    <w:name w:val="Hyperlink"/>
    <w:basedOn w:val="DefaultParagraphFont"/>
    <w:uiPriority w:val="99"/>
    <w:unhideWhenUsed/>
    <w:rsid w:val="005D5A07"/>
    <w:rPr>
      <w:color w:val="467886" w:themeColor="hyperlink"/>
      <w:u w:val="single"/>
    </w:rPr>
  </w:style>
  <w:style w:type="character" w:styleId="FollowedHyperlink">
    <w:name w:val="FollowedHyperlink"/>
    <w:basedOn w:val="DefaultParagraphFont"/>
    <w:uiPriority w:val="99"/>
    <w:semiHidden/>
    <w:unhideWhenUsed/>
    <w:rsid w:val="00DE3095"/>
    <w:rPr>
      <w:color w:val="96607D" w:themeColor="followedHyperlink"/>
      <w:u w:val="single"/>
    </w:rPr>
  </w:style>
  <w:style w:type="table" w:styleId="TableGrid">
    <w:name w:val="Table Grid"/>
    <w:basedOn w:val="TableNormal"/>
    <w:uiPriority w:val="39"/>
    <w:rsid w:val="00067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67E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067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57/dbm.2012.1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24432/C5BW3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E-Commerce Business Analytics Technical Report</vt:lpstr>
    </vt:vector>
  </TitlesOfParts>
  <Company>DallasResidency2</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Ice ~</dc:creator>
  <cp:keywords/>
  <dc:description/>
  <cp:lastModifiedBy>Ice ~</cp:lastModifiedBy>
  <cp:revision>53</cp:revision>
  <dcterms:created xsi:type="dcterms:W3CDTF">2025-01-08T19:32:00Z</dcterms:created>
  <dcterms:modified xsi:type="dcterms:W3CDTF">2026-06-14T14:51:00Z</dcterms:modified>
</cp:coreProperties>
</file>