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Topic of the site: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software developer’s portfolio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Target Audience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Primary: Potential employers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Secondary: People interested in our work (for example as an inspiration)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Website look and feel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4205288" cy="424720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24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Color Palette</w:t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>
          <w:rtl w:val="0"/>
        </w:rPr>
        <w:t xml:space="preserve">-gruvbox - to give the site a retro look and also make it visually appealing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Teamwork Practises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main part of communication happens on teams group chat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working mainly online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daily meeting about our tasks and development progress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divide tasks during a meeting and these tasks completion will be reviewed during next day meeting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