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E61D" w14:textId="77777777" w:rsidR="00D33921" w:rsidRDefault="00D33921" w:rsidP="00D33921">
      <w:pPr>
        <w:pStyle w:val="tv213"/>
        <w:shd w:val="clear" w:color="auto" w:fill="FFFFFF"/>
        <w:spacing w:before="0" w:beforeAutospacing="0" w:after="0" w:afterAutospacing="0" w:line="293" w:lineRule="atLeast"/>
        <w:ind w:firstLine="300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b/>
          <w:bCs/>
          <w:color w:val="414142"/>
          <w:sz w:val="20"/>
          <w:szCs w:val="20"/>
          <w:lang w:val="lv-LV"/>
        </w:rPr>
        <w:t>41.pants. Azartspēļu organizēšanas ierobežojumi</w:t>
      </w:r>
    </w:p>
    <w:p w14:paraId="1BB6D67B" w14:textId="4D15F1CC" w:rsidR="00D33921" w:rsidRDefault="00D33921" w:rsidP="00E23D5A">
      <w:pPr>
        <w:pStyle w:val="tv213"/>
        <w:numPr>
          <w:ilvl w:val="1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Azartspēļu organizētājam ir aizliegts organizēt azartspēles, ja pastāv vismaz viens no šādiem nosacījumiem:</w:t>
      </w:r>
    </w:p>
    <w:p w14:paraId="504EEE65" w14:textId="0F26A144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nav saņemta attiecīgā licence;</w:t>
      </w:r>
    </w:p>
    <w:p w14:paraId="7F1C7DFE" w14:textId="03996949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 xml:space="preserve">Izložu un azartspēļu uzraudzības inspekcija nav apstiprinājusi azartspēles vai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papildspēles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 xml:space="preserve"> noteikumus;</w:t>
      </w:r>
    </w:p>
    <w:p w14:paraId="031A694C" w14:textId="2F68D044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nav samaksāta likumā noteiktā valsts nodeva par azartspēļu organizēšanas licences un azartspēļu organizēšanas vietas licences saņemšanu;</w:t>
      </w:r>
    </w:p>
    <w:p w14:paraId="27462B01" w14:textId="630A83C3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 xml:space="preserve">iestājoties azartspēļu organizēšanas licences un azartspēļu organizēšanas vietas licences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pārreģistrācijas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 xml:space="preserve"> termiņam, nav pieņemts lēmums par šīs licences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pārreģistrāciju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 xml:space="preserve"> vai nav samaksāta likumā noteiktā valsts nodeva par to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pārreģistrāciju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>;</w:t>
      </w:r>
    </w:p>
    <w:p w14:paraId="49EC8727" w14:textId="256DBF7C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saņemtā azartspēļu organizēšanas licence nodota trešajai personai;</w:t>
      </w:r>
    </w:p>
    <w:p w14:paraId="1209C015" w14:textId="7E57C43F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azartspēlēs piedalās personas, kuras nav sasniegušas 18 gadu vecumu;</w:t>
      </w:r>
    </w:p>
    <w:p w14:paraId="1B1AA219" w14:textId="08109AAD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 xml:space="preserve">kopējā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totalizatora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 xml:space="preserve">, derību un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bingo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 xml:space="preserve"> laimestu kopsumma ir mazāka par 50 procentiem no iemaksāto likmju kopsummas, spēļu automāta laimests — mazāks par 80 procentiem no iemaksu kopsummas, veiksmes spēlei pa tālruni — mazāks par 45 procentiem no iemaksāto likmju kopsummas.</w:t>
      </w:r>
    </w:p>
    <w:p w14:paraId="67C962F6" w14:textId="120C7DD6" w:rsidR="00D33921" w:rsidRDefault="00D33921" w:rsidP="00E23D5A">
      <w:pPr>
        <w:pStyle w:val="tv213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Azartspēles nav atļauts organizēt:</w:t>
      </w:r>
    </w:p>
    <w:p w14:paraId="33E654F4" w14:textId="33B5A822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valsts iestādēs;</w:t>
      </w:r>
    </w:p>
    <w:p w14:paraId="2655E976" w14:textId="5AFFE0DD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baznīcās un kulta celtnēs;</w:t>
      </w:r>
    </w:p>
    <w:p w14:paraId="48EA1F05" w14:textId="256274D3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ārstniecības un izglītības iestāžu ēkās;</w:t>
      </w:r>
    </w:p>
    <w:p w14:paraId="58B4E3C6" w14:textId="4D2883C4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aptiekās, pasta struktūrvienībās vai kredītiestādēs;</w:t>
      </w:r>
    </w:p>
    <w:p w14:paraId="2E92FE6B" w14:textId="2653CA20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 xml:space="preserve">publisko pasākumu rīkošanas vietās šo pasākumu norises laikā, izņemot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totalizatoru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 xml:space="preserve"> un derības;</w:t>
      </w:r>
    </w:p>
    <w:p w14:paraId="58372064" w14:textId="777DF1E2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teritorijās, kurām noteiktā kārtībā piešķirts tirgus statuss;</w:t>
      </w:r>
    </w:p>
    <w:p w14:paraId="55E28E25" w14:textId="35B55726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 xml:space="preserve">veikalos, kultūras iestādēs, dzelzceļa stacijās, autoostās, lidostās, ostās, izņemot spēļu zāles,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totalizatoru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 xml:space="preserve"> vai derību likmju pieņemšanas vietas, kas izveidotas ar būvkonstrukcijām norobežotās telpās ar atsevišķu ieeju tikai no ārpuses;</w:t>
      </w:r>
    </w:p>
    <w:p w14:paraId="6F73F7E8" w14:textId="08DD23F3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 xml:space="preserve">bāros un kafejnīcās, izņemot </w:t>
      </w:r>
      <w:proofErr w:type="spellStart"/>
      <w:r>
        <w:rPr>
          <w:rFonts w:ascii="Arial" w:hAnsi="Arial" w:cs="Arial"/>
          <w:color w:val="414142"/>
          <w:sz w:val="20"/>
          <w:szCs w:val="20"/>
          <w:lang w:val="lv-LV"/>
        </w:rPr>
        <w:t>totalizatoru</w:t>
      </w:r>
      <w:proofErr w:type="spellEnd"/>
      <w:r>
        <w:rPr>
          <w:rFonts w:ascii="Arial" w:hAnsi="Arial" w:cs="Arial"/>
          <w:color w:val="414142"/>
          <w:sz w:val="20"/>
          <w:szCs w:val="20"/>
          <w:lang w:val="lv-LV"/>
        </w:rPr>
        <w:t xml:space="preserve"> un derības;</w:t>
      </w:r>
    </w:p>
    <w:p w14:paraId="4EFA70A6" w14:textId="26B8DE45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dienesta viesnīcās;</w:t>
      </w:r>
    </w:p>
    <w:p w14:paraId="78C06366" w14:textId="1D33D15D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ēkās, kurās ir dzīvokļi un ieeja uz tiem no ēkas ārpuses ir kopēja ar ieeju uz azartspēļu organizēšanas vietu;</w:t>
      </w:r>
    </w:p>
    <w:p w14:paraId="07B22AC2" w14:textId="67F39D85" w:rsidR="00D33921" w:rsidRDefault="00D33921" w:rsidP="00D33921">
      <w:pPr>
        <w:pStyle w:val="tv213"/>
        <w:numPr>
          <w:ilvl w:val="2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attiecīgās pašvaldības vietās vai teritorijās, kuras noteiktas pašvaldības saistošajos noteikumos.</w:t>
      </w:r>
    </w:p>
    <w:p w14:paraId="591EFAC4" w14:textId="12F64468" w:rsidR="00D33921" w:rsidRDefault="00D33921" w:rsidP="00E23D5A">
      <w:pPr>
        <w:pStyle w:val="tv213"/>
        <w:numPr>
          <w:ilvl w:val="0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Azartspēļu organizētājam aizliegts izsniegt spēlētājiem jebkāda veida aizdevumus vai kredītus.</w:t>
      </w:r>
    </w:p>
    <w:p w14:paraId="14870414" w14:textId="753E7F20" w:rsidR="00D33921" w:rsidRDefault="00D33921" w:rsidP="00D33921">
      <w:pPr>
        <w:pStyle w:val="tv213"/>
        <w:numPr>
          <w:ilvl w:val="1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Ikviens aizdevums, kas dots azartspēļu organizēšanas vietā, uzskatāms par apzināti dotu aizdevumu spēlei </w:t>
      </w:r>
      <w:hyperlink r:id="rId8" w:tgtFrame="_blank" w:history="1">
        <w:r>
          <w:rPr>
            <w:rStyle w:val="Hyperlink"/>
            <w:rFonts w:ascii="Arial" w:hAnsi="Arial" w:cs="Arial"/>
            <w:color w:val="16497B"/>
            <w:sz w:val="20"/>
            <w:szCs w:val="20"/>
            <w:lang w:val="lv-LV"/>
          </w:rPr>
          <w:t>Civillikuma</w:t>
        </w:r>
      </w:hyperlink>
      <w:r>
        <w:rPr>
          <w:rFonts w:ascii="Arial" w:hAnsi="Arial" w:cs="Arial"/>
          <w:color w:val="414142"/>
          <w:sz w:val="20"/>
          <w:szCs w:val="20"/>
          <w:lang w:val="lv-LV"/>
        </w:rPr>
        <w:t> </w:t>
      </w:r>
      <w:hyperlink r:id="rId9" w:anchor="p2284" w:tgtFrame="_blank" w:history="1">
        <w:r>
          <w:rPr>
            <w:rStyle w:val="Hyperlink"/>
            <w:rFonts w:ascii="Arial" w:hAnsi="Arial" w:cs="Arial"/>
            <w:color w:val="16497B"/>
            <w:sz w:val="20"/>
            <w:szCs w:val="20"/>
            <w:lang w:val="lv-LV"/>
          </w:rPr>
          <w:t>2284.panta</w:t>
        </w:r>
      </w:hyperlink>
      <w:r>
        <w:rPr>
          <w:rFonts w:ascii="Arial" w:hAnsi="Arial" w:cs="Arial"/>
          <w:color w:val="414142"/>
          <w:sz w:val="20"/>
          <w:szCs w:val="20"/>
          <w:lang w:val="lv-LV"/>
        </w:rPr>
        <w:t> izpratnē.</w:t>
      </w:r>
    </w:p>
    <w:p w14:paraId="1AB422B3" w14:textId="799FD8CC" w:rsidR="00D33921" w:rsidRDefault="00D33921" w:rsidP="00D33921">
      <w:pPr>
        <w:pStyle w:val="tv213"/>
        <w:numPr>
          <w:ilvl w:val="1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Azartspēļu un interaktīvo azartspēļu organizēšanas vietņu reklāma ir aizliegta ārpus azartspēļu organizēšanas vietām. Azartspēļu organizēšanas vietās atļauts norādīt tikai azartspēļu vietas nosaukumu un azartspēļu organizētāja reģistrētu preču zīmi.</w:t>
      </w:r>
    </w:p>
    <w:p w14:paraId="0BA3DFAF" w14:textId="044CF2CA" w:rsidR="00D33921" w:rsidRDefault="00D33921" w:rsidP="00D33921">
      <w:pPr>
        <w:pStyle w:val="tv213"/>
        <w:numPr>
          <w:ilvl w:val="1"/>
          <w:numId w:val="1"/>
        </w:numPr>
        <w:shd w:val="clear" w:color="auto" w:fill="FFFFFF"/>
        <w:spacing w:before="0" w:beforeAutospacing="0" w:after="0" w:afterAutospacing="0" w:line="293" w:lineRule="atLeast"/>
        <w:jc w:val="both"/>
        <w:rPr>
          <w:rFonts w:ascii="Arial" w:hAnsi="Arial" w:cs="Arial"/>
          <w:color w:val="414142"/>
          <w:sz w:val="20"/>
          <w:szCs w:val="20"/>
          <w:lang w:val="lv-LV"/>
        </w:rPr>
      </w:pPr>
      <w:r>
        <w:rPr>
          <w:rFonts w:ascii="Arial" w:hAnsi="Arial" w:cs="Arial"/>
          <w:color w:val="414142"/>
          <w:sz w:val="20"/>
          <w:szCs w:val="20"/>
          <w:lang w:val="lv-LV"/>
        </w:rPr>
        <w:t>Aizliegts piedāvāt piedalīšanos azartspēlē par velti, kā dāvanu vai balvu vai kā kompensāciju par preces iegādi vai pakalpojumu saņemšanu.</w:t>
      </w:r>
    </w:p>
    <w:p w14:paraId="589A782C" w14:textId="77777777" w:rsidR="005E4ED7" w:rsidRDefault="00E23D5A"/>
    <w:sectPr w:rsidR="005E4ED7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66B14" w14:textId="77777777" w:rsidR="00AC316A" w:rsidRDefault="00AC316A" w:rsidP="00FB29E0">
      <w:pPr>
        <w:spacing w:after="0" w:line="240" w:lineRule="auto"/>
      </w:pPr>
      <w:r>
        <w:separator/>
      </w:r>
    </w:p>
  </w:endnote>
  <w:endnote w:type="continuationSeparator" w:id="0">
    <w:p w14:paraId="0B284CF3" w14:textId="77777777" w:rsidR="00AC316A" w:rsidRDefault="00AC316A" w:rsidP="00FB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B5AF" w14:textId="77777777" w:rsidR="00FB29E0" w:rsidRPr="00FB29E0" w:rsidRDefault="00FB29E0" w:rsidP="00FB29E0">
    <w:pPr>
      <w:pStyle w:val="Footer"/>
    </w:pPr>
    <w:r>
      <w:rPr>
        <w:rFonts w:ascii="Georgia" w:hAnsi="Georgia"/>
        <w:sz w:val="20"/>
        <w:szCs w:val="20"/>
      </w:rPr>
      <w:t>tel. + 371 29249369</w:t>
    </w:r>
    <w:r>
      <w:rPr>
        <w:rFonts w:ascii="Georgia" w:hAnsi="Georgia"/>
        <w:sz w:val="20"/>
        <w:szCs w:val="20"/>
      </w:rPr>
      <w:tab/>
      <w:t>Rīgas Zolītes klubs</w:t>
    </w:r>
    <w:r>
      <w:rPr>
        <w:rFonts w:ascii="Georgia" w:hAnsi="Georgia"/>
        <w:sz w:val="20"/>
        <w:szCs w:val="20"/>
      </w:rPr>
      <w:tab/>
      <w:t xml:space="preserve"> </w:t>
    </w:r>
    <w:hyperlink r:id="rId1" w:history="1">
      <w:r>
        <w:rPr>
          <w:rStyle w:val="Hyperlink"/>
          <w:rFonts w:ascii="Georgia" w:hAnsi="Georgia"/>
          <w:sz w:val="20"/>
          <w:szCs w:val="20"/>
        </w:rPr>
        <w:t>valdmars@inbox.lv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11C8E" w14:textId="77777777" w:rsidR="00AC316A" w:rsidRDefault="00AC316A" w:rsidP="00FB29E0">
      <w:pPr>
        <w:spacing w:after="0" w:line="240" w:lineRule="auto"/>
      </w:pPr>
      <w:r>
        <w:separator/>
      </w:r>
    </w:p>
  </w:footnote>
  <w:footnote w:type="continuationSeparator" w:id="0">
    <w:p w14:paraId="00167336" w14:textId="77777777" w:rsidR="00AC316A" w:rsidRDefault="00AC316A" w:rsidP="00FB2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A6769"/>
    <w:multiLevelType w:val="multilevel"/>
    <w:tmpl w:val="BBD2E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" w:eastAsia="Times New Roman" w:hAnsi="Arial" w:cs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6A"/>
    <w:rsid w:val="00641AC4"/>
    <w:rsid w:val="00763702"/>
    <w:rsid w:val="00940BF5"/>
    <w:rsid w:val="00AC316A"/>
    <w:rsid w:val="00CE7292"/>
    <w:rsid w:val="00D33921"/>
    <w:rsid w:val="00DF4A3E"/>
    <w:rsid w:val="00E23D5A"/>
    <w:rsid w:val="00FB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4F94A6A"/>
  <w15:chartTrackingRefBased/>
  <w15:docId w15:val="{EA22F860-EF2A-418A-8E24-50B3102B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E0"/>
    <w:rPr>
      <w:rFonts w:ascii="Consolas" w:hAnsi="Consola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9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9E0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FB29E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9E0"/>
    <w:rPr>
      <w:rFonts w:ascii="Consolas" w:hAnsi="Consolas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FB29E0"/>
    <w:rPr>
      <w:color w:val="0000FF"/>
      <w:u w:val="single"/>
    </w:rPr>
  </w:style>
  <w:style w:type="paragraph" w:customStyle="1" w:styleId="tv213">
    <w:name w:val="tv213"/>
    <w:basedOn w:val="Normal"/>
    <w:rsid w:val="00D3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umi.lv/ta/id/225418-civilliku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ikumi.lv/ta/id/225418-civillikum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ldmars@inbox.l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okmanis2\AppData\Local\Temp\bb58f7ad-f385-4fb7-b69e-c0577c129d28_wordKD2024_10e.zip.d28\zo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86887-CB34-4F47-94FC-F073D47EB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zole</Template>
  <TotalTime>9</TotalTime>
  <Pages>1</Pages>
  <Words>1724</Words>
  <Characters>984</Characters>
  <Application>Microsoft Office Word</Application>
  <DocSecurity>0</DocSecurity>
  <Lines>8</Lines>
  <Paragraphs>5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>RD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Emīls Okmanis</dc:creator>
  <cp:keywords/>
  <dc:description/>
  <cp:lastModifiedBy>Emīls Okmanis</cp:lastModifiedBy>
  <cp:revision>3</cp:revision>
  <dcterms:created xsi:type="dcterms:W3CDTF">2024-11-22T09:20:00Z</dcterms:created>
  <dcterms:modified xsi:type="dcterms:W3CDTF">2024-11-22T09:31:00Z</dcterms:modified>
</cp:coreProperties>
</file>