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2">
      <w:pPr>
        <w:pStyle w:val="Heading1"/>
        <w:spacing w:after="0" w:before="0" w:line="275.9999942779541" w:lineRule="auto"/>
        <w:rPr>
          <w:rFonts w:ascii="Google Sans" w:cs="Google Sans" w:eastAsia="Google Sans" w:hAnsi="Google Sans"/>
          <w:color w:val="1f1f1f"/>
        </w:rPr>
      </w:pPr>
      <w:bookmarkStart w:colFirst="0" w:colLast="0" w:name="_sa0no4ima0i4" w:id="0"/>
      <w:bookmarkEnd w:id="0"/>
      <w:r w:rsidDel="00000000" w:rsidR="00000000" w:rsidRPr="00000000">
        <w:rPr>
          <w:rFonts w:ascii="Google Sans" w:cs="Google Sans" w:eastAsia="Google Sans" w:hAnsi="Google Sans"/>
          <w:color w:val="1f1f1f"/>
          <w:rtl w:val="0"/>
        </w:rPr>
        <w:t xml:space="preserve">2026 World Cup Quiniela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Executive Summary &amp; Product Vision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Product:</w:t>
      </w:r>
      <w:r w:rsidDel="00000000" w:rsidR="00000000" w:rsidRPr="00000000">
        <w:rPr>
          <w:rFonts w:ascii="Arial" w:cs="Arial" w:eastAsia="Arial" w:hAnsi="Arial"/>
          <w:color w:val="1f1f1f"/>
          <w:rtl w:val="0"/>
        </w:rPr>
        <w:t xml:space="preserve"> A programmatic, fully automated sports analysis website tailored explicitly for the Mexican and U.S. Hispanic soccer fanbase. It generates hyper-localized, culturally resonant match predictions, betting odds (</w:t>
      </w:r>
      <w:r w:rsidDel="00000000" w:rsidR="00000000" w:rsidRPr="00000000">
        <w:rPr>
          <w:rFonts w:ascii="Arial" w:cs="Arial" w:eastAsia="Arial" w:hAnsi="Arial"/>
          <w:i w:val="1"/>
          <w:iCs w:val="1"/>
          <w:color w:val="1f1f1f"/>
          <w:rtl w:val="0"/>
        </w:rPr>
        <w:t xml:space="preserve">momios</w:t>
      </w:r>
      <w:r w:rsidDel="00000000" w:rsidR="00000000" w:rsidRPr="00000000">
        <w:rPr>
          <w:rFonts w:ascii="Arial" w:cs="Arial" w:eastAsia="Arial" w:hAnsi="Arial"/>
          <w:color w:val="1f1f1f"/>
          <w:rtl w:val="0"/>
        </w:rPr>
        <w:t xml:space="preserve">), and lineup analyses at scale.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Problem:</w:t>
      </w:r>
      <w:r w:rsidDel="00000000" w:rsidR="00000000" w:rsidRPr="00000000">
        <w:rPr>
          <w:rFonts w:ascii="Arial" w:cs="Arial" w:eastAsia="Arial" w:hAnsi="Arial"/>
          <w:color w:val="1f1f1f"/>
          <w:rtl w:val="0"/>
        </w:rPr>
        <w:t xml:space="preserve"> During the World Cup, millions of fans search for specific match predictions to fill out office pools (</w:t>
      </w:r>
      <w:r w:rsidDel="00000000" w:rsidR="00000000" w:rsidRPr="00000000">
        <w:rPr>
          <w:rFonts w:ascii="Arial" w:cs="Arial" w:eastAsia="Arial" w:hAnsi="Arial"/>
          <w:i w:val="1"/>
          <w:iCs w:val="1"/>
          <w:color w:val="1f1f1f"/>
          <w:rtl w:val="0"/>
        </w:rPr>
        <w:t xml:space="preserve">quinielas</w:t>
      </w:r>
      <w:r w:rsidDel="00000000" w:rsidR="00000000" w:rsidRPr="00000000">
        <w:rPr>
          <w:rFonts w:ascii="Arial" w:cs="Arial" w:eastAsia="Arial" w:hAnsi="Arial"/>
          <w:color w:val="1f1f1f"/>
          <w:rtl w:val="0"/>
        </w:rPr>
        <w:t xml:space="preserve">) or place bets, but traditional sports desks cannot physically write deep-dive SEO articles for every single group-stage permutation.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Solution:</w:t>
      </w:r>
      <w:r w:rsidDel="00000000" w:rsidR="00000000" w:rsidRPr="00000000">
        <w:rPr>
          <w:rFonts w:ascii="Arial" w:cs="Arial" w:eastAsia="Arial" w:hAnsi="Arial"/>
          <w:color w:val="1f1f1f"/>
          <w:rtl w:val="0"/>
        </w:rPr>
        <w:t xml:space="preserve"> An LLM-orchestrated data pipeline that ingests live API data, routes it through an Azure intelligence gateway to optimize costs, and publishes hundreds of SEO-optimized, highly technical betting guides before human journalists even outline their drafts.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Marketing &amp; SEO Strategy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 are not building a news site; you are building an "intent-capture" engine. We are ignoring top-of-funnel queries (e.g., "World Cup news") and exclusively targeting bottom-of-funnel transactional queries where the user has a credit card or betting app already open.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Keyword Architecture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Your orchestration script will dynamically generate articles targeting these specific long-tail frameworks: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Keyword Template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Search Intent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Product Solution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Pronósticos y momios [Team A] vs [Team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(Betting)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Deep tactical analysis with dynamically injected CPA affiliate links.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Alineación probable [Team A] vs [Team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 (Research)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Predicted starting XI based on API injury data and recent form.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¿Quién gana la quiniela: [A] o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(Pools)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definitive "Buy/Wait/Avoid" style verdict for office pools.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Análisis para apostar en [Team]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(Betting)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Focus on over/under goals, card predictions, and player props.</w:t>
            </w:r>
          </w:p>
        </w:tc>
      </w:tr>
    </w:tbl>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Brand Voice &amp; Localization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product will fail if the Spanish sounds like a robotic textbook. The output must mimic a seasoned TUDN or TV Azteca analyst. The system prompt forces the LLM to use regional vernacular (</w:t>
      </w:r>
      <w:r w:rsidDel="00000000" w:rsidR="00000000" w:rsidRPr="00000000">
        <w:rPr>
          <w:rFonts w:ascii="Arial" w:cs="Arial" w:eastAsia="Arial" w:hAnsi="Arial"/>
          <w:i w:val="1"/>
          <w:iCs w:val="1"/>
          <w:color w:val="1f1f1f"/>
          <w:rtl w:val="0"/>
        </w:rPr>
        <w:t xml:space="preserve">el Tri, la afición, el quinto partido, el área chica, contención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Sales &amp; Monetization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are utilizing a </w:t>
      </w:r>
      <w:r w:rsidDel="00000000" w:rsidR="00000000" w:rsidRPr="00000000">
        <w:rPr>
          <w:rFonts w:ascii="Arial" w:cs="Arial" w:eastAsia="Arial" w:hAnsi="Arial"/>
          <w:b w:val="1"/>
          <w:bCs w:val="1"/>
          <w:color w:val="1f1f1f"/>
          <w:rtl w:val="0"/>
        </w:rPr>
        <w:t xml:space="preserve">CPA (Cost Per Action)</w:t>
      </w:r>
      <w:r w:rsidDel="00000000" w:rsidR="00000000" w:rsidRPr="00000000">
        <w:rPr>
          <w:rFonts w:ascii="Arial" w:cs="Arial" w:eastAsia="Arial" w:hAnsi="Arial"/>
          <w:color w:val="1f1f1f"/>
          <w:rtl w:val="0"/>
        </w:rPr>
        <w:t xml:space="preserve"> model. Rather than making pennies on display ads, you earn a flat bounty or a percentage of revenue when a user creates an account and deposits money based on your recommendation.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Network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Target 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Revenue Mechanic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Dynamic Injection Trigger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Caliente.mx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Mexico (Core)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CPA on first deposit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Inject links on: </w:t>
            </w:r>
            <w:r w:rsidDel="00000000" w:rsidR="00000000" w:rsidRPr="00000000">
              <w:rPr>
                <w:rFonts w:ascii="Arial" w:cs="Arial" w:eastAsia="Arial" w:hAnsi="Arial"/>
                <w:i w:val="1"/>
                <w:iCs w:val="1"/>
                <w:color w:val="1f1f1f"/>
                <w:rtl w:val="0"/>
              </w:rPr>
              <w:t xml:space="preserve">momios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apuesta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Caliente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Bet365 Partners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LatAm / Rest of World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Rev-share on betting losses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Inject links on: </w:t>
            </w:r>
            <w:r w:rsidDel="00000000" w:rsidR="00000000" w:rsidRPr="00000000">
              <w:rPr>
                <w:rFonts w:ascii="Arial" w:cs="Arial" w:eastAsia="Arial" w:hAnsi="Arial"/>
                <w:i w:val="1"/>
                <w:iCs w:val="1"/>
                <w:color w:val="1f1f1f"/>
                <w:rtl w:val="0"/>
              </w:rPr>
              <w:t xml:space="preserve">pronóstico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juega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Skimlinks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 Hispanic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Affiliate % on apparel sales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Inject links on: </w:t>
            </w:r>
            <w:r w:rsidDel="00000000" w:rsidR="00000000" w:rsidRPr="00000000">
              <w:rPr>
                <w:rFonts w:ascii="Arial" w:cs="Arial" w:eastAsia="Arial" w:hAnsi="Arial"/>
                <w:i w:val="1"/>
                <w:iCs w:val="1"/>
                <w:color w:val="1f1f1f"/>
                <w:rtl w:val="0"/>
              </w:rPr>
              <w:t xml:space="preserve">la verde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jersey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Nike</w:t>
            </w:r>
          </w:p>
        </w:tc>
      </w:tr>
    </w:tbl>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Technical Architecture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maintain high margins, the system uses a tiered intelligence layer. You will not pay premium tokens for basic tasks.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 Ingestion Layer:</w:t>
      </w:r>
      <w:r w:rsidDel="00000000" w:rsidR="00000000" w:rsidRPr="00000000">
        <w:rPr>
          <w:rFonts w:ascii="Arial" w:cs="Arial" w:eastAsia="Arial" w:hAnsi="Arial"/>
          <w:color w:val="1f1f1f"/>
          <w:rtl w:val="0"/>
        </w:rPr>
        <w:t xml:space="preserve"> API-Football (via RapidAPI) provides the raw fuel—squad lists, historical matchups, and live odds. Stored in a local SQLite database for fast querying.</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Intelligence Routing Layer (Azure AI Foundry):</w:t>
      </w:r>
      <w:r w:rsidDel="00000000" w:rsidR="00000000" w:rsidRPr="00000000">
        <w:rPr>
          <w:rFonts w:ascii="Arial" w:cs="Arial" w:eastAsia="Arial" w:hAnsi="Arial"/>
          <w:color w:val="1f1f1f"/>
          <w:rtl w:val="0"/>
        </w:rPr>
        <w:t xml:space="preserve"> The core engine. You will deploy the Azure model-router.</w:t>
      </w:r>
    </w:p>
    <w:p w:rsidR="00000000" w:rsidDel="00000000" w:rsidP="00000000" w:rsidRDefault="00000000" w:rsidRPr="00000000" w14:paraId="00000035">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Heavy Lifting:</w:t>
      </w:r>
      <w:r w:rsidDel="00000000" w:rsidR="00000000" w:rsidRPr="00000000">
        <w:rPr>
          <w:rFonts w:ascii="Arial" w:cs="Arial" w:eastAsia="Arial" w:hAnsi="Arial"/>
          <w:color w:val="1f1f1f"/>
          <w:rtl w:val="0"/>
        </w:rPr>
        <w:t xml:space="preserve"> Routed to </w:t>
      </w:r>
      <w:r w:rsidDel="00000000" w:rsidR="00000000" w:rsidRPr="00000000">
        <w:rPr>
          <w:rFonts w:ascii="Arial" w:cs="Arial" w:eastAsia="Arial" w:hAnsi="Arial"/>
          <w:b w:val="1"/>
          <w:bCs w:val="1"/>
          <w:color w:val="1f1f1f"/>
          <w:rtl w:val="0"/>
        </w:rPr>
        <w:t xml:space="preserve">Claude Opus</w:t>
      </w:r>
      <w:r w:rsidDel="00000000" w:rsidR="00000000" w:rsidRPr="00000000">
        <w:rPr>
          <w:rFonts w:ascii="Arial" w:cs="Arial" w:eastAsia="Arial" w:hAnsi="Arial"/>
          <w:color w:val="1f1f1f"/>
          <w:rtl w:val="0"/>
        </w:rPr>
        <w:t xml:space="preserve"> (Tactical analysis, predicting match outcomes based on raw JSON stats).</w:t>
      </w:r>
    </w:p>
    <w:p w:rsidR="00000000" w:rsidDel="00000000" w:rsidP="00000000" w:rsidRDefault="00000000" w:rsidRPr="00000000" w14:paraId="00000036">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Light Lifting:</w:t>
      </w:r>
      <w:r w:rsidDel="00000000" w:rsidR="00000000" w:rsidRPr="00000000">
        <w:rPr>
          <w:rFonts w:ascii="Arial" w:cs="Arial" w:eastAsia="Arial" w:hAnsi="Arial"/>
          <w:color w:val="1f1f1f"/>
          <w:rtl w:val="0"/>
        </w:rPr>
        <w:t xml:space="preserve"> Routed to </w:t>
      </w:r>
      <w:r w:rsidDel="00000000" w:rsidR="00000000" w:rsidRPr="00000000">
        <w:rPr>
          <w:rFonts w:ascii="Arial" w:cs="Arial" w:eastAsia="Arial" w:hAnsi="Arial"/>
          <w:b w:val="1"/>
          <w:bCs w:val="1"/>
          <w:color w:val="1f1f1f"/>
          <w:rtl w:val="0"/>
        </w:rPr>
        <w:t xml:space="preserve">ChatGPT (GPT-4o-mini)</w:t>
      </w:r>
      <w:r w:rsidDel="00000000" w:rsidR="00000000" w:rsidRPr="00000000">
        <w:rPr>
          <w:rFonts w:ascii="Arial" w:cs="Arial" w:eastAsia="Arial" w:hAnsi="Arial"/>
          <w:color w:val="1f1f1f"/>
          <w:rtl w:val="0"/>
        </w:rPr>
        <w:t xml:space="preserve"> (Writing meta descriptions, formatting HTML, formatting API payloads).</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Presentation Layer:</w:t>
      </w:r>
      <w:r w:rsidDel="00000000" w:rsidR="00000000" w:rsidRPr="00000000">
        <w:rPr>
          <w:rFonts w:ascii="Arial" w:cs="Arial" w:eastAsia="Arial" w:hAnsi="Arial"/>
          <w:color w:val="1f1f1f"/>
          <w:rtl w:val="0"/>
        </w:rPr>
        <w:t xml:space="preserve"> A headless CMS or a standard WordPress instance with the REST API enabled.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590.3999984264374" w:firstLine="0"/>
        <w:rPr>
          <w:color w:val="1f1f1f"/>
        </w:rPr>
      </w:pP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The System Prompt (The Core IP)</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is the exact prompt passed to Claude Opus via your orchestration script to generate the content. The variables inside brackets are dynamically swapped by your Node.js script per match.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System Role:</w:t>
      </w:r>
      <w:r w:rsidDel="00000000" w:rsidR="00000000" w:rsidRPr="00000000">
        <w:rPr>
          <w:rFonts w:ascii="Arial" w:cs="Arial" w:eastAsia="Arial" w:hAnsi="Arial"/>
          <w:color w:val="1f1f1f"/>
          <w:rtl w:val="0"/>
        </w:rPr>
        <w:t xml:space="preserve"> Eres un analista de fútbol apasionado y experto, escribiendo específicamente para la afición mexicana. Tu estilo es directo, informado y similar a los comentaristas de TUDN o TV Azteca.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Task:</w:t>
      </w:r>
      <w:r w:rsidDel="00000000" w:rsidR="00000000" w:rsidRPr="00000000">
        <w:rPr>
          <w:rFonts w:ascii="Arial" w:cs="Arial" w:eastAsia="Arial" w:hAnsi="Arial"/>
          <w:color w:val="1f1f1f"/>
          <w:rtl w:val="0"/>
        </w:rPr>
        <w:t xml:space="preserve"> Analiza los siguientes datos del partido y genera un artículo de 600 palabras en formato JSON estricto.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Input Data:</w:t>
      </w:r>
      <w:r w:rsidDel="00000000" w:rsidR="00000000" w:rsidRPr="00000000">
        <w:rPr>
          <w:rFonts w:ascii="Arial" w:cs="Arial" w:eastAsia="Arial" w:hAnsi="Arial"/>
          <w:color w:val="1f1f1f"/>
          <w:rtl w:val="0"/>
        </w:rPr>
        <w:t xml:space="preserve"> [Insert Teams, Head-to-Head stats, Recent Form, Key Injuries]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Requirements:</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Inicia con un "Pronóstico para la Quiniela" claro y directo.</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Analiza el aspecto táctico. Usa terminología mexicana natural (ej. </w:t>
      </w:r>
      <w:r w:rsidDel="00000000" w:rsidR="00000000" w:rsidRPr="00000000">
        <w:rPr>
          <w:rFonts w:ascii="Arial" w:cs="Arial" w:eastAsia="Arial" w:hAnsi="Arial"/>
          <w:i w:val="1"/>
          <w:iCs w:val="1"/>
          <w:color w:val="1f1f1f"/>
          <w:rtl w:val="0"/>
        </w:rPr>
        <w:t xml:space="preserve">cancha, portero, el Tri, contención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color w:val="1f1f1f"/>
          <w:rtl w:val="0"/>
        </w:rPr>
        <w:t xml:space="preserve">Proporciona un análisis de los "momios" y hacia dónde va el dinero inteligente.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Output JSON Schema: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"h1_title":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"meta_description":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"pronostico_quiniela":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"analisis_tactico_html":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"url_slug":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Implementation Roadmap (0-1 Execution)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Fonts w:ascii="Arial" w:cs="Arial" w:eastAsia="Arial" w:hAnsi="Arial"/>
          <w:color w:val="1f1f1f"/>
          <w:rtl w:val="0"/>
        </w:rPr>
        <w:t xml:space="preserve">Using VS Code and GitHub Copilot, follow this strict build order.</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ind w:left="405"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1.Phase 1: Environment &amp; Routing Setup:</w:t>
      </w:r>
      <w:r w:rsidDel="00000000" w:rsidR="00000000" w:rsidRPr="00000000">
        <w:rPr>
          <w:rFonts w:ascii="Arial" w:cs="Arial" w:eastAsia="Arial" w:hAnsi="Arial"/>
          <w:color w:val="000000"/>
          <w:rtl w:val="0"/>
        </w:rPr>
        <w:t xml:space="preserve">Infrastructure.</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000000"/>
          <w:rtl w:val="0"/>
        </w:rPr>
        <w:t xml:space="preserve">Navigate to </w:t>
      </w:r>
      <w:r w:rsidDel="00000000" w:rsidR="00000000" w:rsidRPr="00000000">
        <w:rPr>
          <w:rFonts w:ascii="Arial" w:cs="Arial" w:eastAsia="Arial" w:hAnsi="Arial"/>
          <w:b w:val="1"/>
          <w:bCs w:val="1"/>
          <w:color w:val="000000"/>
          <w:rtl w:val="0"/>
        </w:rPr>
        <w:t xml:space="preserve">ai.azure.com</w:t>
      </w:r>
      <w:r w:rsidDel="00000000" w:rsidR="00000000" w:rsidRPr="00000000">
        <w:rPr>
          <w:rFonts w:ascii="Arial" w:cs="Arial" w:eastAsia="Arial" w:hAnsi="Arial"/>
          <w:color w:val="000000"/>
          <w:rtl w:val="0"/>
        </w:rPr>
        <w:t xml:space="preserve"> and provision a new project.</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000000"/>
          <w:rtl w:val="0"/>
        </w:rPr>
        <w:t xml:space="preserve">Deploy </w:t>
      </w:r>
      <w:r w:rsidDel="00000000" w:rsidR="00000000" w:rsidRPr="00000000">
        <w:rPr>
          <w:rFonts w:ascii="Arial" w:cs="Arial" w:eastAsia="Arial" w:hAnsi="Arial"/>
          <w:b w:val="1"/>
          <w:bCs w:val="1"/>
          <w:color w:val="000000"/>
          <w:rtl w:val="0"/>
        </w:rPr>
        <w:t xml:space="preserve">Claude Opus</w:t>
      </w:r>
      <w:r w:rsidDel="00000000" w:rsidR="00000000" w:rsidRPr="00000000">
        <w:rPr>
          <w:rFonts w:ascii="Arial" w:cs="Arial" w:eastAsia="Arial" w:hAnsi="Arial"/>
          <w:color w:val="000000"/>
          <w:rtl w:val="0"/>
        </w:rPr>
        <w:t xml:space="preserve"> and </w:t>
      </w:r>
      <w:r w:rsidDel="00000000" w:rsidR="00000000" w:rsidRPr="00000000">
        <w:rPr>
          <w:rFonts w:ascii="Arial" w:cs="Arial" w:eastAsia="Arial" w:hAnsi="Arial"/>
          <w:b w:val="1"/>
          <w:bCs w:val="1"/>
          <w:color w:val="000000"/>
          <w:rtl w:val="0"/>
        </w:rPr>
        <w:t xml:space="preserve">GPT-4o-mini</w:t>
      </w:r>
      <w:r w:rsidDel="00000000" w:rsidR="00000000" w:rsidRPr="00000000">
        <w:rPr>
          <w:rFonts w:ascii="Arial" w:cs="Arial" w:eastAsia="Arial" w:hAnsi="Arial"/>
          <w:color w:val="000000"/>
          <w:rtl w:val="0"/>
        </w:rPr>
        <w:t xml:space="preserve"> from the model catalog.</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000000"/>
          <w:rtl w:val="0"/>
        </w:rPr>
        <w:t xml:space="preserve">Deploy the model-router, configure the routing mode to </w:t>
      </w:r>
      <w:r w:rsidDel="00000000" w:rsidR="00000000" w:rsidRPr="00000000">
        <w:rPr>
          <w:rFonts w:ascii="Arial" w:cs="Arial" w:eastAsia="Arial" w:hAnsi="Arial"/>
          <w:b w:val="1"/>
          <w:bCs w:val="1"/>
          <w:color w:val="000000"/>
          <w:rtl w:val="0"/>
        </w:rPr>
        <w:t xml:space="preserve">Cost</w:t>
      </w:r>
      <w:r w:rsidDel="00000000" w:rsidR="00000000" w:rsidRPr="00000000">
        <w:rPr>
          <w:rFonts w:ascii="Arial" w:cs="Arial" w:eastAsia="Arial" w:hAnsi="Arial"/>
          <w:color w:val="000000"/>
          <w:rtl w:val="0"/>
        </w:rPr>
        <w:t xml:space="preserve">, and group your deployed models. Save the exposed endpoint URL.</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000000"/>
          <w:rtl w:val="0"/>
        </w:rPr>
        <w:t xml:space="preserve">Initialize your Node.js environment in VS Code.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405"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2.Phase 2: Database &amp; API Ingestion:</w:t>
      </w:r>
      <w:r w:rsidDel="00000000" w:rsidR="00000000" w:rsidRPr="00000000">
        <w:rPr>
          <w:rFonts w:ascii="Arial" w:cs="Arial" w:eastAsia="Arial" w:hAnsi="Arial"/>
          <w:color w:val="000000"/>
          <w:rtl w:val="0"/>
        </w:rPr>
        <w:t xml:space="preserve">Data Layer.</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000000"/>
          <w:rtl w:val="0"/>
        </w:rPr>
        <w:t xml:space="preserve">Secure your API key from API-Football.</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000000"/>
          <w:rtl w:val="0"/>
        </w:rPr>
        <w:t xml:space="preserve">Copilot Task (Mini model):</w:t>
      </w:r>
      <w:r w:rsidDel="00000000" w:rsidR="00000000" w:rsidRPr="00000000">
        <w:rPr>
          <w:rFonts w:ascii="Arial" w:cs="Arial" w:eastAsia="Arial" w:hAnsi="Arial"/>
          <w:color w:val="000000"/>
          <w:rtl w:val="0"/>
        </w:rPr>
        <w:t xml:space="preserve"> Instruct Copilot to generate a Node.js script using SQLite3. The script must ping the /fixtures and /teams/statistics endpoints, parse the JSON, and store upcoming matches and team stats locally. Implement a 1-second delay loop to respect API rate limits.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405"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3.Phase 3: The Generation Engine:</w:t>
      </w:r>
      <w:r w:rsidDel="00000000" w:rsidR="00000000" w:rsidRPr="00000000">
        <w:rPr>
          <w:rFonts w:ascii="Arial" w:cs="Arial" w:eastAsia="Arial" w:hAnsi="Arial"/>
          <w:color w:val="000000"/>
          <w:rtl w:val="0"/>
        </w:rPr>
        <w:t xml:space="preserve">Intelligence Layer.</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000000"/>
          <w:rtl w:val="0"/>
        </w:rPr>
        <w:t xml:space="preserve">Copilot Task (Opus model):</w:t>
      </w:r>
      <w:r w:rsidDel="00000000" w:rsidR="00000000" w:rsidRPr="00000000">
        <w:rPr>
          <w:rFonts w:ascii="Arial" w:cs="Arial" w:eastAsia="Arial" w:hAnsi="Arial"/>
          <w:color w:val="000000"/>
          <w:rtl w:val="0"/>
        </w:rPr>
        <w:t xml:space="preserve"> Instruct Copilot to build a batch processor that reads the SQLite database. For every match, the script must construct the system prompt (detailed above), inject the local DB variables, and fire it at your Azure Model Router endpoint.</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000000"/>
          <w:rtl w:val="0"/>
        </w:rPr>
        <w:t xml:space="preserve">The script must parse the returning JSON schema and save the analisis_tactico_html and metadata back to the database.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ind w:left="405"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4.Phase 4: CMS Integration &amp; Monetization:</w:t>
      </w:r>
      <w:r w:rsidDel="00000000" w:rsidR="00000000" w:rsidRPr="00000000">
        <w:rPr>
          <w:rFonts w:ascii="Arial" w:cs="Arial" w:eastAsia="Arial" w:hAnsi="Arial"/>
          <w:color w:val="000000"/>
          <w:rtl w:val="0"/>
        </w:rPr>
        <w:t xml:space="preserve">Presentation Layer.</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000000"/>
          <w:rtl w:val="0"/>
        </w:rPr>
        <w:t xml:space="preserve">Copilot Task (Opus model):</w:t>
      </w:r>
      <w:r w:rsidDel="00000000" w:rsidR="00000000" w:rsidRPr="00000000">
        <w:rPr>
          <w:rFonts w:ascii="Arial" w:cs="Arial" w:eastAsia="Arial" w:hAnsi="Arial"/>
          <w:color w:val="000000"/>
          <w:rtl w:val="0"/>
        </w:rPr>
        <w:t xml:space="preserve"> Write the publishing script. It must pull the finished JSON articles from SQLite.</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i w:val="1"/>
          <w:iCs w:val="1"/>
          <w:color w:val="000000"/>
          <w:rtl w:val="0"/>
        </w:rPr>
        <w:t xml:space="preserve">Crucial Step:</w:t>
      </w:r>
      <w:r w:rsidDel="00000000" w:rsidR="00000000" w:rsidRPr="00000000">
        <w:rPr>
          <w:rFonts w:ascii="Arial" w:cs="Arial" w:eastAsia="Arial" w:hAnsi="Arial"/>
          <w:color w:val="000000"/>
          <w:rtl w:val="0"/>
        </w:rPr>
        <w:t xml:space="preserve"> Instruct Copilot to write a regex function that scans the analisis_tactico_html. The </w:t>
      </w:r>
      <w:r w:rsidDel="00000000" w:rsidR="00000000" w:rsidRPr="00000000">
        <w:rPr>
          <w:rFonts w:ascii="Arial" w:cs="Arial" w:eastAsia="Arial" w:hAnsi="Arial"/>
          <w:i w:val="1"/>
          <w:iCs w:val="1"/>
          <w:color w:val="000000"/>
          <w:rtl w:val="0"/>
        </w:rPr>
        <w:t xml:space="preserve">first</w:t>
      </w:r>
      <w:r w:rsidDel="00000000" w:rsidR="00000000" w:rsidRPr="00000000">
        <w:rPr>
          <w:rFonts w:ascii="Arial" w:cs="Arial" w:eastAsia="Arial" w:hAnsi="Arial"/>
          <w:color w:val="000000"/>
          <w:rtl w:val="0"/>
        </w:rPr>
        <w:t xml:space="preserve"> time the script finds the words "momios" or "apostar", it must wrap that text in an anchor tag containing your Caliente.mx affiliate link.</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000000"/>
          <w:rtl w:val="0"/>
        </w:rPr>
        <w:t xml:space="preserve">The script then POSTs the final HTML payload to your WordPress REST API, setting the status to "publish".</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405"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5.Phase 5: Execution &amp; Indexing:</w:t>
      </w:r>
      <w:r w:rsidDel="00000000" w:rsidR="00000000" w:rsidRPr="00000000">
        <w:rPr>
          <w:rFonts w:ascii="Arial" w:cs="Arial" w:eastAsia="Arial" w:hAnsi="Arial"/>
          <w:color w:val="000000"/>
          <w:rtl w:val="0"/>
        </w:rPr>
        <w:t xml:space="preserve">Go-To-Market.</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000000"/>
          <w:rtl w:val="0"/>
        </w:rPr>
        <w:t xml:space="preserve">Run the ingestion script, followed by the generation script. Monitor Azure logs to ensure the Model Router is appropriately splitting traffic.</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000000"/>
          <w:rtl w:val="0"/>
        </w:rPr>
        <w:t xml:space="preserve">Execute the publishing script to push hundreds of pages live.</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000000"/>
          <w:rtl w:val="0"/>
        </w:rPr>
        <w:t xml:space="preserve">Immediately submit your updated XML sitemap to Google Search Console to force crawling before the group stages begin.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