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E0C85" w14:textId="2020A524" w:rsidR="0059066D" w:rsidRPr="002C0167" w:rsidRDefault="008D059A" w:rsidP="008D059A">
      <w:pPr>
        <w:tabs>
          <w:tab w:val="left" w:pos="993"/>
        </w:tabs>
        <w:spacing w:after="120"/>
        <w:jc w:val="center"/>
        <w:rPr>
          <w:rFonts w:cs="Times New Roman"/>
          <w:sz w:val="44"/>
          <w:szCs w:val="44"/>
        </w:rPr>
      </w:pPr>
      <w:bookmarkStart w:id="0" w:name="_Hlk187699821"/>
      <w:r>
        <w:rPr>
          <w:rFonts w:cs="Times New Roman"/>
          <w:sz w:val="44"/>
          <w:szCs w:val="44"/>
        </w:rPr>
        <w:t>P</w:t>
      </w:r>
      <w:r w:rsidR="00793D40">
        <w:rPr>
          <w:rFonts w:cs="Times New Roman"/>
          <w:sz w:val="44"/>
          <w:szCs w:val="44"/>
        </w:rPr>
        <w:t>redikc</w:t>
      </w:r>
      <w:r w:rsidR="00A538B8">
        <w:rPr>
          <w:rFonts w:cs="Times New Roman"/>
          <w:sz w:val="44"/>
          <w:szCs w:val="44"/>
        </w:rPr>
        <w:t>e</w:t>
      </w:r>
      <w:r w:rsidR="001A0321">
        <w:rPr>
          <w:rFonts w:cs="Times New Roman"/>
          <w:sz w:val="44"/>
          <w:szCs w:val="44"/>
        </w:rPr>
        <w:t xml:space="preserve"> cen</w:t>
      </w:r>
      <w:r w:rsidR="00A538B8">
        <w:rPr>
          <w:rFonts w:cs="Times New Roman"/>
          <w:sz w:val="44"/>
          <w:szCs w:val="44"/>
        </w:rPr>
        <w:t>y</w:t>
      </w:r>
      <w:r w:rsidR="001A0321">
        <w:rPr>
          <w:rFonts w:cs="Times New Roman"/>
          <w:sz w:val="44"/>
          <w:szCs w:val="44"/>
        </w:rPr>
        <w:t xml:space="preserve"> akci</w:t>
      </w:r>
      <w:r w:rsidR="00A538B8">
        <w:rPr>
          <w:rFonts w:cs="Times New Roman"/>
          <w:sz w:val="44"/>
          <w:szCs w:val="44"/>
        </w:rPr>
        <w:t xml:space="preserve">e podniku </w:t>
      </w:r>
      <w:r w:rsidR="002307F4">
        <w:rPr>
          <w:rFonts w:cs="Times New Roman"/>
          <w:sz w:val="44"/>
          <w:szCs w:val="44"/>
        </w:rPr>
        <w:t>z</w:t>
      </w:r>
      <w:r w:rsidR="00A538B8">
        <w:rPr>
          <w:rFonts w:cs="Times New Roman"/>
          <w:sz w:val="44"/>
          <w:szCs w:val="44"/>
        </w:rPr>
        <w:t xml:space="preserve"> </w:t>
      </w:r>
      <w:proofErr w:type="spellStart"/>
      <w:r w:rsidR="00A538B8">
        <w:rPr>
          <w:rFonts w:cs="Times New Roman"/>
          <w:sz w:val="44"/>
          <w:szCs w:val="44"/>
        </w:rPr>
        <w:t>Manah</w:t>
      </w:r>
      <w:r w:rsidR="002307F4">
        <w:rPr>
          <w:rFonts w:cs="Times New Roman"/>
          <w:sz w:val="44"/>
          <w:szCs w:val="44"/>
        </w:rPr>
        <w:t>ry</w:t>
      </w:r>
      <w:proofErr w:type="spellEnd"/>
    </w:p>
    <w:p w14:paraId="15B2F9E6" w14:textId="44EABBB3" w:rsidR="00D37D60" w:rsidRPr="002C0167" w:rsidRDefault="00793D40" w:rsidP="00A320DB">
      <w:pPr>
        <w:tabs>
          <w:tab w:val="left" w:pos="993"/>
        </w:tabs>
        <w:spacing w:before="83" w:after="120"/>
        <w:ind w:right="8"/>
        <w:jc w:val="center"/>
        <w:rPr>
          <w:rFonts w:cs="Times New Roman"/>
          <w:lang w:eastAsia="zh-CN"/>
        </w:rPr>
      </w:pPr>
      <w:r>
        <w:rPr>
          <w:rFonts w:cs="Times New Roman"/>
          <w:sz w:val="28"/>
        </w:rPr>
        <w:t>Václav Jež</w:t>
      </w:r>
      <w:r w:rsidR="00C5537A" w:rsidRPr="002C0167">
        <w:rPr>
          <w:rStyle w:val="Znakapoznpodarou"/>
          <w:rFonts w:cs="Times New Roman"/>
          <w:sz w:val="28"/>
        </w:rPr>
        <w:footnoteReference w:id="2"/>
      </w:r>
    </w:p>
    <w:p w14:paraId="0E29AD25" w14:textId="615A9EEB" w:rsidR="00D37D60" w:rsidRPr="002C0167" w:rsidRDefault="00793D40" w:rsidP="00A320DB">
      <w:pPr>
        <w:tabs>
          <w:tab w:val="left" w:pos="993"/>
        </w:tabs>
        <w:spacing w:before="83" w:after="120"/>
        <w:ind w:right="8"/>
        <w:jc w:val="center"/>
        <w:rPr>
          <w:rFonts w:cs="Times New Roman"/>
          <w:szCs w:val="21"/>
        </w:rPr>
      </w:pPr>
      <w:r>
        <w:rPr>
          <w:rFonts w:cs="Times New Roman"/>
          <w:szCs w:val="21"/>
        </w:rPr>
        <w:t>12. ledna 2025</w:t>
      </w:r>
    </w:p>
    <w:p w14:paraId="29C66F3E" w14:textId="365DC298" w:rsidR="00B441D7" w:rsidRPr="002C0167" w:rsidRDefault="00AE4B45" w:rsidP="00C87915">
      <w:pPr>
        <w:pStyle w:val="Abstrakt"/>
      </w:pPr>
      <w:r w:rsidRPr="002C0167">
        <w:rPr>
          <w:rFonts w:eastAsia="Times New Roman"/>
          <w:b/>
          <w:lang w:eastAsia="zh-CN"/>
        </w:rPr>
        <w:t>Abstrakt:</w:t>
      </w:r>
      <w:r w:rsidR="00F91F27">
        <w:rPr>
          <w:rFonts w:eastAsia="Times New Roman"/>
          <w:b/>
          <w:lang w:eastAsia="zh-CN"/>
        </w:rPr>
        <w:t xml:space="preserve"> </w:t>
      </w:r>
      <w:r w:rsidR="00F91F27">
        <w:t>Tato práce cílí na průzkum přesnosti predikcí ceny akcie v jednoduchém uzavřeném prostředí. Konkrétně se jedná o manažerskou hru, kde figurují automobilové podniky</w:t>
      </w:r>
      <w:r w:rsidR="009457EA">
        <w:t xml:space="preserve"> a jejich akcie</w:t>
      </w:r>
      <w:r w:rsidR="00F91F27">
        <w:t xml:space="preserve">. Práce využívá přímočarý přístup s využitím lineárně regresního modelu aplikovaného na časové řady získané z této hry. Soustředí se na jeden podnik a na základě </w:t>
      </w:r>
      <w:r w:rsidR="007844AE">
        <w:t>jeho klíčových ukazatelů predikuje hodnotu jeho akcie.</w:t>
      </w:r>
      <w:r w:rsidR="003D454A">
        <w:t xml:space="preserve"> Následně pomocí metriky RMSE</w:t>
      </w:r>
      <w:r w:rsidR="007844AE">
        <w:t xml:space="preserve"> </w:t>
      </w:r>
      <w:r w:rsidR="003D454A">
        <w:t>a vizualizace, je ověřována hypotéza, zdali lineárně regresní model dokáže spolehlivě predikovat hodnotu akcie na datech z tohoto prostředí.</w:t>
      </w:r>
      <w:r w:rsidR="00733F27">
        <w:t xml:space="preserve"> </w:t>
      </w:r>
      <w:r w:rsidR="00E771F6">
        <w:t>Práce n</w:t>
      </w:r>
      <w:r w:rsidR="00733F27">
        <w:t xml:space="preserve">achází potvrzení této hypotézy v relativně nízkém RMSE a přesností predikovaných hodnot na grafu. Závěrem je cíl práce vyhodnocen jako splněný s potvrzenou hypotézou a je doporučen bližší výzkum na </w:t>
      </w:r>
      <w:proofErr w:type="spellStart"/>
      <w:r w:rsidR="00733F27">
        <w:t>kointegraci</w:t>
      </w:r>
      <w:proofErr w:type="spellEnd"/>
      <w:r w:rsidR="00733F27">
        <w:t>.</w:t>
      </w:r>
    </w:p>
    <w:p w14:paraId="3CA666CE" w14:textId="38E50CFD" w:rsidR="00AE4B45" w:rsidRPr="002C0167" w:rsidRDefault="00B9389A" w:rsidP="003D3765">
      <w:pPr>
        <w:pStyle w:val="Abstrakt"/>
      </w:pPr>
      <w:r w:rsidRPr="002C0167">
        <w:rPr>
          <w:b/>
        </w:rPr>
        <w:t>Klíčová slova:</w:t>
      </w:r>
      <w:r w:rsidRPr="002C0167">
        <w:t xml:space="preserve"> </w:t>
      </w:r>
      <w:r w:rsidR="004B1BBD">
        <w:t>Predikce</w:t>
      </w:r>
      <w:r w:rsidRPr="002C0167">
        <w:t xml:space="preserve">; </w:t>
      </w:r>
      <w:r w:rsidR="004B1BBD">
        <w:t>Akcie</w:t>
      </w:r>
      <w:r w:rsidRPr="002C0167">
        <w:t xml:space="preserve">; </w:t>
      </w:r>
      <w:r w:rsidR="004B1BBD">
        <w:t>Lineární regrese</w:t>
      </w:r>
      <w:r w:rsidRPr="002C0167">
        <w:t xml:space="preserve">; </w:t>
      </w:r>
      <w:r w:rsidR="004B1BBD">
        <w:t>RMSE</w:t>
      </w:r>
      <w:r w:rsidRPr="002C0167">
        <w:t xml:space="preserve">; </w:t>
      </w:r>
      <w:proofErr w:type="spellStart"/>
      <w:r w:rsidR="004B1BBD">
        <w:t>Stacionarita</w:t>
      </w:r>
      <w:proofErr w:type="spellEnd"/>
    </w:p>
    <w:p w14:paraId="56C2B909" w14:textId="4C65AD19" w:rsidR="00D00C32" w:rsidRPr="002C0167" w:rsidRDefault="00D00C32" w:rsidP="003D3765">
      <w:pPr>
        <w:pStyle w:val="Abstrakt"/>
      </w:pPr>
      <w:r w:rsidRPr="002C0167">
        <w:rPr>
          <w:b/>
        </w:rPr>
        <w:t>JEL klasifikace:</w:t>
      </w:r>
      <w:r w:rsidRPr="002C0167">
        <w:t xml:space="preserve"> </w:t>
      </w:r>
      <w:r w:rsidR="007304FE">
        <w:t xml:space="preserve">G0, </w:t>
      </w:r>
      <w:r w:rsidR="00100F22">
        <w:t>G1</w:t>
      </w:r>
    </w:p>
    <w:p w14:paraId="010EFFEF" w14:textId="743462D5" w:rsidR="00D00C32" w:rsidRDefault="00D00C32" w:rsidP="00663D71">
      <w:pPr>
        <w:pStyle w:val="Kapitola"/>
      </w:pPr>
      <w:r w:rsidRPr="00764497">
        <w:t>1</w:t>
      </w:r>
      <w:r w:rsidR="00F91CB0" w:rsidRPr="002C0167">
        <w:tab/>
      </w:r>
      <w:r w:rsidRPr="00764497">
        <w:t>Úvod</w:t>
      </w:r>
    </w:p>
    <w:p w14:paraId="50B440B0" w14:textId="4FC5276B" w:rsidR="006338CA" w:rsidRDefault="0015764B" w:rsidP="006338CA">
      <w:pPr>
        <w:pStyle w:val="Prvnodstavec"/>
      </w:pPr>
      <w:r>
        <w:t>Svět akcií a podobných volatilních aktiv může být poměrně složitý a ne</w:t>
      </w:r>
      <w:r w:rsidR="00216A31">
        <w:t xml:space="preserve">musí </w:t>
      </w:r>
      <w:r>
        <w:t xml:space="preserve">být jednoduché se v něm vyznat. </w:t>
      </w:r>
      <w:r w:rsidR="0032365B">
        <w:t xml:space="preserve">K lepší představě o </w:t>
      </w:r>
      <w:r w:rsidR="006338CA">
        <w:t>tom co nám, která akcie může v budoucnu přinést mohou pomoct predikce. Avšak p</w:t>
      </w:r>
      <w:r w:rsidR="0032365B">
        <w:t xml:space="preserve">redikce </w:t>
      </w:r>
      <w:r w:rsidR="006338CA">
        <w:t xml:space="preserve">cen </w:t>
      </w:r>
      <w:r w:rsidR="0032365B">
        <w:t xml:space="preserve">akcií nebo podobných volatilních aktiv může být v reálném světě složitá a </w:t>
      </w:r>
      <w:r w:rsidR="006D109A">
        <w:t xml:space="preserve">poměrně </w:t>
      </w:r>
      <w:r w:rsidR="0032365B">
        <w:t>nespolehlivá.</w:t>
      </w:r>
      <w:r w:rsidR="006338CA">
        <w:t xml:space="preserve"> Proto si tato práce klade za cíl </w:t>
      </w:r>
      <w:r w:rsidR="006D109A">
        <w:t>vyzkoušet,</w:t>
      </w:r>
      <w:r w:rsidR="006338CA">
        <w:t xml:space="preserve"> jak přesné mohou být právě takové predikce v menším simulovaném prostředí. </w:t>
      </w:r>
      <w:r w:rsidR="00BF7944">
        <w:t>Spoustu úvah a postupů vychází z učebnice Základů ekonometrie (Němec, 2019).</w:t>
      </w:r>
    </w:p>
    <w:p w14:paraId="04AFD927" w14:textId="57A49A23" w:rsidR="00A12379" w:rsidRDefault="00663D71" w:rsidP="006338CA">
      <w:pPr>
        <w:pStyle w:val="Dalodstavec"/>
      </w:pPr>
      <w:r>
        <w:tab/>
      </w:r>
      <w:r w:rsidR="00A12379" w:rsidRPr="00A12379">
        <w:t xml:space="preserve">Moje motivace pro výběr tohoto tématu byla, že v rámci </w:t>
      </w:r>
      <w:r w:rsidR="00774B20">
        <w:t>manažerské hry (</w:t>
      </w:r>
      <w:proofErr w:type="spellStart"/>
      <w:r w:rsidR="00774B20">
        <w:t>Manahry</w:t>
      </w:r>
      <w:proofErr w:type="spellEnd"/>
      <w:r w:rsidR="00774B20">
        <w:t>)</w:t>
      </w:r>
      <w:r w:rsidR="00A12379" w:rsidRPr="00A12379">
        <w:t xml:space="preserve"> v předmětu Management byla simulována burza a my jsme mohli zhodnocovat svoje prostředky. Chtěl jsem zkusit využít nabyté znalosti ze Základů ekonometrie a zkusit predikovat hodnotu akcií, tak</w:t>
      </w:r>
      <w:r w:rsidR="006338CA">
        <w:t>,</w:t>
      </w:r>
      <w:r w:rsidR="00A12379" w:rsidRPr="00A12379">
        <w:t xml:space="preserve"> abych měl na burze </w:t>
      </w:r>
      <w:r w:rsidR="006338CA">
        <w:t xml:space="preserve">nějaký přehled o </w:t>
      </w:r>
      <w:r w:rsidR="006D109A">
        <w:t>budoucím vývoji,</w:t>
      </w:r>
      <w:r w:rsidR="006338CA">
        <w:t xml:space="preserve"> a tak jistou </w:t>
      </w:r>
      <w:r w:rsidR="00A12379" w:rsidRPr="00A12379">
        <w:t>výhodu. Průběžně jsem si obstarával data, ale nakonec jsem v průběhu semestru model vůbec nevytvořil. Napadlo mě tedy využít tato data pro tento projekt a zkusit</w:t>
      </w:r>
      <w:r w:rsidR="00C80EC4">
        <w:t xml:space="preserve"> </w:t>
      </w:r>
      <w:r w:rsidR="006D109A">
        <w:t>prozkoumat,</w:t>
      </w:r>
      <w:r w:rsidR="00C80EC4">
        <w:t xml:space="preserve"> jestli predikce v takovém prostředí</w:t>
      </w:r>
      <w:r w:rsidR="007268EB">
        <w:t xml:space="preserve"> s využitím jednodušších metod</w:t>
      </w:r>
      <w:r w:rsidR="00C80EC4">
        <w:t xml:space="preserve"> budou fungovat</w:t>
      </w:r>
      <w:r w:rsidR="007268EB">
        <w:t xml:space="preserve"> relativně dobře.</w:t>
      </w:r>
      <w:r w:rsidR="00A12379" w:rsidRPr="00A12379">
        <w:t xml:space="preserve"> </w:t>
      </w:r>
      <w:r w:rsidR="00145DAC" w:rsidRPr="007268EB">
        <w:t xml:space="preserve">S takovými panelovými daty se nabízí spoustu zajímavých </w:t>
      </w:r>
      <w:r w:rsidR="00145DAC" w:rsidRPr="007268EB">
        <w:t>způsobů,</w:t>
      </w:r>
      <w:r w:rsidR="00145DAC" w:rsidRPr="007268EB">
        <w:t xml:space="preserve"> jak s nimi nakládat. Nejrozumnější a </w:t>
      </w:r>
      <w:r w:rsidR="00145DAC">
        <w:t>nejzajímavější</w:t>
      </w:r>
      <w:r w:rsidR="00145DAC" w:rsidRPr="007268EB">
        <w:t xml:space="preserve"> mi ale </w:t>
      </w:r>
      <w:r w:rsidR="00145DAC" w:rsidRPr="007268EB">
        <w:t>přijde</w:t>
      </w:r>
      <w:r w:rsidR="00145DAC">
        <w:t>,</w:t>
      </w:r>
      <w:r w:rsidR="00145DAC" w:rsidRPr="007268EB">
        <w:t xml:space="preserve"> zůstat u otázky predikcí cen akcii. </w:t>
      </w:r>
    </w:p>
    <w:p w14:paraId="43475DBA" w14:textId="4B41CD17" w:rsidR="000F6838" w:rsidRDefault="000F6838" w:rsidP="000F6838">
      <w:pPr>
        <w:pStyle w:val="Dalodstavec"/>
      </w:pPr>
      <w:r>
        <w:t xml:space="preserve">Tato práce dále </w:t>
      </w:r>
      <w:r>
        <w:t xml:space="preserve">seznámí </w:t>
      </w:r>
      <w:r>
        <w:t>čtenáře s</w:t>
      </w:r>
      <w:r>
        <w:t>e</w:t>
      </w:r>
      <w:r>
        <w:t xml:space="preserve"> specifickým prostředím </w:t>
      </w:r>
      <w:r>
        <w:t xml:space="preserve">využitých </w:t>
      </w:r>
      <w:r>
        <w:t>dat, teoretickým model</w:t>
      </w:r>
      <w:r w:rsidR="00C62CD9">
        <w:t>em</w:t>
      </w:r>
      <w:r w:rsidR="002D7BB5" w:rsidRPr="002D7BB5">
        <w:t xml:space="preserve"> </w:t>
      </w:r>
      <w:r w:rsidR="002D7BB5">
        <w:t>vyplývajícím</w:t>
      </w:r>
      <w:r>
        <w:t xml:space="preserve"> z tohoto prostředí a s cílem práce. Dále </w:t>
      </w:r>
      <w:r w:rsidR="00C53B56">
        <w:t>budou</w:t>
      </w:r>
      <w:r>
        <w:t xml:space="preserve"> popsaná využitá data pomocí tabulek a grafů, </w:t>
      </w:r>
      <w:r w:rsidR="00320D12">
        <w:t>bud</w:t>
      </w:r>
      <w:r w:rsidR="0038108D">
        <w:t>ou</w:t>
      </w:r>
      <w:r>
        <w:t xml:space="preserve"> </w:t>
      </w:r>
      <w:r w:rsidR="00430B93">
        <w:t>řešeny</w:t>
      </w:r>
      <w:r>
        <w:t xml:space="preserve"> problémy týkající se předpokladů modelu a následně </w:t>
      </w:r>
      <w:r w:rsidR="0024531C">
        <w:t>bude</w:t>
      </w:r>
      <w:r>
        <w:t xml:space="preserve"> model odhadnut a </w:t>
      </w:r>
      <w:r w:rsidR="00430B93">
        <w:t xml:space="preserve">testován na testovacích </w:t>
      </w:r>
      <w:r>
        <w:t>datech.</w:t>
      </w:r>
    </w:p>
    <w:p w14:paraId="377D1DEF" w14:textId="018D1312" w:rsidR="00D00C32" w:rsidRDefault="00A320DB" w:rsidP="000F6838">
      <w:pPr>
        <w:pStyle w:val="Kapitola"/>
        <w:numPr>
          <w:ilvl w:val="0"/>
          <w:numId w:val="0"/>
        </w:numPr>
      </w:pPr>
      <w:r w:rsidRPr="002C0167">
        <w:lastRenderedPageBreak/>
        <w:t>2</w:t>
      </w:r>
      <w:r w:rsidRPr="002C0167">
        <w:tab/>
      </w:r>
      <w:r w:rsidR="00774B20">
        <w:t>Prostředí</w:t>
      </w:r>
      <w:r w:rsidR="00CA53D0">
        <w:t xml:space="preserve">, </w:t>
      </w:r>
      <w:r w:rsidR="007A24BE">
        <w:t xml:space="preserve">teoretický </w:t>
      </w:r>
      <w:r w:rsidR="00CA53D0">
        <w:t>model a cíl</w:t>
      </w:r>
    </w:p>
    <w:p w14:paraId="56CCF19E" w14:textId="5DB9A7E9" w:rsidR="00B66B61" w:rsidRDefault="007844AE" w:rsidP="00774B20">
      <w:pPr>
        <w:pStyle w:val="Prvnodstavec"/>
      </w:pPr>
      <w:proofErr w:type="spellStart"/>
      <w:r>
        <w:t>Manahra</w:t>
      </w:r>
      <w:proofErr w:type="spellEnd"/>
      <w:r>
        <w:t xml:space="preserve"> se odehrává na trhu s automobily, kde figurují jednotlivé seminární skupiny reprezentující výrobní firmy. Fungování podniku je poměrně komplikovaná záležitost, ale tato práce se zaměřuje na burzu s akciemi. </w:t>
      </w:r>
      <w:r w:rsidR="00774B20">
        <w:t xml:space="preserve">Zmíněná burza </w:t>
      </w:r>
      <w:r>
        <w:t>zde funguje</w:t>
      </w:r>
      <w:r w:rsidR="00774B20">
        <w:t xml:space="preserve"> tak, že se jí každý student Managementu m</w:t>
      </w:r>
      <w:r>
        <w:t>ůže</w:t>
      </w:r>
      <w:r w:rsidR="00774B20">
        <w:t xml:space="preserve"> účastnit</w:t>
      </w:r>
      <w:r w:rsidR="00CA53D0">
        <w:t xml:space="preserve"> buď jako jednotlivec, nebo jako celý podnik</w:t>
      </w:r>
      <w:r w:rsidR="00774B20">
        <w:t>. Na burze také</w:t>
      </w:r>
      <w:r>
        <w:t xml:space="preserve"> obchoduje simulovaná veřejnost</w:t>
      </w:r>
      <w:r w:rsidR="00CA53D0">
        <w:t>.</w:t>
      </w:r>
      <w:r w:rsidR="00D31385">
        <w:t xml:space="preserve"> </w:t>
      </w:r>
      <w:r w:rsidR="007848BA">
        <w:t>Hra</w:t>
      </w:r>
      <w:r w:rsidR="00013C4F">
        <w:t>, jako celek</w:t>
      </w:r>
      <w:r w:rsidR="007848BA">
        <w:t xml:space="preserve"> se odehrává po kolech a t</w:t>
      </w:r>
      <w:r w:rsidR="00CE067A">
        <w:t>a</w:t>
      </w:r>
      <w:r w:rsidR="007848BA">
        <w:t xml:space="preserve"> probíhají </w:t>
      </w:r>
      <w:r w:rsidR="00D31385">
        <w:t>1x týdně.</w:t>
      </w:r>
      <w:r w:rsidR="007848BA">
        <w:t xml:space="preserve"> Zde probíhají všechny hlavní události (trh s auty, zveřejnění finančních výkazů).</w:t>
      </w:r>
      <w:r w:rsidR="00D31385">
        <w:t xml:space="preserve"> Avšak</w:t>
      </w:r>
      <w:r w:rsidR="00CA53D0">
        <w:t xml:space="preserve"> </w:t>
      </w:r>
      <w:r w:rsidR="00D31385">
        <w:t>j</w:t>
      </w:r>
      <w:r w:rsidR="00CA53D0">
        <w:t>ednotliv</w:t>
      </w:r>
      <w:r w:rsidR="00D31385">
        <w:t xml:space="preserve">á </w:t>
      </w:r>
      <w:r w:rsidR="00CA53D0">
        <w:t xml:space="preserve">zobchodování burzy probíhá po kolech, a to vždy 7x za týden, celkem 49x + 1 poslední kolo </w:t>
      </w:r>
      <w:r w:rsidR="0024732C">
        <w:t>otevřené</w:t>
      </w:r>
      <w:r w:rsidR="00125C50">
        <w:t xml:space="preserve"> </w:t>
      </w:r>
      <w:r w:rsidR="00CA53D0">
        <w:t xml:space="preserve">jen pro simulovanou veřejnost. </w:t>
      </w:r>
      <w:r w:rsidR="00774B20" w:rsidRPr="00A12379">
        <w:t>Fungování burzy bylo dobře popsáno v</w:t>
      </w:r>
      <w:r w:rsidR="00774B20">
        <w:t> </w:t>
      </w:r>
      <w:r w:rsidR="00774B20" w:rsidRPr="00A12379">
        <w:t>pravidlech</w:t>
      </w:r>
      <w:r w:rsidR="00774B20">
        <w:t xml:space="preserve"> (Masarykova univerzita, 2024)</w:t>
      </w:r>
      <w:r w:rsidR="00CA53D0">
        <w:t xml:space="preserve"> a dalo by se shrnout tak, že hodnota</w:t>
      </w:r>
      <w:r w:rsidR="00B66B61">
        <w:t xml:space="preserve"> akcie</w:t>
      </w:r>
      <w:r w:rsidR="00CA53D0">
        <w:t xml:space="preserve"> se odvíjí hlavně od ukazatele </w:t>
      </w:r>
      <w:r w:rsidR="007848BA">
        <w:t>„</w:t>
      </w:r>
      <w:r w:rsidR="00CA53D0">
        <w:t>čisté obchodní jmění na akcii</w:t>
      </w:r>
      <w:r w:rsidR="007848BA">
        <w:t>“</w:t>
      </w:r>
      <w:r w:rsidR="001B21A7">
        <w:t>,</w:t>
      </w:r>
      <w:r w:rsidR="00CA53D0">
        <w:t xml:space="preserve"> počítáno jako podíl vlastního kapitálu podniku a fixního počtu vydaných akcií. </w:t>
      </w:r>
      <w:r w:rsidR="00B66B61">
        <w:t>Obchodování simulované</w:t>
      </w:r>
      <w:r w:rsidR="00CA53D0">
        <w:t xml:space="preserve"> veřejnost</w:t>
      </w:r>
      <w:r w:rsidR="00B66B61">
        <w:t xml:space="preserve">i se odvíjí také od očekávané změny hodnoty akcie v příštím kole postavené na základě analýzy finančních výkazů a výsledků na trhu s auty. Nelze bohužel říct jakou váhu měla tato veřejnost na celkových změnách cen, protože samozřejmě s cenou hýbe i chování reálných hráčů a podniků. </w:t>
      </w:r>
      <w:r w:rsidR="006B152E">
        <w:t>Toto prostř</w:t>
      </w:r>
      <w:r w:rsidR="00081F6A">
        <w:t>edí je specifické svojí</w:t>
      </w:r>
      <w:r w:rsidR="00D31385">
        <w:t xml:space="preserve"> relativní</w:t>
      </w:r>
      <w:r w:rsidR="00081F6A">
        <w:t xml:space="preserve"> jednoduchostí</w:t>
      </w:r>
      <w:r w:rsidR="00D31385">
        <w:t xml:space="preserve"> oproti reálné burze a také uzavřeností, kde na trhu je omezen počet účastníků</w:t>
      </w:r>
      <w:r w:rsidR="00892DA5">
        <w:t xml:space="preserve">, </w:t>
      </w:r>
      <w:r w:rsidR="00915BF4">
        <w:t>celkových</w:t>
      </w:r>
      <w:r w:rsidR="00D31385">
        <w:t xml:space="preserve"> hráč</w:t>
      </w:r>
      <w:r w:rsidR="00892DA5">
        <w:t>ů</w:t>
      </w:r>
      <w:r w:rsidR="00D31385">
        <w:t xml:space="preserve"> a podni</w:t>
      </w:r>
      <w:r w:rsidR="00892DA5">
        <w:t>ků</w:t>
      </w:r>
      <w:r w:rsidR="00D31385">
        <w:t>.</w:t>
      </w:r>
    </w:p>
    <w:p w14:paraId="447FB492" w14:textId="4131546F" w:rsidR="007268EB" w:rsidRDefault="00CA53D0" w:rsidP="00B66B61">
      <w:pPr>
        <w:pStyle w:val="Dalodstavec"/>
      </w:pPr>
      <w:r>
        <w:t>Na základě</w:t>
      </w:r>
      <w:r w:rsidR="006B152E">
        <w:t xml:space="preserve"> zmíněných pravidel a vlastního uvážení</w:t>
      </w:r>
      <w:r>
        <w:t xml:space="preserve"> </w:t>
      </w:r>
      <w:r w:rsidR="00AD1CD2">
        <w:t>je odvozena prvotní</w:t>
      </w:r>
      <w:r w:rsidR="00D66A01">
        <w:t xml:space="preserve"> „teoretická“</w:t>
      </w:r>
      <w:r w:rsidR="00AD1CD2">
        <w:t xml:space="preserve"> </w:t>
      </w:r>
      <w:r>
        <w:t>specifikace modelu</w:t>
      </w:r>
      <w:r w:rsidR="00184102">
        <w:t xml:space="preserve"> 1</w:t>
      </w:r>
      <w:r w:rsidR="00B66B61">
        <w:t>.</w:t>
      </w:r>
    </w:p>
    <w:p w14:paraId="50084791" w14:textId="73947E2B" w:rsidR="00992C01" w:rsidRPr="00992C01" w:rsidRDefault="00992C01" w:rsidP="00992C01">
      <w:pPr>
        <w:pStyle w:val="Dalodstavec"/>
        <w:jc w:val="center"/>
        <w:rPr>
          <w:b/>
          <w:bCs/>
        </w:rPr>
      </w:pPr>
      <w:r w:rsidRPr="00992C01">
        <w:rPr>
          <w:b/>
          <w:bCs/>
        </w:rPr>
        <w:t>Model 1:</w:t>
      </w:r>
    </w:p>
    <w:p w14:paraId="233144EA" w14:textId="573593B5" w:rsidR="00B66B61" w:rsidRPr="00992C01" w:rsidRDefault="00D821B8" w:rsidP="00B66B61">
      <w:pPr>
        <w:pStyle w:val="Dalodstavec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cena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obch_jmeni_akcie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objem_burza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neprodana_auta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HV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</m:oMath>
      </m:oMathPara>
    </w:p>
    <w:p w14:paraId="1B61B2F8" w14:textId="22918CF9" w:rsidR="00992C01" w:rsidRDefault="00E401AE" w:rsidP="00992C01">
      <w:pPr>
        <w:pStyle w:val="Dalodstavec"/>
        <w:ind w:firstLine="0"/>
      </w:pPr>
      <w:proofErr w:type="spellStart"/>
      <w:r>
        <w:t>Cena_t</w:t>
      </w:r>
      <w:proofErr w:type="spellEnd"/>
      <w:r>
        <w:t xml:space="preserve"> označuje hodnotu akcie v Kč, obchodní jmění akcie označuje vlastní kapitál na počet emitovaných akcií, objem</w:t>
      </w:r>
      <w:r w:rsidR="00C75BE8">
        <w:t xml:space="preserve"> burzy</w:t>
      </w:r>
      <w:r>
        <w:t xml:space="preserve"> je počet zobchodovaných akcií, neprodaná auta je počet neprodaných aut podniku na jejich trhu, a </w:t>
      </w:r>
      <w:r w:rsidR="00651506">
        <w:t>HV</w:t>
      </w:r>
      <w:r>
        <w:t xml:space="preserve"> označuje výsledek hospodaření podniku. </w:t>
      </w:r>
      <w:r w:rsidR="00992C01">
        <w:t xml:space="preserve">Za poznámku stojí, že všechny nezávislé proměnné </w:t>
      </w:r>
      <w:r w:rsidR="00145DAC">
        <w:t xml:space="preserve">v tomto modelu </w:t>
      </w:r>
      <w:r w:rsidR="00992C01">
        <w:t xml:space="preserve">jsou uvedeny v čase t-1, protože jejich data v čase t ještě nejsou </w:t>
      </w:r>
      <w:r w:rsidR="00560F25">
        <w:t>dostupná,</w:t>
      </w:r>
      <w:r w:rsidR="00992C01">
        <w:t xml:space="preserve"> </w:t>
      </w:r>
      <w:r w:rsidR="00145DAC">
        <w:t>a tak výsledná</w:t>
      </w:r>
      <w:r w:rsidR="00D96228">
        <w:t xml:space="preserve"> se</w:t>
      </w:r>
      <w:r w:rsidR="00145DAC">
        <w:t xml:space="preserve"> cena</w:t>
      </w:r>
      <w:r w:rsidR="00D96228">
        <w:t xml:space="preserve"> v čase t </w:t>
      </w:r>
      <w:r w:rsidR="00145DAC">
        <w:t>odvíjí od rozhodnutí udělaných na posledně známých hodnotách.</w:t>
      </w:r>
      <w:r w:rsidR="00D31385">
        <w:t xml:space="preserve"> </w:t>
      </w:r>
      <w:r w:rsidR="008F5A1E">
        <w:t>Důvod</w:t>
      </w:r>
      <w:r w:rsidR="000B2593">
        <w:t>y</w:t>
      </w:r>
      <w:r w:rsidR="008F5A1E">
        <w:t xml:space="preserve"> zahrnutí </w:t>
      </w:r>
      <w:r w:rsidR="007848BA">
        <w:t>obchodního jmění</w:t>
      </w:r>
      <w:r w:rsidR="008F5A1E">
        <w:t xml:space="preserve"> a </w:t>
      </w:r>
      <w:r w:rsidR="0052744F">
        <w:t>HV</w:t>
      </w:r>
      <w:r w:rsidR="008F5A1E">
        <w:t xml:space="preserve"> </w:t>
      </w:r>
      <w:r w:rsidR="000B2593">
        <w:t>jsou popsány v pravidlech hry a proměnn</w:t>
      </w:r>
      <w:r w:rsidR="00DE7D63">
        <w:t>é neprodaná auta a obchodní objem do modelu zahrnují trh s automobily a reálné hráče a podniky.</w:t>
      </w:r>
    </w:p>
    <w:p w14:paraId="18A5D5B5" w14:textId="6ABD4BAA" w:rsidR="00992C01" w:rsidRPr="002C0167" w:rsidRDefault="00560F25" w:rsidP="00E31C7F">
      <w:pPr>
        <w:pStyle w:val="Dalodstavec"/>
      </w:pPr>
      <w:r>
        <w:t xml:space="preserve">Tato práce si klade jako cíl </w:t>
      </w:r>
      <w:r w:rsidR="00570523">
        <w:t>zodpovědět hypotézu, zdali lineárně regresní model dokáže spolehlivě predikovat hodnotu akcie podniku v</w:t>
      </w:r>
      <w:r w:rsidR="00587964">
        <w:t> </w:t>
      </w:r>
      <w:r w:rsidR="00D31385">
        <w:t>jednodušším</w:t>
      </w:r>
      <w:r w:rsidR="00587964">
        <w:t xml:space="preserve"> omezeném</w:t>
      </w:r>
      <w:r w:rsidR="00D31385">
        <w:t xml:space="preserve"> prostředí </w:t>
      </w:r>
      <w:proofErr w:type="spellStart"/>
      <w:r w:rsidR="00D31385">
        <w:t>Manahry</w:t>
      </w:r>
      <w:proofErr w:type="spellEnd"/>
      <w:r w:rsidR="00D31385">
        <w:t>.</w:t>
      </w:r>
      <w:r w:rsidR="00104F1C">
        <w:t xml:space="preserve"> K odpovědi na tuto otázku vede bližší specifikace a </w:t>
      </w:r>
      <w:r w:rsidR="00850118">
        <w:t xml:space="preserve">následný </w:t>
      </w:r>
      <w:r w:rsidR="00104F1C">
        <w:t>odhad ekonometrického modelu popsané v další kapitole.</w:t>
      </w:r>
    </w:p>
    <w:p w14:paraId="13BEA890" w14:textId="52062D30" w:rsidR="00C5537A" w:rsidRPr="002C0167" w:rsidRDefault="00E31C7F" w:rsidP="00764497">
      <w:pPr>
        <w:pStyle w:val="Kapitola"/>
      </w:pPr>
      <w:r>
        <w:t>3</w:t>
      </w:r>
      <w:r w:rsidR="00C5537A" w:rsidRPr="002C0167">
        <w:tab/>
        <w:t>Data</w:t>
      </w:r>
    </w:p>
    <w:p w14:paraId="0A6619F3" w14:textId="2BE75478" w:rsidR="006954DB" w:rsidRDefault="003046D0" w:rsidP="0041086F">
      <w:pPr>
        <w:pStyle w:val="Prvnodstavec"/>
      </w:pPr>
      <w:r>
        <w:t>Výzkum používá data</w:t>
      </w:r>
      <w:r w:rsidR="00BF4617">
        <w:t>,</w:t>
      </w:r>
      <w:r>
        <w:t xml:space="preserve"> která byla </w:t>
      </w:r>
      <w:proofErr w:type="spellStart"/>
      <w:r>
        <w:t>webscrapnutá</w:t>
      </w:r>
      <w:proofErr w:type="spellEnd"/>
      <w:r w:rsidR="00BF4617">
        <w:t xml:space="preserve"> přímo ze stránek </w:t>
      </w:r>
      <w:proofErr w:type="spellStart"/>
      <w:r w:rsidR="00BF4617">
        <w:t>Manahry</w:t>
      </w:r>
      <w:proofErr w:type="spellEnd"/>
      <w:r w:rsidR="00BF4617">
        <w:t xml:space="preserve"> (Masarykova univerzita, 2024). </w:t>
      </w:r>
      <w:r>
        <w:t xml:space="preserve"> </w:t>
      </w:r>
      <w:r w:rsidR="00E31C7F">
        <w:t xml:space="preserve">Konkrétně jde o data proměnných popsaných v kapitole 2 a týkají se pouze jednoto podniku, 17, kterého jsem byl členem. Je důležité zmínit, že </w:t>
      </w:r>
      <w:proofErr w:type="spellStart"/>
      <w:r w:rsidR="00E31C7F">
        <w:t>Manahra</w:t>
      </w:r>
      <w:proofErr w:type="spellEnd"/>
      <w:r w:rsidR="00E31C7F">
        <w:t xml:space="preserve"> měla celkově 7 týdnů + „0“ výchozí kolo. </w:t>
      </w:r>
      <w:r w:rsidR="005E7622">
        <w:t>T</w:t>
      </w:r>
      <w:r w:rsidR="00E31C7F">
        <w:t>oto „0“</w:t>
      </w:r>
      <w:r w:rsidR="005E7622">
        <w:t xml:space="preserve"> kolo</w:t>
      </w:r>
      <w:r w:rsidR="00E31C7F">
        <w:t xml:space="preserve"> není zahrnuto do dat vstupujících do modelu, z důvodu absence dat vysvětlujících proměnných kvůli jejich posunutí na čas t-1. </w:t>
      </w:r>
      <w:r w:rsidR="00125C50">
        <w:t>Druhý</w:t>
      </w:r>
      <w:r w:rsidR="0069292C">
        <w:t xml:space="preserve"> důvod vynechání je stejn</w:t>
      </w:r>
      <w:r w:rsidR="00125C50">
        <w:t>ý i pro kolo 50 a to</w:t>
      </w:r>
      <w:r w:rsidR="00BF0444">
        <w:t xml:space="preserve"> ten</w:t>
      </w:r>
      <w:r w:rsidR="00125C50">
        <w:t>, že r</w:t>
      </w:r>
      <w:r w:rsidR="005E7622">
        <w:t xml:space="preserve">eální hráči </w:t>
      </w:r>
      <w:r w:rsidR="00125C50">
        <w:t xml:space="preserve">a podniky </w:t>
      </w:r>
      <w:r w:rsidR="005E7622">
        <w:t>v tomto kole n</w:t>
      </w:r>
      <w:r w:rsidR="0069292C">
        <w:t>e</w:t>
      </w:r>
      <w:r w:rsidR="00125C50">
        <w:t>mohli obchodovat</w:t>
      </w:r>
      <w:r w:rsidR="00013C4F">
        <w:t xml:space="preserve">. Kvůli tomuto externímu omezení by tato pozorování mohla zkreslovat vztahy mezi proměnnými a nepřinášet reálnou informaci do modelu, a tak jsou zahrnuta jen pozorování 1-49. Také je zde problém, že proměnné mají různou frekvenci pozorování. Jak </w:t>
      </w:r>
      <w:r w:rsidR="00013C4F">
        <w:lastRenderedPageBreak/>
        <w:t xml:space="preserve">bylo zmíněno v kapitole 2, </w:t>
      </w:r>
      <w:r w:rsidR="008C63F8">
        <w:t xml:space="preserve">obchodování na burze probíhá 7x týdně. Naproti tomu </w:t>
      </w:r>
      <w:r w:rsidR="00D73A40">
        <w:t xml:space="preserve">zveřejnění výkazů a výsledků trhu s auty probíhá pouze 1x týdně. </w:t>
      </w:r>
      <w:r w:rsidR="005645A0">
        <w:t xml:space="preserve">Tyto události jsou však zdrojem </w:t>
      </w:r>
      <w:r w:rsidR="003D07BD">
        <w:t xml:space="preserve">dat </w:t>
      </w:r>
      <w:r w:rsidR="005645A0">
        <w:t xml:space="preserve">pro proměnné </w:t>
      </w:r>
      <w:proofErr w:type="spellStart"/>
      <w:r w:rsidR="005645A0">
        <w:t>obch_jmeni_akcie</w:t>
      </w:r>
      <w:proofErr w:type="spellEnd"/>
      <w:r w:rsidR="005645A0">
        <w:t xml:space="preserve">, </w:t>
      </w:r>
      <w:proofErr w:type="spellStart"/>
      <w:r w:rsidR="005645A0">
        <w:t>neprodana_auta</w:t>
      </w:r>
      <w:proofErr w:type="spellEnd"/>
      <w:r w:rsidR="005645A0">
        <w:t xml:space="preserve"> a H</w:t>
      </w:r>
      <w:r w:rsidR="00C66895">
        <w:t>V</w:t>
      </w:r>
      <w:r w:rsidR="005645A0">
        <w:t>.</w:t>
      </w:r>
      <w:r w:rsidR="008C63F8">
        <w:t xml:space="preserve"> </w:t>
      </w:r>
      <w:r w:rsidR="000836F1">
        <w:t xml:space="preserve">Velikost vzorku je už tak poměrně malá, a tak agregace více frekvenčních dat (cena, </w:t>
      </w:r>
      <w:proofErr w:type="spellStart"/>
      <w:r w:rsidR="000836F1">
        <w:t>objem_</w:t>
      </w:r>
      <w:r w:rsidR="00C75BE8">
        <w:t>burza</w:t>
      </w:r>
      <w:proofErr w:type="spellEnd"/>
      <w:r w:rsidR="000836F1">
        <w:t xml:space="preserve">) nedává smysl. </w:t>
      </w:r>
      <w:r w:rsidR="008C63F8">
        <w:t xml:space="preserve">Problém je </w:t>
      </w:r>
      <w:r w:rsidR="000836F1">
        <w:t xml:space="preserve">tedy </w:t>
      </w:r>
      <w:r w:rsidR="008C63F8">
        <w:t>řešen tak, že vždy zbylých 6 jednotek času před dalším pozorováním je doplněno poslední známou hodnotou.</w:t>
      </w:r>
      <w:r w:rsidR="000836F1">
        <w:t xml:space="preserve"> </w:t>
      </w:r>
      <w:r w:rsidR="000836F1">
        <w:t xml:space="preserve">Jelikož se v rámci hry v těchto obdobích opravdu neměnili, dává to smysl, </w:t>
      </w:r>
      <w:r w:rsidR="00AD3030">
        <w:t xml:space="preserve">ale </w:t>
      </w:r>
      <w:r w:rsidR="000836F1">
        <w:t>zároveň data nejsou příliš variabilní.</w:t>
      </w:r>
      <w:r w:rsidR="008C63F8">
        <w:t xml:space="preserve"> </w:t>
      </w:r>
      <w:r w:rsidR="000A772D">
        <w:t>Tudíž</w:t>
      </w:r>
      <w:r w:rsidR="00AD3030">
        <w:t>,</w:t>
      </w:r>
      <w:r w:rsidR="000836F1">
        <w:t xml:space="preserve"> </w:t>
      </w:r>
      <w:r w:rsidR="008C63F8">
        <w:t>všech</w:t>
      </w:r>
      <w:r w:rsidR="000836F1">
        <w:t xml:space="preserve">ny tyto </w:t>
      </w:r>
      <w:r w:rsidR="008C63F8">
        <w:t>proměnn</w:t>
      </w:r>
      <w:r w:rsidR="000836F1">
        <w:t xml:space="preserve">é </w:t>
      </w:r>
      <w:r w:rsidR="00AD3030">
        <w:t xml:space="preserve">jsou </w:t>
      </w:r>
      <w:r w:rsidR="000836F1">
        <w:t xml:space="preserve">vždy pro každý po sobě jdoucí blok </w:t>
      </w:r>
      <w:r w:rsidR="000A772D">
        <w:t>7</w:t>
      </w:r>
      <w:r w:rsidR="000836F1">
        <w:t xml:space="preserve"> obchodních dní konstantní.</w:t>
      </w:r>
    </w:p>
    <w:p w14:paraId="3960C39E" w14:textId="6702BDF5" w:rsidR="00BC6FE0" w:rsidRDefault="00BC6FE0" w:rsidP="00BC6FE0">
      <w:pPr>
        <w:pStyle w:val="Prvnodstavec"/>
        <w:jc w:val="center"/>
      </w:pPr>
      <w:r>
        <w:rPr>
          <w:b/>
          <w:bCs/>
        </w:rPr>
        <w:t>Tabulka 1:</w:t>
      </w:r>
      <w:r>
        <w:t xml:space="preserve"> popisné statistiky </w:t>
      </w:r>
      <w:r w:rsidR="00F0112F">
        <w:t xml:space="preserve">zájmových </w:t>
      </w:r>
      <w:r>
        <w:t>proměnných</w:t>
      </w:r>
    </w:p>
    <w:tbl>
      <w:tblPr>
        <w:tblStyle w:val="Tabulkasmkou2"/>
        <w:tblpPr w:leftFromText="141" w:rightFromText="141" w:vertAnchor="page" w:horzAnchor="margin" w:tblpY="4225"/>
        <w:tblW w:w="8845" w:type="dxa"/>
        <w:tblLook w:val="04A0" w:firstRow="1" w:lastRow="0" w:firstColumn="1" w:lastColumn="0" w:noHBand="0" w:noVBand="1"/>
      </w:tblPr>
      <w:tblGrid>
        <w:gridCol w:w="1115"/>
        <w:gridCol w:w="1804"/>
        <w:gridCol w:w="2298"/>
        <w:gridCol w:w="1480"/>
        <w:gridCol w:w="2148"/>
      </w:tblGrid>
      <w:tr w:rsidR="0041086F" w:rsidRPr="001D2A6C" w14:paraId="33615EAE" w14:textId="77777777" w:rsidTr="00410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5A824F7E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    cena</w:t>
            </w:r>
          </w:p>
        </w:tc>
        <w:tc>
          <w:tcPr>
            <w:tcW w:w="1804" w:type="dxa"/>
            <w:noWrap/>
            <w:hideMark/>
          </w:tcPr>
          <w:p w14:paraId="5430774E" w14:textId="77777777" w:rsidR="0041086F" w:rsidRPr="001D2A6C" w:rsidRDefault="0041086F" w:rsidP="0041086F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objem_burza_t-1</w:t>
            </w:r>
          </w:p>
        </w:tc>
        <w:tc>
          <w:tcPr>
            <w:tcW w:w="2298" w:type="dxa"/>
            <w:noWrap/>
            <w:hideMark/>
          </w:tcPr>
          <w:p w14:paraId="625DBFB4" w14:textId="77777777" w:rsidR="0041086F" w:rsidRPr="001D2A6C" w:rsidRDefault="0041086F" w:rsidP="0041086F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obch_jmeni_akcie_t-1</w:t>
            </w:r>
          </w:p>
        </w:tc>
        <w:tc>
          <w:tcPr>
            <w:tcW w:w="1480" w:type="dxa"/>
            <w:noWrap/>
            <w:hideMark/>
          </w:tcPr>
          <w:p w14:paraId="41904A76" w14:textId="77777777" w:rsidR="0041086F" w:rsidRPr="001D2A6C" w:rsidRDefault="0041086F" w:rsidP="0041086F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   HV_t-1</w:t>
            </w:r>
          </w:p>
        </w:tc>
        <w:tc>
          <w:tcPr>
            <w:tcW w:w="2148" w:type="dxa"/>
            <w:noWrap/>
            <w:hideMark/>
          </w:tcPr>
          <w:p w14:paraId="57856430" w14:textId="77777777" w:rsidR="0041086F" w:rsidRPr="001D2A6C" w:rsidRDefault="0041086F" w:rsidP="0041086F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neprodana_auta_t-1</w:t>
            </w:r>
          </w:p>
        </w:tc>
      </w:tr>
      <w:tr w:rsidR="0041086F" w:rsidRPr="001D2A6C" w14:paraId="08FC04F2" w14:textId="77777777" w:rsidTr="00410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3979F980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Min.: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1311  </w:t>
            </w:r>
          </w:p>
        </w:tc>
        <w:tc>
          <w:tcPr>
            <w:tcW w:w="1804" w:type="dxa"/>
            <w:noWrap/>
            <w:hideMark/>
          </w:tcPr>
          <w:p w14:paraId="1765777F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Min. :1000000  </w:t>
            </w:r>
          </w:p>
        </w:tc>
        <w:tc>
          <w:tcPr>
            <w:tcW w:w="2298" w:type="dxa"/>
            <w:noWrap/>
            <w:hideMark/>
          </w:tcPr>
          <w:p w14:paraId="2AA60E5E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Min.: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1292  </w:t>
            </w:r>
          </w:p>
        </w:tc>
        <w:tc>
          <w:tcPr>
            <w:tcW w:w="1480" w:type="dxa"/>
            <w:noWrap/>
            <w:hideMark/>
          </w:tcPr>
          <w:p w14:paraId="3F81EDB6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Min.: 64352  </w:t>
            </w:r>
          </w:p>
        </w:tc>
        <w:tc>
          <w:tcPr>
            <w:tcW w:w="2148" w:type="dxa"/>
            <w:noWrap/>
            <w:hideMark/>
          </w:tcPr>
          <w:p w14:paraId="7689367B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Min.: 0  </w:t>
            </w:r>
          </w:p>
        </w:tc>
      </w:tr>
      <w:tr w:rsidR="0041086F" w:rsidRPr="001D2A6C" w14:paraId="3EA66D06" w14:textId="77777777" w:rsidTr="0041086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47567FEC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1st </w:t>
            </w:r>
            <w:proofErr w:type="spellStart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1329  </w:t>
            </w:r>
          </w:p>
        </w:tc>
        <w:tc>
          <w:tcPr>
            <w:tcW w:w="1804" w:type="dxa"/>
            <w:noWrap/>
            <w:hideMark/>
          </w:tcPr>
          <w:p w14:paraId="5C764990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1st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2792534  </w:t>
            </w:r>
          </w:p>
        </w:tc>
        <w:tc>
          <w:tcPr>
            <w:tcW w:w="2298" w:type="dxa"/>
            <w:noWrap/>
            <w:hideMark/>
          </w:tcPr>
          <w:p w14:paraId="40F1086E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1st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1294  </w:t>
            </w:r>
          </w:p>
        </w:tc>
        <w:tc>
          <w:tcPr>
            <w:tcW w:w="1480" w:type="dxa"/>
            <w:noWrap/>
            <w:hideMark/>
          </w:tcPr>
          <w:p w14:paraId="79DD4C1C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1st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1619415  </w:t>
            </w:r>
          </w:p>
        </w:tc>
        <w:tc>
          <w:tcPr>
            <w:tcW w:w="2148" w:type="dxa"/>
            <w:noWrap/>
            <w:hideMark/>
          </w:tcPr>
          <w:p w14:paraId="39BDBA72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1st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.: 0  </w:t>
            </w:r>
          </w:p>
        </w:tc>
      </w:tr>
      <w:tr w:rsidR="0041086F" w:rsidRPr="001D2A6C" w14:paraId="35FCCDE4" w14:textId="77777777" w:rsidTr="00410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11B14F35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Median</w:t>
            </w:r>
            <w:proofErr w:type="spellEnd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1548  </w:t>
            </w:r>
          </w:p>
        </w:tc>
        <w:tc>
          <w:tcPr>
            <w:tcW w:w="1804" w:type="dxa"/>
            <w:noWrap/>
            <w:hideMark/>
          </w:tcPr>
          <w:p w14:paraId="5A38576E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Median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2799965  </w:t>
            </w:r>
          </w:p>
        </w:tc>
        <w:tc>
          <w:tcPr>
            <w:tcW w:w="2298" w:type="dxa"/>
            <w:noWrap/>
            <w:hideMark/>
          </w:tcPr>
          <w:p w14:paraId="3E7EF320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Median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1517  </w:t>
            </w:r>
          </w:p>
        </w:tc>
        <w:tc>
          <w:tcPr>
            <w:tcW w:w="1480" w:type="dxa"/>
            <w:noWrap/>
            <w:hideMark/>
          </w:tcPr>
          <w:p w14:paraId="2741D623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Median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2999203  </w:t>
            </w:r>
          </w:p>
        </w:tc>
        <w:tc>
          <w:tcPr>
            <w:tcW w:w="2148" w:type="dxa"/>
            <w:noWrap/>
            <w:hideMark/>
          </w:tcPr>
          <w:p w14:paraId="23C0C972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Median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10073  </w:t>
            </w:r>
          </w:p>
        </w:tc>
      </w:tr>
      <w:tr w:rsidR="0041086F" w:rsidRPr="001D2A6C" w14:paraId="004063AA" w14:textId="77777777" w:rsidTr="0041086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3E737580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Mean</w:t>
            </w:r>
            <w:proofErr w:type="spellEnd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1588  </w:t>
            </w:r>
          </w:p>
        </w:tc>
        <w:tc>
          <w:tcPr>
            <w:tcW w:w="1804" w:type="dxa"/>
            <w:noWrap/>
            <w:hideMark/>
          </w:tcPr>
          <w:p w14:paraId="6E6F88E3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2737371  </w:t>
            </w:r>
          </w:p>
        </w:tc>
        <w:tc>
          <w:tcPr>
            <w:tcW w:w="2298" w:type="dxa"/>
            <w:noWrap/>
            <w:hideMark/>
          </w:tcPr>
          <w:p w14:paraId="47E3610E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1547  </w:t>
            </w:r>
          </w:p>
        </w:tc>
        <w:tc>
          <w:tcPr>
            <w:tcW w:w="1480" w:type="dxa"/>
            <w:noWrap/>
            <w:hideMark/>
          </w:tcPr>
          <w:p w14:paraId="790F21D6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2581454  </w:t>
            </w:r>
          </w:p>
        </w:tc>
        <w:tc>
          <w:tcPr>
            <w:tcW w:w="2148" w:type="dxa"/>
            <w:noWrap/>
            <w:hideMark/>
          </w:tcPr>
          <w:p w14:paraId="54920115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Mean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15698  </w:t>
            </w:r>
          </w:p>
        </w:tc>
      </w:tr>
      <w:tr w:rsidR="0041086F" w:rsidRPr="001D2A6C" w14:paraId="4899C5B9" w14:textId="77777777" w:rsidTr="004108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413C2CDA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3rd </w:t>
            </w:r>
            <w:proofErr w:type="spellStart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1809  </w:t>
            </w:r>
          </w:p>
        </w:tc>
        <w:tc>
          <w:tcPr>
            <w:tcW w:w="1804" w:type="dxa"/>
            <w:noWrap/>
            <w:hideMark/>
          </w:tcPr>
          <w:p w14:paraId="3C917499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3rd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2809203  </w:t>
            </w:r>
          </w:p>
        </w:tc>
        <w:tc>
          <w:tcPr>
            <w:tcW w:w="2298" w:type="dxa"/>
            <w:noWrap/>
            <w:hideMark/>
          </w:tcPr>
          <w:p w14:paraId="3332EBCC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3rd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1772  </w:t>
            </w:r>
          </w:p>
        </w:tc>
        <w:tc>
          <w:tcPr>
            <w:tcW w:w="1480" w:type="dxa"/>
            <w:noWrap/>
            <w:hideMark/>
          </w:tcPr>
          <w:p w14:paraId="438CBF42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3rd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3526946  </w:t>
            </w:r>
          </w:p>
        </w:tc>
        <w:tc>
          <w:tcPr>
            <w:tcW w:w="2148" w:type="dxa"/>
            <w:noWrap/>
            <w:hideMark/>
          </w:tcPr>
          <w:p w14:paraId="09923221" w14:textId="77777777" w:rsidR="0041086F" w:rsidRPr="001D2A6C" w:rsidRDefault="0041086F" w:rsidP="0041086F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3rd </w:t>
            </w: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Qu</w:t>
            </w:r>
            <w:proofErr w:type="spellEnd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28310  </w:t>
            </w:r>
          </w:p>
        </w:tc>
      </w:tr>
      <w:tr w:rsidR="0041086F" w:rsidRPr="001D2A6C" w14:paraId="5B24DF15" w14:textId="77777777" w:rsidTr="0041086F">
        <w:trPr>
          <w:trHeight w:val="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dxa"/>
            <w:noWrap/>
            <w:hideMark/>
          </w:tcPr>
          <w:p w14:paraId="4E432AB7" w14:textId="77777777" w:rsidR="0041086F" w:rsidRPr="001D2A6C" w:rsidRDefault="0041086F" w:rsidP="0041086F">
            <w:pPr>
              <w:widowControl/>
              <w:suppressAutoHyphens w:val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Max.:</w:t>
            </w:r>
            <w:r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 xml:space="preserve">1954  </w:t>
            </w:r>
          </w:p>
        </w:tc>
        <w:tc>
          <w:tcPr>
            <w:tcW w:w="1804" w:type="dxa"/>
            <w:noWrap/>
            <w:hideMark/>
          </w:tcPr>
          <w:p w14:paraId="01CA8686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Max.: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2831278  </w:t>
            </w:r>
          </w:p>
        </w:tc>
        <w:tc>
          <w:tcPr>
            <w:tcW w:w="2298" w:type="dxa"/>
            <w:noWrap/>
            <w:hideMark/>
          </w:tcPr>
          <w:p w14:paraId="51978690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Max.: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1879  </w:t>
            </w:r>
          </w:p>
        </w:tc>
        <w:tc>
          <w:tcPr>
            <w:tcW w:w="1480" w:type="dxa"/>
            <w:noWrap/>
            <w:hideMark/>
          </w:tcPr>
          <w:p w14:paraId="3D1231E2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Max.: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3841500  </w:t>
            </w:r>
          </w:p>
        </w:tc>
        <w:tc>
          <w:tcPr>
            <w:tcW w:w="2148" w:type="dxa"/>
            <w:noWrap/>
            <w:hideMark/>
          </w:tcPr>
          <w:p w14:paraId="7E108756" w14:textId="77777777" w:rsidR="0041086F" w:rsidRPr="001D2A6C" w:rsidRDefault="0041086F" w:rsidP="0041086F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Max.: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46134  </w:t>
            </w:r>
          </w:p>
        </w:tc>
      </w:tr>
    </w:tbl>
    <w:p w14:paraId="3BFD8737" w14:textId="00B12EC6" w:rsidR="000A772D" w:rsidRPr="006954DB" w:rsidRDefault="00B50B22" w:rsidP="0041086F">
      <w:pPr>
        <w:pStyle w:val="Titulek"/>
        <w:jc w:val="right"/>
        <w:rPr>
          <w:b w:val="0"/>
          <w:bCs w:val="0"/>
          <w:i/>
          <w:iCs/>
        </w:rPr>
      </w:pPr>
      <w:r w:rsidRPr="00B50B22">
        <w:rPr>
          <w:b w:val="0"/>
          <w:bCs w:val="0"/>
          <w:i/>
          <w:iCs/>
        </w:rPr>
        <w:t>Zdroj: vlastní zpracování v R</w:t>
      </w:r>
    </w:p>
    <w:p w14:paraId="2C57B4D4" w14:textId="6EC9662D" w:rsidR="00013C4F" w:rsidRDefault="003F3F86" w:rsidP="003F3F86">
      <w:pPr>
        <w:pStyle w:val="Dalodstavec"/>
      </w:pPr>
      <w:r>
        <w:t xml:space="preserve">Na tabulce 1, lze vidět popisné statistiky všech proměnných. U proměnné neprodaná auta je vidět, že v některých obdobích se auta prodala všechna, ale v její maximální hodnotě jejich počet byl vysoký. Velká variabilita je vidět také u objemu obchodů, nebo HV, kde je velký rozdíl mezi maximální a minimální hodnotou. Naproti tomu proměnná cena je poměrně stabilní. </w:t>
      </w:r>
    </w:p>
    <w:p w14:paraId="420705A9" w14:textId="5AA855C9" w:rsidR="001830C4" w:rsidRPr="001830C4" w:rsidRDefault="001830C4" w:rsidP="001830C4">
      <w:pPr>
        <w:pStyle w:val="Dalodstavec"/>
        <w:ind w:left="993" w:hanging="539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136763" wp14:editId="26D932B2">
                <wp:simplePos x="0" y="0"/>
                <wp:positionH relativeFrom="column">
                  <wp:posOffset>1052259</wp:posOffset>
                </wp:positionH>
                <wp:positionV relativeFrom="paragraph">
                  <wp:posOffset>2871870</wp:posOffset>
                </wp:positionV>
                <wp:extent cx="2790190" cy="635"/>
                <wp:effectExtent l="0" t="0" r="0" b="0"/>
                <wp:wrapTopAndBottom/>
                <wp:docPr id="319544993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41B9CB" w14:textId="685E986B" w:rsidR="00B50B22" w:rsidRPr="00B50B22" w:rsidRDefault="00B50B22" w:rsidP="00B50B22">
                            <w:pPr>
                              <w:pStyle w:val="Titulek"/>
                              <w:rPr>
                                <w:rFonts w:cs="Times New Roman"/>
                                <w:b w:val="0"/>
                                <w:bCs w:val="0"/>
                                <w:i/>
                                <w:iCs/>
                                <w:noProof/>
                              </w:rPr>
                            </w:pPr>
                            <w:r w:rsidRPr="00B50B22"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Zdroj: vlastní zpracování v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36763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82.85pt;margin-top:226.15pt;width:219.7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" stroked="f">
                <v:textbox style="mso-fit-shape-to-text:t" inset="0,0,0,0">
                  <w:txbxContent>
                    <w:p w14:paraId="7941B9CB" w14:textId="685E986B" w:rsidR="00B50B22" w:rsidRPr="00B50B22" w:rsidRDefault="00B50B22" w:rsidP="00B50B22">
                      <w:pPr>
                        <w:pStyle w:val="Titulek"/>
                        <w:rPr>
                          <w:rFonts w:cs="Times New Roman"/>
                          <w:b w:val="0"/>
                          <w:bCs w:val="0"/>
                          <w:i/>
                          <w:iCs/>
                          <w:noProof/>
                        </w:rPr>
                      </w:pPr>
                      <w:r w:rsidRPr="00B50B22">
                        <w:rPr>
                          <w:b w:val="0"/>
                          <w:bCs w:val="0"/>
                          <w:i/>
                          <w:iCs/>
                        </w:rPr>
                        <w:t>Zdroj: vlastní zpracování v 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B94CE8" wp14:editId="5BD7D8AA">
                <wp:simplePos x="0" y="0"/>
                <wp:positionH relativeFrom="column">
                  <wp:posOffset>3860165</wp:posOffset>
                </wp:positionH>
                <wp:positionV relativeFrom="paragraph">
                  <wp:posOffset>2842660</wp:posOffset>
                </wp:positionV>
                <wp:extent cx="2800350" cy="635"/>
                <wp:effectExtent l="0" t="0" r="0" b="0"/>
                <wp:wrapTopAndBottom/>
                <wp:docPr id="95933570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20F0A1" w14:textId="0AD5EC46" w:rsidR="00B50B22" w:rsidRPr="00B50B22" w:rsidRDefault="00B50B22" w:rsidP="00B50B22">
                            <w:pPr>
                              <w:pStyle w:val="Titulek"/>
                              <w:rPr>
                                <w:rFonts w:cs="Times New Roman"/>
                                <w:b w:val="0"/>
                                <w:bCs w:val="0"/>
                                <w:i/>
                                <w:iCs/>
                                <w:noProof/>
                              </w:rPr>
                            </w:pPr>
                            <w:r w:rsidRPr="00B50B22"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Zdroj: vlastní zpracování v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94CE8" id="_x0000_s1027" type="#_x0000_t202" style="position:absolute;left:0;text-align:left;margin-left:303.95pt;margin-top:223.85pt;width:220.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" stroked="f">
                <v:textbox style="mso-fit-shape-to-text:t" inset="0,0,0,0">
                  <w:txbxContent>
                    <w:p w14:paraId="1C20F0A1" w14:textId="0AD5EC46" w:rsidR="00B50B22" w:rsidRPr="00B50B22" w:rsidRDefault="00B50B22" w:rsidP="00B50B22">
                      <w:pPr>
                        <w:pStyle w:val="Titulek"/>
                        <w:rPr>
                          <w:rFonts w:cs="Times New Roman"/>
                          <w:b w:val="0"/>
                          <w:bCs w:val="0"/>
                          <w:i/>
                          <w:iCs/>
                          <w:noProof/>
                        </w:rPr>
                      </w:pPr>
                      <w:r w:rsidRPr="00B50B22">
                        <w:rPr>
                          <w:b w:val="0"/>
                          <w:bCs w:val="0"/>
                          <w:i/>
                          <w:iCs/>
                        </w:rPr>
                        <w:t>Zdroj: vlastní zpracování v 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0" locked="0" layoutInCell="1" allowOverlap="1" wp14:anchorId="3858BBE3" wp14:editId="5C0DF477">
            <wp:simplePos x="0" y="0"/>
            <wp:positionH relativeFrom="column">
              <wp:posOffset>2913893</wp:posOffset>
            </wp:positionH>
            <wp:positionV relativeFrom="paragraph">
              <wp:posOffset>261049</wp:posOffset>
            </wp:positionV>
            <wp:extent cx="2921635" cy="2581275"/>
            <wp:effectExtent l="0" t="0" r="0" b="9525"/>
            <wp:wrapTopAndBottom/>
            <wp:docPr id="1675426608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635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6256" behindDoc="0" locked="0" layoutInCell="1" allowOverlap="1" wp14:anchorId="237E2991" wp14:editId="07C426AE">
            <wp:simplePos x="0" y="0"/>
            <wp:positionH relativeFrom="column">
              <wp:posOffset>-1270</wp:posOffset>
            </wp:positionH>
            <wp:positionV relativeFrom="paragraph">
              <wp:posOffset>276225</wp:posOffset>
            </wp:positionV>
            <wp:extent cx="2936875" cy="2597150"/>
            <wp:effectExtent l="0" t="0" r="0" b="0"/>
            <wp:wrapTopAndBottom/>
            <wp:docPr id="2003463988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B22">
        <w:rPr>
          <w:b/>
          <w:bCs/>
        </w:rPr>
        <w:t xml:space="preserve">Graf 1: </w:t>
      </w:r>
      <w:r w:rsidR="00B50B22">
        <w:t>Malé měřítko</w:t>
      </w:r>
      <w:r w:rsidR="00B50B22">
        <w:tab/>
      </w:r>
      <w:r w:rsidR="00B50B22">
        <w:tab/>
      </w:r>
      <w:r w:rsidR="00B50B22">
        <w:tab/>
      </w:r>
      <w:r w:rsidR="00B50B22">
        <w:tab/>
      </w:r>
      <w:r w:rsidR="00B50B22">
        <w:tab/>
      </w:r>
      <w:r w:rsidR="00B50B22">
        <w:rPr>
          <w:b/>
          <w:bCs/>
        </w:rPr>
        <w:t xml:space="preserve">Graf 2: </w:t>
      </w:r>
      <w:r w:rsidR="00B50B22" w:rsidRPr="00B50B22">
        <w:t>Velké měřítko</w:t>
      </w:r>
    </w:p>
    <w:p w14:paraId="4E8C0470" w14:textId="77777777" w:rsidR="0089786B" w:rsidRDefault="0089786B" w:rsidP="005F2EF5">
      <w:pPr>
        <w:pStyle w:val="Dalodstavec"/>
      </w:pPr>
    </w:p>
    <w:p w14:paraId="0927C876" w14:textId="5C7D50A7" w:rsidR="00B50B22" w:rsidRPr="00B50B22" w:rsidRDefault="008437D4" w:rsidP="005F2EF5">
      <w:pPr>
        <w:pStyle w:val="Dalodstavec"/>
      </w:pPr>
      <w:r>
        <w:lastRenderedPageBreak/>
        <w:t>Při vizualizaci jsou proměnné rozděleny podle jejich měřítka, protože jsou v</w:t>
      </w:r>
      <w:r w:rsidR="00812504">
        <w:t>e velmi rozdílných</w:t>
      </w:r>
      <w:r>
        <w:t xml:space="preserve"> jednotkách. Proměnnou </w:t>
      </w:r>
      <w:r w:rsidR="00563BF8">
        <w:t>neprodaná auta</w:t>
      </w:r>
      <w:r>
        <w:t xml:space="preserve"> bohužel nelze přiřadit ani do jednoho, aby se dala hezky vykreslit. Na grafu 1, j</w:t>
      </w:r>
      <w:r w:rsidRPr="008437D4">
        <w:t>e vidět opravdu zajímavý</w:t>
      </w:r>
      <w:r>
        <w:t xml:space="preserve">, výrazný, </w:t>
      </w:r>
      <w:r w:rsidRPr="008437D4">
        <w:t xml:space="preserve">ale očekávaný vztah mezi těmito </w:t>
      </w:r>
      <w:r w:rsidR="0024511C">
        <w:t xml:space="preserve">dvěma </w:t>
      </w:r>
      <w:r w:rsidRPr="008437D4">
        <w:t>proměnnými</w:t>
      </w:r>
      <w:r>
        <w:t>, jak byl popsán z pravidel v kapitole 2.</w:t>
      </w:r>
      <w:r w:rsidR="00635CF1">
        <w:t xml:space="preserve"> Na grafu 1 lze také pozorovat rostoucí trend obou řad. Tento graf také může </w:t>
      </w:r>
      <w:r w:rsidR="00CF0BCF">
        <w:t xml:space="preserve">poukazovat na </w:t>
      </w:r>
      <w:r w:rsidR="00635CF1">
        <w:t xml:space="preserve">sezonnost. U ceny by mohla být přítomna kvůli </w:t>
      </w:r>
      <w:r w:rsidR="00C410F8">
        <w:t>odehrání hlavního kola hry každých 7 dní, které</w:t>
      </w:r>
      <w:r w:rsidR="00A34850">
        <w:t>,</w:t>
      </w:r>
      <w:r w:rsidR="00C410F8">
        <w:t xml:space="preserve"> zdá se</w:t>
      </w:r>
      <w:r w:rsidR="00A34850">
        <w:t>,</w:t>
      </w:r>
      <w:r w:rsidR="00C410F8">
        <w:t xml:space="preserve"> má pokaždé výrazný efekt.</w:t>
      </w:r>
    </w:p>
    <w:p w14:paraId="69DF5AF4" w14:textId="2A5139EB" w:rsidR="00E31C7F" w:rsidRDefault="00E31C7F" w:rsidP="00E31C7F">
      <w:pPr>
        <w:pStyle w:val="Kapitola"/>
      </w:pPr>
      <w:proofErr w:type="gramStart"/>
      <w:r>
        <w:t xml:space="preserve">4  </w:t>
      </w:r>
      <w:r w:rsidRPr="00E31C7F">
        <w:t>Ekonometrický</w:t>
      </w:r>
      <w:proofErr w:type="gramEnd"/>
      <w:r w:rsidRPr="002C0167">
        <w:t xml:space="preserve"> </w:t>
      </w:r>
      <w:r w:rsidRPr="003E36E8">
        <w:t>model</w:t>
      </w:r>
    </w:p>
    <w:p w14:paraId="6E0224EA" w14:textId="0746241B" w:rsidR="00D0050F" w:rsidRDefault="00E31C7F" w:rsidP="00D0050F">
      <w:pPr>
        <w:pStyle w:val="Prvnodstavec"/>
      </w:pPr>
      <w:r>
        <w:t xml:space="preserve">Jak je z vlastního cíle práce zřejmé, k empirickým výsledkům je použit lineárně regresní model. Model je </w:t>
      </w:r>
      <w:r w:rsidR="0058191F">
        <w:t>odhadnut pomocí</w:t>
      </w:r>
      <w:r>
        <w:t xml:space="preserve"> OLS</w:t>
      </w:r>
      <w:r w:rsidR="0058191F">
        <w:t xml:space="preserve"> estimátoru</w:t>
      </w:r>
      <w:r>
        <w:t xml:space="preserve">. </w:t>
      </w:r>
      <w:r w:rsidR="000A772D">
        <w:t>Model je prvně odhadnut na trénovací sadě dat (</w:t>
      </w:r>
      <w:r w:rsidR="00A56F4E">
        <w:t>85 %</w:t>
      </w:r>
      <w:r w:rsidR="0058191F">
        <w:t xml:space="preserve"> celkových) a následně j</w:t>
      </w:r>
      <w:r w:rsidR="009A696E">
        <w:t>sou</w:t>
      </w:r>
      <w:r w:rsidR="0058191F">
        <w:t xml:space="preserve"> na </w:t>
      </w:r>
      <w:r w:rsidR="009A696E">
        <w:t>testovacích datech (</w:t>
      </w:r>
      <w:r w:rsidR="0058191F">
        <w:t>zbytku celkových dat</w:t>
      </w:r>
      <w:r w:rsidR="009A696E">
        <w:t>) odhadnuty predikce</w:t>
      </w:r>
      <w:r w:rsidR="0058191F">
        <w:t>.</w:t>
      </w:r>
      <w:r w:rsidR="009A696E">
        <w:t xml:space="preserve"> </w:t>
      </w:r>
      <w:r w:rsidR="00042DF2">
        <w:t xml:space="preserve">K hodnocení přesnosti predikcí je dále využita metrika </w:t>
      </w:r>
      <w:proofErr w:type="spellStart"/>
      <w:r w:rsidR="00042DF2" w:rsidRPr="00042DF2">
        <w:t>Root</w:t>
      </w:r>
      <w:proofErr w:type="spellEnd"/>
      <w:r w:rsidR="00042DF2" w:rsidRPr="00042DF2">
        <w:t xml:space="preserve"> </w:t>
      </w:r>
      <w:proofErr w:type="spellStart"/>
      <w:r w:rsidR="00042DF2" w:rsidRPr="00042DF2">
        <w:t>Mean</w:t>
      </w:r>
      <w:proofErr w:type="spellEnd"/>
      <w:r w:rsidR="00042DF2" w:rsidRPr="00042DF2">
        <w:t xml:space="preserve"> </w:t>
      </w:r>
      <w:proofErr w:type="spellStart"/>
      <w:r w:rsidR="00042DF2" w:rsidRPr="00042DF2">
        <w:t>Squared</w:t>
      </w:r>
      <w:proofErr w:type="spellEnd"/>
      <w:r w:rsidR="00042DF2" w:rsidRPr="00042DF2">
        <w:t xml:space="preserve"> </w:t>
      </w:r>
      <w:proofErr w:type="spellStart"/>
      <w:r w:rsidR="00042DF2" w:rsidRPr="00042DF2">
        <w:t>Error</w:t>
      </w:r>
      <w:proofErr w:type="spellEnd"/>
      <w:r w:rsidR="00042DF2" w:rsidRPr="00042DF2">
        <w:t xml:space="preserve"> (RMSE)</w:t>
      </w:r>
      <w:r w:rsidR="00042DF2">
        <w:t xml:space="preserve"> a graf jako vizuální podpora.</w:t>
      </w:r>
      <w:r w:rsidR="002C601E">
        <w:t xml:space="preserve"> Tato kapitola </w:t>
      </w:r>
      <w:r w:rsidR="003028A5">
        <w:t>dále testuje</w:t>
      </w:r>
      <w:r w:rsidR="00A169D3">
        <w:t xml:space="preserve"> nutné předpoklady pro model</w:t>
      </w:r>
      <w:r w:rsidR="00D551E7">
        <w:t xml:space="preserve"> 1 a jako </w:t>
      </w:r>
      <w:r w:rsidR="00830C44">
        <w:t>závěr</w:t>
      </w:r>
      <w:r w:rsidR="00D551E7">
        <w:t xml:space="preserve"> ukáže nutné úpravy, aby předpoklady byly splněny.</w:t>
      </w:r>
    </w:p>
    <w:p w14:paraId="04E7DF0E" w14:textId="41EE99F1" w:rsidR="007920F6" w:rsidRPr="00D4441A" w:rsidRDefault="007920F6" w:rsidP="007920F6">
      <w:pPr>
        <w:pStyle w:val="Prvnodstavec"/>
        <w:numPr>
          <w:ilvl w:val="0"/>
          <w:numId w:val="12"/>
        </w:numPr>
        <w:rPr>
          <w:b/>
          <w:bCs/>
        </w:rPr>
      </w:pPr>
      <w:proofErr w:type="spellStart"/>
      <w:r w:rsidRPr="00D4441A">
        <w:rPr>
          <w:b/>
          <w:bCs/>
        </w:rPr>
        <w:t>Stacionarita</w:t>
      </w:r>
      <w:proofErr w:type="spellEnd"/>
    </w:p>
    <w:p w14:paraId="6E80207D" w14:textId="7E8B7981" w:rsidR="009616B2" w:rsidRDefault="00D0050F" w:rsidP="00D0050F">
      <w:pPr>
        <w:pStyle w:val="Dalodstavec"/>
      </w:pPr>
      <w:r>
        <w:t xml:space="preserve">Jak bylo avizováno v předchozí kapitole u proměnné cena a obchodní jmění akcie by tento </w:t>
      </w:r>
      <w:r w:rsidR="00C87521">
        <w:t xml:space="preserve">významný </w:t>
      </w:r>
      <w:r>
        <w:t>předpoklad mohl být porušen přítomným trendem.</w:t>
      </w:r>
      <w:r w:rsidR="007920F6">
        <w:t xml:space="preserve"> </w:t>
      </w:r>
      <w:r w:rsidR="00694658">
        <w:t xml:space="preserve">Při pohledu na ACF proměnné ceny (příloha 1) je opět vidět, že řada cena </w:t>
      </w:r>
      <w:r w:rsidR="0004683D">
        <w:t xml:space="preserve">nejspíš </w:t>
      </w:r>
      <w:r w:rsidR="00694658">
        <w:t>nebude</w:t>
      </w:r>
      <w:r w:rsidR="00F46F03">
        <w:t xml:space="preserve"> </w:t>
      </w:r>
      <w:r w:rsidR="00694658">
        <w:t xml:space="preserve">stacionární, protože má vysokou autokorelaci, která klesá velmi pomalu. </w:t>
      </w:r>
      <w:r w:rsidR="00147BBC">
        <w:t>Rozhodující</w:t>
      </w:r>
      <w:r w:rsidR="00694658">
        <w:t xml:space="preserve"> informace </w:t>
      </w:r>
      <w:r w:rsidR="00147BBC">
        <w:t xml:space="preserve">jsou však </w:t>
      </w:r>
      <w:r w:rsidR="00160017">
        <w:t>získány z</w:t>
      </w:r>
      <w:r w:rsidR="00694658">
        <w:t xml:space="preserve"> formálních testů </w:t>
      </w:r>
      <w:proofErr w:type="spellStart"/>
      <w:r w:rsidR="00694658">
        <w:t>stacionarity</w:t>
      </w:r>
      <w:proofErr w:type="spellEnd"/>
      <w:r w:rsidR="00694658">
        <w:t>.</w:t>
      </w:r>
    </w:p>
    <w:p w14:paraId="2D03E454" w14:textId="78AC05EE" w:rsidR="001D2A6C" w:rsidRPr="006306B7" w:rsidRDefault="006306B7" w:rsidP="006306B7">
      <w:pPr>
        <w:pStyle w:val="Dalodstavec"/>
        <w:jc w:val="center"/>
      </w:pPr>
      <w:r>
        <w:rPr>
          <w:b/>
          <w:bCs/>
        </w:rPr>
        <w:t>Tabulka 2:</w:t>
      </w:r>
      <w:r>
        <w:t xml:space="preserve"> Testy </w:t>
      </w:r>
      <w:proofErr w:type="spellStart"/>
      <w:r>
        <w:t>stacionarity</w:t>
      </w:r>
      <w:proofErr w:type="spellEnd"/>
    </w:p>
    <w:tbl>
      <w:tblPr>
        <w:tblStyle w:val="Tabulkasmkou2"/>
        <w:tblW w:w="8278" w:type="dxa"/>
        <w:tblLook w:val="04A0" w:firstRow="1" w:lastRow="0" w:firstColumn="1" w:lastColumn="0" w:noHBand="0" w:noVBand="1"/>
      </w:tblPr>
      <w:tblGrid>
        <w:gridCol w:w="2298"/>
        <w:gridCol w:w="1611"/>
        <w:gridCol w:w="1532"/>
        <w:gridCol w:w="1493"/>
        <w:gridCol w:w="2298"/>
      </w:tblGrid>
      <w:tr w:rsidR="001D2A6C" w:rsidRPr="001D2A6C" w14:paraId="6A65E1D7" w14:textId="77777777" w:rsidTr="001D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226ECF62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Variable</w:t>
            </w:r>
            <w:proofErr w:type="spellEnd"/>
          </w:p>
        </w:tc>
        <w:tc>
          <w:tcPr>
            <w:tcW w:w="1389" w:type="dxa"/>
            <w:noWrap/>
            <w:hideMark/>
          </w:tcPr>
          <w:p w14:paraId="1016A43E" w14:textId="77777777" w:rsidR="001D2A6C" w:rsidRPr="001D2A6C" w:rsidRDefault="001D2A6C" w:rsidP="001D2A6C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KPSS_p_value</w:t>
            </w:r>
            <w:proofErr w:type="spellEnd"/>
          </w:p>
        </w:tc>
        <w:tc>
          <w:tcPr>
            <w:tcW w:w="1316" w:type="dxa"/>
            <w:noWrap/>
            <w:hideMark/>
          </w:tcPr>
          <w:p w14:paraId="4FA7967F" w14:textId="77777777" w:rsidR="001D2A6C" w:rsidRPr="001D2A6C" w:rsidRDefault="001D2A6C" w:rsidP="001D2A6C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ADF_p_value</w:t>
            </w:r>
            <w:proofErr w:type="spellEnd"/>
          </w:p>
        </w:tc>
        <w:tc>
          <w:tcPr>
            <w:tcW w:w="1307" w:type="dxa"/>
            <w:noWrap/>
            <w:hideMark/>
          </w:tcPr>
          <w:p w14:paraId="6B4553E9" w14:textId="77777777" w:rsidR="001D2A6C" w:rsidRPr="001D2A6C" w:rsidRDefault="001D2A6C" w:rsidP="001D2A6C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PP_p_value</w:t>
            </w:r>
            <w:proofErr w:type="spellEnd"/>
          </w:p>
        </w:tc>
        <w:tc>
          <w:tcPr>
            <w:tcW w:w="2071" w:type="dxa"/>
            <w:noWrap/>
            <w:hideMark/>
          </w:tcPr>
          <w:p w14:paraId="5DB10050" w14:textId="77777777" w:rsidR="001D2A6C" w:rsidRPr="001D2A6C" w:rsidRDefault="001D2A6C" w:rsidP="001D2A6C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Recommended_Diffs</w:t>
            </w:r>
            <w:proofErr w:type="spellEnd"/>
          </w:p>
        </w:tc>
      </w:tr>
      <w:tr w:rsidR="001D2A6C" w:rsidRPr="001D2A6C" w14:paraId="3A394B5B" w14:textId="77777777" w:rsidTr="001D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6195DAB5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cena</w:t>
            </w:r>
          </w:p>
        </w:tc>
        <w:tc>
          <w:tcPr>
            <w:tcW w:w="1389" w:type="dxa"/>
            <w:noWrap/>
            <w:hideMark/>
          </w:tcPr>
          <w:p w14:paraId="4CF43748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0,01</w:t>
            </w:r>
          </w:p>
        </w:tc>
        <w:tc>
          <w:tcPr>
            <w:tcW w:w="1316" w:type="dxa"/>
            <w:noWrap/>
            <w:hideMark/>
          </w:tcPr>
          <w:p w14:paraId="4FF9A3B7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0,05770292</w:t>
            </w:r>
          </w:p>
        </w:tc>
        <w:tc>
          <w:tcPr>
            <w:tcW w:w="1307" w:type="dxa"/>
            <w:noWrap/>
            <w:hideMark/>
          </w:tcPr>
          <w:p w14:paraId="370A8629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0,222970543</w:t>
            </w:r>
          </w:p>
        </w:tc>
        <w:tc>
          <w:tcPr>
            <w:tcW w:w="2071" w:type="dxa"/>
            <w:noWrap/>
            <w:hideMark/>
          </w:tcPr>
          <w:p w14:paraId="29C9B534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</w:t>
            </w:r>
          </w:p>
        </w:tc>
      </w:tr>
      <w:tr w:rsidR="001D2A6C" w:rsidRPr="001D2A6C" w14:paraId="1FB4B124" w14:textId="77777777" w:rsidTr="001D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430CB621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obch_jmeni_akcie_t-1</w:t>
            </w:r>
          </w:p>
        </w:tc>
        <w:tc>
          <w:tcPr>
            <w:tcW w:w="1389" w:type="dxa"/>
            <w:noWrap/>
            <w:hideMark/>
          </w:tcPr>
          <w:p w14:paraId="59B3E22F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0,01</w:t>
            </w:r>
          </w:p>
        </w:tc>
        <w:tc>
          <w:tcPr>
            <w:tcW w:w="1316" w:type="dxa"/>
            <w:noWrap/>
            <w:hideMark/>
          </w:tcPr>
          <w:p w14:paraId="64F908E0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0,05111343</w:t>
            </w:r>
          </w:p>
        </w:tc>
        <w:tc>
          <w:tcPr>
            <w:tcW w:w="1307" w:type="dxa"/>
            <w:noWrap/>
            <w:hideMark/>
          </w:tcPr>
          <w:p w14:paraId="40D6777B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0,112375963</w:t>
            </w:r>
          </w:p>
        </w:tc>
        <w:tc>
          <w:tcPr>
            <w:tcW w:w="2071" w:type="dxa"/>
            <w:noWrap/>
            <w:hideMark/>
          </w:tcPr>
          <w:p w14:paraId="7EB2780E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</w:t>
            </w:r>
          </w:p>
        </w:tc>
      </w:tr>
      <w:tr w:rsidR="001D2A6C" w:rsidRPr="001D2A6C" w14:paraId="6879A4F5" w14:textId="77777777" w:rsidTr="001D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71FC75E3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HV_t-1</w:t>
            </w:r>
          </w:p>
        </w:tc>
        <w:tc>
          <w:tcPr>
            <w:tcW w:w="1389" w:type="dxa"/>
            <w:noWrap/>
            <w:hideMark/>
          </w:tcPr>
          <w:p w14:paraId="7D436E10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0,013222617</w:t>
            </w:r>
          </w:p>
        </w:tc>
        <w:tc>
          <w:tcPr>
            <w:tcW w:w="1316" w:type="dxa"/>
            <w:noWrap/>
            <w:hideMark/>
          </w:tcPr>
          <w:p w14:paraId="1EE24B88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0,429595057</w:t>
            </w:r>
          </w:p>
        </w:tc>
        <w:tc>
          <w:tcPr>
            <w:tcW w:w="1307" w:type="dxa"/>
            <w:noWrap/>
            <w:hideMark/>
          </w:tcPr>
          <w:p w14:paraId="6A7873A6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0,473199124</w:t>
            </w:r>
          </w:p>
        </w:tc>
        <w:tc>
          <w:tcPr>
            <w:tcW w:w="2071" w:type="dxa"/>
            <w:noWrap/>
            <w:hideMark/>
          </w:tcPr>
          <w:p w14:paraId="29F99FF1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</w:t>
            </w:r>
          </w:p>
        </w:tc>
      </w:tr>
      <w:tr w:rsidR="001D2A6C" w:rsidRPr="001D2A6C" w14:paraId="4BECCFD6" w14:textId="77777777" w:rsidTr="001D2A6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1DBA44FD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neprodana_auta_t-1</w:t>
            </w:r>
          </w:p>
        </w:tc>
        <w:tc>
          <w:tcPr>
            <w:tcW w:w="1389" w:type="dxa"/>
            <w:noWrap/>
            <w:hideMark/>
          </w:tcPr>
          <w:p w14:paraId="0DF56CAA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0,089875945</w:t>
            </w:r>
          </w:p>
        </w:tc>
        <w:tc>
          <w:tcPr>
            <w:tcW w:w="1316" w:type="dxa"/>
            <w:noWrap/>
            <w:hideMark/>
          </w:tcPr>
          <w:p w14:paraId="1B566591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0,860146696</w:t>
            </w:r>
          </w:p>
        </w:tc>
        <w:tc>
          <w:tcPr>
            <w:tcW w:w="1307" w:type="dxa"/>
            <w:noWrap/>
            <w:hideMark/>
          </w:tcPr>
          <w:p w14:paraId="5C831ACE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0,83673945</w:t>
            </w:r>
          </w:p>
        </w:tc>
        <w:tc>
          <w:tcPr>
            <w:tcW w:w="2071" w:type="dxa"/>
            <w:noWrap/>
            <w:hideMark/>
          </w:tcPr>
          <w:p w14:paraId="2CA83458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</w:t>
            </w:r>
          </w:p>
        </w:tc>
      </w:tr>
      <w:tr w:rsidR="001D2A6C" w:rsidRPr="001D2A6C" w14:paraId="4750138C" w14:textId="77777777" w:rsidTr="001D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  <w:noWrap/>
            <w:hideMark/>
          </w:tcPr>
          <w:p w14:paraId="56EE239A" w14:textId="77777777" w:rsidR="001D2A6C" w:rsidRPr="001D2A6C" w:rsidRDefault="001D2A6C" w:rsidP="001D2A6C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objem_burza_t-1</w:t>
            </w:r>
          </w:p>
        </w:tc>
        <w:tc>
          <w:tcPr>
            <w:tcW w:w="1389" w:type="dxa"/>
            <w:noWrap/>
            <w:hideMark/>
          </w:tcPr>
          <w:p w14:paraId="08D8A324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0,1</w:t>
            </w:r>
          </w:p>
        </w:tc>
        <w:tc>
          <w:tcPr>
            <w:tcW w:w="1316" w:type="dxa"/>
            <w:noWrap/>
            <w:hideMark/>
          </w:tcPr>
          <w:p w14:paraId="79F74789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0,01</w:t>
            </w:r>
          </w:p>
        </w:tc>
        <w:tc>
          <w:tcPr>
            <w:tcW w:w="1307" w:type="dxa"/>
            <w:noWrap/>
            <w:hideMark/>
          </w:tcPr>
          <w:p w14:paraId="1E803A19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0,01</w:t>
            </w:r>
          </w:p>
        </w:tc>
        <w:tc>
          <w:tcPr>
            <w:tcW w:w="2071" w:type="dxa"/>
            <w:noWrap/>
            <w:hideMark/>
          </w:tcPr>
          <w:p w14:paraId="38419724" w14:textId="77777777" w:rsidR="001D2A6C" w:rsidRPr="001D2A6C" w:rsidRDefault="001D2A6C" w:rsidP="001D2A6C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1D2A6C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</w:t>
            </w:r>
          </w:p>
        </w:tc>
      </w:tr>
    </w:tbl>
    <w:p w14:paraId="1235F353" w14:textId="704D785E" w:rsidR="00694658" w:rsidRPr="00620C0A" w:rsidRDefault="00620C0A" w:rsidP="00620C0A">
      <w:pPr>
        <w:pStyle w:val="Dalodstavec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Zdroj: vlastní zpracování v R</w:t>
      </w:r>
    </w:p>
    <w:p w14:paraId="7C733FE7" w14:textId="6EA41BA5" w:rsidR="00D4441A" w:rsidRDefault="00D4441A" w:rsidP="00E31C7F">
      <w:pPr>
        <w:pStyle w:val="Prvnodstavec"/>
      </w:pPr>
      <w:r>
        <w:t>V tabulce je také uvedený doporučený řád diference, kt</w:t>
      </w:r>
      <w:r w:rsidR="001F323C">
        <w:t xml:space="preserve">erý je vzatý z funkce </w:t>
      </w:r>
      <w:proofErr w:type="spellStart"/>
      <w:r w:rsidR="001F323C">
        <w:t>ndiffs</w:t>
      </w:r>
      <w:proofErr w:type="spellEnd"/>
      <w:r w:rsidR="001F323C">
        <w:t xml:space="preserve"> (balík </w:t>
      </w:r>
      <w:proofErr w:type="spellStart"/>
      <w:r w:rsidR="001F323C">
        <w:t>forecast</w:t>
      </w:r>
      <w:proofErr w:type="spellEnd"/>
      <w:r w:rsidR="001F323C">
        <w:t xml:space="preserve">). Tato funkce sama na základě testů </w:t>
      </w:r>
      <w:proofErr w:type="spellStart"/>
      <w:r w:rsidR="001F323C">
        <w:t>stacionarity</w:t>
      </w:r>
      <w:proofErr w:type="spellEnd"/>
      <w:r w:rsidR="001F323C">
        <w:t xml:space="preserve"> vrátí počet diferencí nutných k</w:t>
      </w:r>
      <w:r w:rsidR="00BD1C08">
        <w:t> </w:t>
      </w:r>
      <w:r w:rsidR="001F323C">
        <w:t>jejímu</w:t>
      </w:r>
      <w:r w:rsidR="00BD1C08">
        <w:t xml:space="preserve"> dosažení</w:t>
      </w:r>
      <w:r w:rsidR="001F323C">
        <w:t xml:space="preserve">. </w:t>
      </w:r>
      <w:r>
        <w:t xml:space="preserve">Z tabulka lze vidět, že různé testy mají různé závěry. </w:t>
      </w:r>
      <w:r w:rsidR="00F46F03">
        <w:t xml:space="preserve">Vesměs se ale shodnou, že první 4 proměnné vykazují </w:t>
      </w:r>
      <w:proofErr w:type="spellStart"/>
      <w:r w:rsidR="00F46F03">
        <w:t>nestacionaritu</w:t>
      </w:r>
      <w:proofErr w:type="spellEnd"/>
      <w:r w:rsidR="00F46F03">
        <w:t>.</w:t>
      </w:r>
      <w:r w:rsidR="00147BBC">
        <w:t xml:space="preserve"> </w:t>
      </w:r>
      <w:r w:rsidR="00E44FA6">
        <w:t xml:space="preserve">Zajímavé by dále mohlo být, podívat se na test </w:t>
      </w:r>
      <w:proofErr w:type="spellStart"/>
      <w:r w:rsidR="00E44FA6">
        <w:t>kointegrace</w:t>
      </w:r>
      <w:proofErr w:type="spellEnd"/>
      <w:r w:rsidR="00E44FA6">
        <w:t xml:space="preserve"> mezi těmito 4 nestacionárními proměnnými. Je tedy proveden</w:t>
      </w:r>
      <w:r w:rsidR="009E1DA9">
        <w:t xml:space="preserve"> </w:t>
      </w:r>
      <w:proofErr w:type="spellStart"/>
      <w:r w:rsidR="009E1DA9" w:rsidRPr="009E1DA9">
        <w:t>Engle-Granger</w:t>
      </w:r>
      <w:proofErr w:type="spellEnd"/>
      <w:r w:rsidR="009E1DA9">
        <w:t xml:space="preserve"> test </w:t>
      </w:r>
      <w:proofErr w:type="spellStart"/>
      <w:r w:rsidR="009E1DA9">
        <w:t>kointegrace</w:t>
      </w:r>
      <w:proofErr w:type="spellEnd"/>
      <w:r w:rsidR="009E1DA9">
        <w:t xml:space="preserve">, který opravdu potvrzuje </w:t>
      </w:r>
      <w:proofErr w:type="spellStart"/>
      <w:r w:rsidR="009E1DA9">
        <w:t>kointegraci</w:t>
      </w:r>
      <w:proofErr w:type="spellEnd"/>
      <w:r w:rsidR="009E1DA9">
        <w:t xml:space="preserve">. </w:t>
      </w:r>
      <w:r w:rsidR="00923C53">
        <w:t xml:space="preserve">Nabízí se zde tedy zcela jiný model, který </w:t>
      </w:r>
      <w:proofErr w:type="spellStart"/>
      <w:r w:rsidR="00923C53">
        <w:t>kointegraci</w:t>
      </w:r>
      <w:proofErr w:type="spellEnd"/>
      <w:r w:rsidR="00923C53">
        <w:t xml:space="preserve"> může </w:t>
      </w:r>
      <w:r w:rsidR="005237C8">
        <w:t>využít</w:t>
      </w:r>
      <w:r w:rsidR="00160017">
        <w:t xml:space="preserve">. Tato práce se však tímto přístupem nebude dále zabývat a bude se dále držet poměrně </w:t>
      </w:r>
      <w:r w:rsidR="00A3367E">
        <w:t>přímočařejší</w:t>
      </w:r>
      <w:r w:rsidR="00160017">
        <w:t xml:space="preserve"> lineární regrese.</w:t>
      </w:r>
      <w:r w:rsidR="00D66A01">
        <w:t xml:space="preserve"> Tudíž na všechny nestacionární proměnné je aplikována diference. Když</w:t>
      </w:r>
      <w:r w:rsidR="004A6B9A">
        <w:t xml:space="preserve"> je </w:t>
      </w:r>
      <w:proofErr w:type="spellStart"/>
      <w:r w:rsidR="004A6B9A">
        <w:t>stacionarita</w:t>
      </w:r>
      <w:proofErr w:type="spellEnd"/>
      <w:r w:rsidR="004A6B9A">
        <w:t xml:space="preserve"> stejným způsobem testována na diferencovaných řadách, všechny řady podmínku </w:t>
      </w:r>
      <w:proofErr w:type="spellStart"/>
      <w:r w:rsidR="004A6B9A">
        <w:t>stacionarity</w:t>
      </w:r>
      <w:proofErr w:type="spellEnd"/>
      <w:r w:rsidR="004A6B9A">
        <w:t xml:space="preserve"> splňují.</w:t>
      </w:r>
      <w:r w:rsidR="00847ACD">
        <w:t xml:space="preserve"> Hodí se také poznamenat, že indikace sezonnosti v grafu 1 se nepotvrzuje, protože řady jsou stacionární po jedné diferenci</w:t>
      </w:r>
      <w:r w:rsidR="008B7596">
        <w:t xml:space="preserve"> mezi </w:t>
      </w:r>
      <w:proofErr w:type="spellStart"/>
      <w:r w:rsidR="008B7596">
        <w:t>x_t</w:t>
      </w:r>
      <w:proofErr w:type="spellEnd"/>
      <w:r w:rsidR="008B7596">
        <w:t xml:space="preserve"> a x_t-1</w:t>
      </w:r>
      <w:r w:rsidR="00847ACD">
        <w:t>.</w:t>
      </w:r>
    </w:p>
    <w:p w14:paraId="6C7664C7" w14:textId="77777777" w:rsidR="00962E5B" w:rsidRDefault="00962E5B" w:rsidP="00E31C7F">
      <w:pPr>
        <w:pStyle w:val="Prvnodstavec"/>
      </w:pPr>
    </w:p>
    <w:p w14:paraId="7E66CD20" w14:textId="77777777" w:rsidR="00962E5B" w:rsidRDefault="00962E5B" w:rsidP="00E31C7F">
      <w:pPr>
        <w:pStyle w:val="Prvnodstavec"/>
      </w:pPr>
    </w:p>
    <w:p w14:paraId="27EFFAA5" w14:textId="4DC2B424" w:rsidR="004A6B9A" w:rsidRDefault="00892B68" w:rsidP="004A6B9A">
      <w:pPr>
        <w:pStyle w:val="Prvnodstavec"/>
        <w:numPr>
          <w:ilvl w:val="0"/>
          <w:numId w:val="12"/>
        </w:numPr>
        <w:rPr>
          <w:b/>
          <w:bCs/>
        </w:rPr>
      </w:pPr>
      <w:r>
        <w:rPr>
          <w:b/>
          <w:bCs/>
        </w:rPr>
        <w:lastRenderedPageBreak/>
        <w:t>Nepřítomná a</w:t>
      </w:r>
      <w:r w:rsidR="00652AC1" w:rsidRPr="00652AC1">
        <w:rPr>
          <w:b/>
          <w:bCs/>
        </w:rPr>
        <w:t>u</w:t>
      </w:r>
      <w:r>
        <w:rPr>
          <w:b/>
          <w:bCs/>
        </w:rPr>
        <w:t>t</w:t>
      </w:r>
      <w:r w:rsidR="00652AC1" w:rsidRPr="00652AC1">
        <w:rPr>
          <w:b/>
          <w:bCs/>
        </w:rPr>
        <w:t>okorelace reziduí</w:t>
      </w:r>
    </w:p>
    <w:p w14:paraId="06B8E83A" w14:textId="3FAF8660" w:rsidR="00E40184" w:rsidRDefault="00CD6E18" w:rsidP="005B43D2">
      <w:pPr>
        <w:pStyle w:val="Dalodstavec"/>
      </w:pPr>
      <w:r>
        <w:t>Další velmi významný předpoklad je nezávislost reziduí na sobě v čase. Tento předpoklad</w:t>
      </w:r>
      <w:r w:rsidR="007F7AB9">
        <w:t xml:space="preserve"> je otestován pomocí </w:t>
      </w:r>
      <w:proofErr w:type="spellStart"/>
      <w:r w:rsidR="007F7AB9">
        <w:t>Ljung-Boxova</w:t>
      </w:r>
      <w:proofErr w:type="spellEnd"/>
      <w:r w:rsidR="007F7AB9">
        <w:t xml:space="preserve"> testu, který</w:t>
      </w:r>
      <w:r w:rsidR="00572A8E">
        <w:t xml:space="preserve"> vychází s p-hodnotou </w:t>
      </w:r>
      <w:r w:rsidR="00572A8E" w:rsidRPr="00572A8E">
        <w:t>0.005778</w:t>
      </w:r>
      <w:r w:rsidR="009D3F73">
        <w:t xml:space="preserve"> a tudíž, předpoklad vyvrací</w:t>
      </w:r>
      <w:r w:rsidR="007F7AB9">
        <w:t xml:space="preserve">. </w:t>
      </w:r>
      <w:r w:rsidR="007260B5">
        <w:t xml:space="preserve">Když je ale přidán autoregresní prvek (cena_t-1) mezi vysvětlující proměnné, p-hodnota tohoto testu vychází </w:t>
      </w:r>
      <w:r w:rsidR="000F7B5C" w:rsidRPr="000F7B5C">
        <w:t>0.08709</w:t>
      </w:r>
      <w:r w:rsidR="000F7B5C">
        <w:t xml:space="preserve">. Tato hodnota indikuje nezamítnutí H0 o nezávislosti </w:t>
      </w:r>
      <w:proofErr w:type="gramStart"/>
      <w:r w:rsidR="000F7B5C">
        <w:t>reziduí</w:t>
      </w:r>
      <w:proofErr w:type="gramEnd"/>
      <w:r w:rsidR="000F7B5C">
        <w:t xml:space="preserve"> a tudíž předpoklad autokorelace je také splněn.</w:t>
      </w:r>
    </w:p>
    <w:p w14:paraId="5C6D227A" w14:textId="6791F93A" w:rsidR="00847ACD" w:rsidRDefault="00E40184" w:rsidP="00E40184">
      <w:pPr>
        <w:pStyle w:val="Prvnodstavec"/>
        <w:numPr>
          <w:ilvl w:val="0"/>
          <w:numId w:val="12"/>
        </w:numPr>
        <w:rPr>
          <w:b/>
          <w:bCs/>
        </w:rPr>
      </w:pPr>
      <w:proofErr w:type="spellStart"/>
      <w:r w:rsidRPr="00E40184">
        <w:rPr>
          <w:b/>
          <w:bCs/>
        </w:rPr>
        <w:t>Homoskedasticita</w:t>
      </w:r>
      <w:proofErr w:type="spellEnd"/>
    </w:p>
    <w:p w14:paraId="0282B989" w14:textId="5CCE566E" w:rsidR="00E40184" w:rsidRDefault="00F84B44" w:rsidP="00E40184">
      <w:pPr>
        <w:pStyle w:val="Dalodstavec"/>
      </w:pPr>
      <w:proofErr w:type="spellStart"/>
      <w:r>
        <w:t>White’s</w:t>
      </w:r>
      <w:proofErr w:type="spellEnd"/>
      <w:r>
        <w:t xml:space="preserve"> test (p-hodnota 1.00) i </w:t>
      </w:r>
      <w:proofErr w:type="spellStart"/>
      <w:r>
        <w:t>Breusch-Pagan</w:t>
      </w:r>
      <w:proofErr w:type="spellEnd"/>
      <w:r>
        <w:t xml:space="preserve"> test (p-hodnota 0.716) nezamítají H0 o </w:t>
      </w:r>
      <w:proofErr w:type="spellStart"/>
      <w:r>
        <w:t>homoskedasticitě</w:t>
      </w:r>
      <w:proofErr w:type="spellEnd"/>
      <w:r w:rsidR="00B35AA3">
        <w:t>, a tak je tento předpoklad splněn.</w:t>
      </w:r>
    </w:p>
    <w:p w14:paraId="644CF324" w14:textId="75E1E463" w:rsidR="005237C8" w:rsidRDefault="005237C8" w:rsidP="005237C8">
      <w:pPr>
        <w:pStyle w:val="Prvnodstavec"/>
        <w:numPr>
          <w:ilvl w:val="0"/>
          <w:numId w:val="12"/>
        </w:numPr>
        <w:rPr>
          <w:b/>
          <w:bCs/>
        </w:rPr>
      </w:pPr>
      <w:r w:rsidRPr="005237C8">
        <w:rPr>
          <w:b/>
          <w:bCs/>
        </w:rPr>
        <w:t>Normalita reziduí</w:t>
      </w:r>
    </w:p>
    <w:p w14:paraId="02FAC419" w14:textId="1B2BCB0D" w:rsidR="005237C8" w:rsidRPr="005237C8" w:rsidRDefault="00A049D0" w:rsidP="005237C8">
      <w:pPr>
        <w:pStyle w:val="Dalodstavec"/>
      </w:pPr>
      <w:proofErr w:type="spellStart"/>
      <w:r>
        <w:t>Shapiro-wilk</w:t>
      </w:r>
      <w:proofErr w:type="spellEnd"/>
      <w:r>
        <w:t xml:space="preserve"> test s p-hodnotou </w:t>
      </w:r>
      <w:r w:rsidRPr="00A049D0">
        <w:t>0.9173</w:t>
      </w:r>
      <w:r>
        <w:t xml:space="preserve"> nezamítá H0 o normalitě, předpoklad je tedy splněn.</w:t>
      </w:r>
    </w:p>
    <w:p w14:paraId="5D08FE50" w14:textId="06CBCC30" w:rsidR="005237C8" w:rsidRDefault="005237C8" w:rsidP="005237C8">
      <w:pPr>
        <w:pStyle w:val="Prvnodstavec"/>
        <w:numPr>
          <w:ilvl w:val="0"/>
          <w:numId w:val="12"/>
        </w:numPr>
        <w:rPr>
          <w:b/>
          <w:bCs/>
        </w:rPr>
      </w:pPr>
      <w:proofErr w:type="spellStart"/>
      <w:r w:rsidRPr="005237C8">
        <w:rPr>
          <w:b/>
          <w:bCs/>
        </w:rPr>
        <w:t>Multikolinearita</w:t>
      </w:r>
      <w:proofErr w:type="spellEnd"/>
    </w:p>
    <w:p w14:paraId="378F421C" w14:textId="783DC36E" w:rsidR="005237C8" w:rsidRPr="005237C8" w:rsidRDefault="005237C8" w:rsidP="00A169D3">
      <w:pPr>
        <w:pStyle w:val="Dalodstavec"/>
      </w:pPr>
      <w:r>
        <w:t>Hodnoty VIF vychází pro všechny proměnné menší než 10, a tak je tento předpoklad také splněn.</w:t>
      </w:r>
    </w:p>
    <w:p w14:paraId="3860D24D" w14:textId="1E51A674" w:rsidR="000F7B5C" w:rsidRDefault="00787802" w:rsidP="00A169D3">
      <w:pPr>
        <w:pStyle w:val="Dalodstavec"/>
      </w:pPr>
      <w:r>
        <w:t>Je také vhodně zahrnout proměnnou objem burza a HV v logaritmu, protože mají naprosto odlišné jednotky od ostatních proměnných</w:t>
      </w:r>
      <w:r w:rsidR="006703FF">
        <w:t>, a takto je snadnější je interpretovat</w:t>
      </w:r>
      <w:r>
        <w:t>.</w:t>
      </w:r>
      <w:r w:rsidR="0069089A">
        <w:t xml:space="preserve"> Na žádný závěr test</w:t>
      </w:r>
      <w:r w:rsidR="00F35FF8">
        <w:t>u</w:t>
      </w:r>
      <w:r w:rsidR="0069089A">
        <w:t xml:space="preserve"> toto nemělo vliv.</w:t>
      </w:r>
      <w:r w:rsidR="00894DF2">
        <w:t xml:space="preserve"> Je na místě úpravy</w:t>
      </w:r>
      <w:r w:rsidR="00F9179E">
        <w:t>,</w:t>
      </w:r>
      <w:r w:rsidR="00894DF2">
        <w:t xml:space="preserve"> udělané v této kapitole</w:t>
      </w:r>
      <w:r w:rsidR="00F9179E">
        <w:t>,</w:t>
      </w:r>
      <w:r w:rsidR="00894DF2">
        <w:t xml:space="preserve"> shrnout do finální</w:t>
      </w:r>
      <w:r w:rsidR="00831D1D">
        <w:t xml:space="preserve"> upravené specifikace </w:t>
      </w:r>
      <w:r w:rsidR="00894DF2">
        <w:t>modelu, kter</w:t>
      </w:r>
      <w:r w:rsidR="001D3FF9">
        <w:t>á</w:t>
      </w:r>
      <w:r w:rsidR="00894DF2">
        <w:t xml:space="preserve"> bude použit</w:t>
      </w:r>
      <w:r w:rsidR="00220A54">
        <w:t>a</w:t>
      </w:r>
      <w:r w:rsidR="00894DF2">
        <w:t xml:space="preserve"> na predikce.</w:t>
      </w:r>
      <w:r w:rsidR="00BB5FB3">
        <w:t xml:space="preserve"> Tato specifikace byla znovu testována na všechny testy </w:t>
      </w:r>
      <w:r w:rsidR="00003314">
        <w:t>a jejich</w:t>
      </w:r>
      <w:r w:rsidR="00BB5FB3">
        <w:t xml:space="preserve"> závěry byly stejné.</w:t>
      </w:r>
    </w:p>
    <w:p w14:paraId="2AA3D6E0" w14:textId="75FD2CC1" w:rsidR="00894DF2" w:rsidRDefault="003A6491" w:rsidP="003A6491">
      <w:pPr>
        <w:pStyle w:val="Dalodstavec"/>
        <w:jc w:val="center"/>
      </w:pPr>
      <w:r>
        <w:rPr>
          <w:b/>
          <w:bCs/>
        </w:rPr>
        <w:t xml:space="preserve">Model 2: </w:t>
      </w:r>
      <w:r>
        <w:t>finální model</w:t>
      </w:r>
    </w:p>
    <w:p w14:paraId="473F094F" w14:textId="76BE6576" w:rsidR="00E31C7F" w:rsidRPr="0089786B" w:rsidRDefault="0003458F" w:rsidP="00B070DF">
      <w:pPr>
        <w:pStyle w:val="Dalodstavec"/>
        <w:jc w:val="center"/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cena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cena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obch_jmeni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obje</m:t>
              </m:r>
              <m:r>
                <w:rPr>
                  <w:rFonts w:ascii="Cambria Math" w:hAnsi="Cambria Math"/>
                </w:rPr>
                <m:t>m_burza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neprodana_auta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+∆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HV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0E4D8F" w14:textId="77777777" w:rsidR="00A852EA" w:rsidRDefault="00A852EA" w:rsidP="0089786B">
      <w:pPr>
        <w:pStyle w:val="Kapitola"/>
        <w:numPr>
          <w:ilvl w:val="0"/>
          <w:numId w:val="0"/>
        </w:numPr>
        <w:tabs>
          <w:tab w:val="left" w:pos="454"/>
        </w:tabs>
      </w:pPr>
    </w:p>
    <w:p w14:paraId="0BCBE53B" w14:textId="77777777" w:rsidR="00A852EA" w:rsidRDefault="00A852EA" w:rsidP="0089786B">
      <w:pPr>
        <w:pStyle w:val="Kapitola"/>
        <w:numPr>
          <w:ilvl w:val="0"/>
          <w:numId w:val="0"/>
        </w:numPr>
        <w:tabs>
          <w:tab w:val="left" w:pos="454"/>
        </w:tabs>
      </w:pPr>
    </w:p>
    <w:p w14:paraId="4D138F62" w14:textId="77777777" w:rsidR="00A852EA" w:rsidRDefault="00A852EA" w:rsidP="0089786B">
      <w:pPr>
        <w:pStyle w:val="Kapitola"/>
        <w:numPr>
          <w:ilvl w:val="0"/>
          <w:numId w:val="0"/>
        </w:numPr>
        <w:tabs>
          <w:tab w:val="left" w:pos="454"/>
        </w:tabs>
      </w:pPr>
    </w:p>
    <w:p w14:paraId="2F269AF3" w14:textId="77777777" w:rsidR="00A852EA" w:rsidRDefault="00A852EA" w:rsidP="0089786B">
      <w:pPr>
        <w:pStyle w:val="Kapitola"/>
        <w:numPr>
          <w:ilvl w:val="0"/>
          <w:numId w:val="0"/>
        </w:numPr>
        <w:tabs>
          <w:tab w:val="left" w:pos="454"/>
        </w:tabs>
      </w:pPr>
    </w:p>
    <w:p w14:paraId="23334237" w14:textId="77777777" w:rsidR="00A852EA" w:rsidRDefault="00A852EA" w:rsidP="00F72483">
      <w:pPr>
        <w:jc w:val="center"/>
        <w:rPr>
          <w:b/>
          <w:bCs/>
        </w:rPr>
      </w:pPr>
    </w:p>
    <w:p w14:paraId="22F377CA" w14:textId="77777777" w:rsidR="00A852EA" w:rsidRDefault="00A852EA" w:rsidP="00F72483">
      <w:pPr>
        <w:jc w:val="center"/>
        <w:rPr>
          <w:b/>
          <w:bCs/>
        </w:rPr>
      </w:pPr>
    </w:p>
    <w:p w14:paraId="56942E73" w14:textId="77777777" w:rsidR="00A852EA" w:rsidRDefault="00A852EA" w:rsidP="00F72483">
      <w:pPr>
        <w:jc w:val="center"/>
        <w:rPr>
          <w:b/>
          <w:bCs/>
        </w:rPr>
      </w:pPr>
    </w:p>
    <w:p w14:paraId="2221942C" w14:textId="77777777" w:rsidR="00A852EA" w:rsidRDefault="00A852EA" w:rsidP="00F72483">
      <w:pPr>
        <w:jc w:val="center"/>
        <w:rPr>
          <w:b/>
          <w:bCs/>
        </w:rPr>
      </w:pPr>
    </w:p>
    <w:p w14:paraId="51F22762" w14:textId="77777777" w:rsidR="00A852EA" w:rsidRDefault="00A852EA" w:rsidP="00F72483">
      <w:pPr>
        <w:jc w:val="center"/>
        <w:rPr>
          <w:b/>
          <w:bCs/>
        </w:rPr>
      </w:pPr>
    </w:p>
    <w:p w14:paraId="4A838A9E" w14:textId="77777777" w:rsidR="00A852EA" w:rsidRDefault="00A852EA" w:rsidP="00F72483">
      <w:pPr>
        <w:jc w:val="center"/>
        <w:rPr>
          <w:b/>
          <w:bCs/>
        </w:rPr>
      </w:pPr>
    </w:p>
    <w:p w14:paraId="79601158" w14:textId="77777777" w:rsidR="00A852EA" w:rsidRDefault="00A852EA" w:rsidP="00F72483">
      <w:pPr>
        <w:jc w:val="center"/>
        <w:rPr>
          <w:b/>
          <w:bCs/>
        </w:rPr>
      </w:pPr>
    </w:p>
    <w:p w14:paraId="3B1C3BE9" w14:textId="77777777" w:rsidR="00A852EA" w:rsidRDefault="00A852EA" w:rsidP="00F72483">
      <w:pPr>
        <w:jc w:val="center"/>
        <w:rPr>
          <w:b/>
          <w:bCs/>
        </w:rPr>
      </w:pPr>
    </w:p>
    <w:p w14:paraId="40BF2BF7" w14:textId="70EB7E73" w:rsidR="00A852EA" w:rsidRPr="00A852EA" w:rsidRDefault="00A852EA" w:rsidP="00A852EA">
      <w:pPr>
        <w:pStyle w:val="Kapitola"/>
        <w:numPr>
          <w:ilvl w:val="0"/>
          <w:numId w:val="0"/>
        </w:numPr>
        <w:tabs>
          <w:tab w:val="left" w:pos="454"/>
        </w:tabs>
      </w:pPr>
      <w:r w:rsidRPr="002C0167">
        <w:t>5</w:t>
      </w:r>
      <w:r w:rsidRPr="002C0167">
        <w:tab/>
        <w:t>Odhadnutý model</w:t>
      </w:r>
    </w:p>
    <w:p w14:paraId="47BAAAA1" w14:textId="75864544" w:rsidR="00F72483" w:rsidRPr="00F72483" w:rsidRDefault="00F72483" w:rsidP="00F72483">
      <w:pPr>
        <w:jc w:val="center"/>
      </w:pPr>
      <w:r>
        <w:rPr>
          <w:b/>
          <w:bCs/>
        </w:rPr>
        <w:t xml:space="preserve">Tabulka 3: </w:t>
      </w:r>
      <w:r>
        <w:t>odhad modelu 2</w:t>
      </w:r>
    </w:p>
    <w:p w14:paraId="65B74760" w14:textId="483DFD1F" w:rsidR="00F72483" w:rsidRPr="002C0167" w:rsidRDefault="00F72483" w:rsidP="00F72483">
      <w:pPr>
        <w:sectPr w:rsidR="00F72483" w:rsidRPr="002C0167" w:rsidSect="002C0167">
          <w:footerReference w:type="defaul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5333BF8" w14:textId="77777777" w:rsidR="009E583B" w:rsidRPr="002C0167" w:rsidRDefault="009E583B" w:rsidP="00586BAE">
      <w:pPr>
        <w:tabs>
          <w:tab w:val="left" w:pos="993"/>
        </w:tabs>
        <w:spacing w:after="120"/>
        <w:rPr>
          <w:rFonts w:cs="Times New Roman"/>
        </w:rPr>
        <w:sectPr w:rsidR="009E583B" w:rsidRPr="002C0167" w:rsidSect="009E583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tbl>
      <w:tblPr>
        <w:tblStyle w:val="Tabulkasmkou2"/>
        <w:tblW w:w="6067" w:type="dxa"/>
        <w:jc w:val="center"/>
        <w:tblLook w:val="04A0" w:firstRow="1" w:lastRow="0" w:firstColumn="1" w:lastColumn="0" w:noHBand="0" w:noVBand="1"/>
      </w:tblPr>
      <w:tblGrid>
        <w:gridCol w:w="1329"/>
        <w:gridCol w:w="2286"/>
        <w:gridCol w:w="1176"/>
        <w:gridCol w:w="1487"/>
      </w:tblGrid>
      <w:tr w:rsidR="00334CB7" w:rsidRPr="005B43D2" w14:paraId="55C15793" w14:textId="77777777" w:rsidTr="005B4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</w:tcPr>
          <w:p w14:paraId="1DE073DD" w14:textId="551AD0CD" w:rsidR="00334CB7" w:rsidRPr="005B43D2" w:rsidRDefault="00334CB7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Dependent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variable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:</w:t>
            </w:r>
          </w:p>
        </w:tc>
        <w:tc>
          <w:tcPr>
            <w:tcW w:w="2286" w:type="dxa"/>
            <w:noWrap/>
          </w:tcPr>
          <w:p w14:paraId="3877FA0A" w14:textId="77777777" w:rsidR="008D70D3" w:rsidRDefault="008D70D3" w:rsidP="005B43D2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</w:p>
          <w:p w14:paraId="46C9AD84" w14:textId="1F8E7DAC" w:rsidR="00334CB7" w:rsidRPr="005B43D2" w:rsidRDefault="00334CB7" w:rsidP="005B43D2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∆cena</w:t>
            </w:r>
          </w:p>
        </w:tc>
        <w:tc>
          <w:tcPr>
            <w:tcW w:w="1176" w:type="dxa"/>
            <w:noWrap/>
          </w:tcPr>
          <w:p w14:paraId="42127EB0" w14:textId="77777777" w:rsidR="00334CB7" w:rsidRPr="005B43D2" w:rsidRDefault="00334CB7" w:rsidP="005B43D2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</w:tcPr>
          <w:p w14:paraId="5A9308B1" w14:textId="77777777" w:rsidR="00334CB7" w:rsidRPr="005B43D2" w:rsidRDefault="00334CB7" w:rsidP="005B43D2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</w:tr>
      <w:tr w:rsidR="00334CB7" w:rsidRPr="005B43D2" w14:paraId="0BA4A697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0662AC75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part</w:t>
            </w:r>
          </w:p>
        </w:tc>
        <w:tc>
          <w:tcPr>
            <w:tcW w:w="2286" w:type="dxa"/>
            <w:noWrap/>
            <w:hideMark/>
          </w:tcPr>
          <w:p w14:paraId="127EBA02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term</w:t>
            </w:r>
          </w:p>
        </w:tc>
        <w:tc>
          <w:tcPr>
            <w:tcW w:w="1176" w:type="dxa"/>
            <w:noWrap/>
            <w:hideMark/>
          </w:tcPr>
          <w:p w14:paraId="22B291DD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statistic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7928928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(1)</w:t>
            </w:r>
          </w:p>
        </w:tc>
      </w:tr>
      <w:tr w:rsidR="00334CB7" w:rsidRPr="005B43D2" w14:paraId="67078F72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4697A747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42F92004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(</w:t>
            </w: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Intercept</w:t>
            </w:r>
            <w:proofErr w:type="spell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)</w:t>
            </w:r>
          </w:p>
        </w:tc>
        <w:tc>
          <w:tcPr>
            <w:tcW w:w="1176" w:type="dxa"/>
            <w:noWrap/>
            <w:hideMark/>
          </w:tcPr>
          <w:p w14:paraId="6A4E0F65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4FB17CA4" w14:textId="65F33082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5750.012***</w:t>
            </w:r>
          </w:p>
        </w:tc>
      </w:tr>
      <w:tr w:rsidR="006F3BF0" w:rsidRPr="005B43D2" w14:paraId="139CC78F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2816E986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12097CBE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(</w:t>
            </w: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Intercept</w:t>
            </w:r>
            <w:proofErr w:type="spell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)</w:t>
            </w:r>
          </w:p>
        </w:tc>
        <w:tc>
          <w:tcPr>
            <w:tcW w:w="1176" w:type="dxa"/>
            <w:noWrap/>
            <w:hideMark/>
          </w:tcPr>
          <w:p w14:paraId="11034E4E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46DFD28A" w14:textId="48DC1919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(1653.242)</w:t>
            </w:r>
          </w:p>
        </w:tc>
      </w:tr>
      <w:tr w:rsidR="00334CB7" w:rsidRPr="005B43D2" w14:paraId="522E1CAD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00A0811C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2885BF94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∆cena_t-1</w:t>
            </w:r>
          </w:p>
        </w:tc>
        <w:tc>
          <w:tcPr>
            <w:tcW w:w="1176" w:type="dxa"/>
            <w:noWrap/>
            <w:hideMark/>
          </w:tcPr>
          <w:p w14:paraId="2E135148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36220532" w14:textId="09595646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-0.256**</w:t>
            </w:r>
          </w:p>
        </w:tc>
      </w:tr>
      <w:tr w:rsidR="006F3BF0" w:rsidRPr="005B43D2" w14:paraId="757D1481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4E0F0259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30D9E095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∆cena_t-1</w:t>
            </w:r>
          </w:p>
        </w:tc>
        <w:tc>
          <w:tcPr>
            <w:tcW w:w="1176" w:type="dxa"/>
            <w:noWrap/>
            <w:hideMark/>
          </w:tcPr>
          <w:p w14:paraId="31897C36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026EF36B" w14:textId="11D03AC7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(0.117)</w:t>
            </w:r>
          </w:p>
        </w:tc>
      </w:tr>
      <w:tr w:rsidR="00334CB7" w:rsidRPr="005B43D2" w14:paraId="0809723A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5A888164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41D8B2B8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∆obch_jmeni_t-1</w:t>
            </w:r>
          </w:p>
        </w:tc>
        <w:tc>
          <w:tcPr>
            <w:tcW w:w="1176" w:type="dxa"/>
            <w:noWrap/>
            <w:hideMark/>
          </w:tcPr>
          <w:p w14:paraId="314D0B12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73AE7D4A" w14:textId="798EAF58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0.840***</w:t>
            </w:r>
          </w:p>
        </w:tc>
      </w:tr>
      <w:tr w:rsidR="006F3BF0" w:rsidRPr="005B43D2" w14:paraId="0516BA26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6D6FD5BD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7667961D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∆obch_jmeni_t-1</w:t>
            </w:r>
          </w:p>
        </w:tc>
        <w:tc>
          <w:tcPr>
            <w:tcW w:w="1176" w:type="dxa"/>
            <w:noWrap/>
            <w:hideMark/>
          </w:tcPr>
          <w:p w14:paraId="7EF6CA72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5CC1779D" w14:textId="6D41A986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(0.049)</w:t>
            </w:r>
          </w:p>
        </w:tc>
      </w:tr>
      <w:tr w:rsidR="00334CB7" w:rsidRPr="005B43D2" w14:paraId="41645995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53EFFDCC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38E86B94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log(objem_burza_t-1)</w:t>
            </w:r>
          </w:p>
        </w:tc>
        <w:tc>
          <w:tcPr>
            <w:tcW w:w="1176" w:type="dxa"/>
            <w:noWrap/>
            <w:hideMark/>
          </w:tcPr>
          <w:p w14:paraId="4773D8E5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425491A6" w14:textId="5B1F1FEC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-387.173***</w:t>
            </w:r>
          </w:p>
        </w:tc>
      </w:tr>
      <w:tr w:rsidR="006F3BF0" w:rsidRPr="005B43D2" w14:paraId="72E75057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41CD7F85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03A1FBB8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log(objem_burza_t-1)</w:t>
            </w:r>
          </w:p>
        </w:tc>
        <w:tc>
          <w:tcPr>
            <w:tcW w:w="1176" w:type="dxa"/>
            <w:noWrap/>
            <w:hideMark/>
          </w:tcPr>
          <w:p w14:paraId="7842729E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2834211E" w14:textId="20505C8E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(111.345)</w:t>
            </w:r>
          </w:p>
        </w:tc>
      </w:tr>
      <w:tr w:rsidR="00334CB7" w:rsidRPr="005B43D2" w14:paraId="0DCEAFDD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2F020EA5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7CF89F49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∆neprodana_auta_t-1</w:t>
            </w:r>
          </w:p>
        </w:tc>
        <w:tc>
          <w:tcPr>
            <w:tcW w:w="1176" w:type="dxa"/>
            <w:noWrap/>
            <w:hideMark/>
          </w:tcPr>
          <w:p w14:paraId="6903C16E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50209A5D" w14:textId="5D46C064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0.000</w:t>
            </w:r>
          </w:p>
        </w:tc>
      </w:tr>
      <w:tr w:rsidR="006F3BF0" w:rsidRPr="005B43D2" w14:paraId="37921FD2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4D3D6F1A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48DC0CAA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∆neprodana_auta_t-1</w:t>
            </w:r>
          </w:p>
        </w:tc>
        <w:tc>
          <w:tcPr>
            <w:tcW w:w="1176" w:type="dxa"/>
            <w:noWrap/>
            <w:hideMark/>
          </w:tcPr>
          <w:p w14:paraId="3CDEB5E4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46F4C764" w14:textId="0FF63037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(0.000)</w:t>
            </w:r>
          </w:p>
        </w:tc>
      </w:tr>
      <w:tr w:rsidR="00334CB7" w:rsidRPr="005B43D2" w14:paraId="6D4FF363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7BDB829E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2F2EE49B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</w:t>
            </w:r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log(</w:t>
            </w:r>
            <w:proofErr w:type="gram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HV_t-1)</w:t>
            </w:r>
          </w:p>
        </w:tc>
        <w:tc>
          <w:tcPr>
            <w:tcW w:w="1176" w:type="dxa"/>
            <w:noWrap/>
            <w:hideMark/>
          </w:tcPr>
          <w:p w14:paraId="3504D5DE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</w:t>
            </w:r>
            <w:proofErr w:type="spellEnd"/>
          </w:p>
        </w:tc>
        <w:tc>
          <w:tcPr>
            <w:tcW w:w="1391" w:type="dxa"/>
            <w:noWrap/>
            <w:hideMark/>
          </w:tcPr>
          <w:p w14:paraId="158D6B09" w14:textId="2742DD4A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2.222</w:t>
            </w:r>
          </w:p>
        </w:tc>
      </w:tr>
      <w:tr w:rsidR="006F3BF0" w:rsidRPr="005B43D2" w14:paraId="550A215C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2F3902DE" w14:textId="77777777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estimates</w:t>
            </w:r>
            <w:proofErr w:type="spellEnd"/>
          </w:p>
        </w:tc>
        <w:tc>
          <w:tcPr>
            <w:tcW w:w="2286" w:type="dxa"/>
            <w:noWrap/>
            <w:hideMark/>
          </w:tcPr>
          <w:p w14:paraId="392FD9B0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∆</w:t>
            </w:r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log(</w:t>
            </w:r>
            <w:proofErr w:type="gram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HV_t-1)</w:t>
            </w:r>
          </w:p>
        </w:tc>
        <w:tc>
          <w:tcPr>
            <w:tcW w:w="1176" w:type="dxa"/>
            <w:noWrap/>
            <w:hideMark/>
          </w:tcPr>
          <w:p w14:paraId="7BBF0302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proofErr w:type="gram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std.error</w:t>
            </w:r>
            <w:proofErr w:type="spellEnd"/>
            <w:proofErr w:type="gramEnd"/>
          </w:p>
        </w:tc>
        <w:tc>
          <w:tcPr>
            <w:tcW w:w="1391" w:type="dxa"/>
            <w:noWrap/>
            <w:hideMark/>
          </w:tcPr>
          <w:p w14:paraId="69E36E44" w14:textId="0A69939C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(2.108)</w:t>
            </w:r>
          </w:p>
        </w:tc>
      </w:tr>
      <w:tr w:rsidR="00334CB7" w:rsidRPr="005B43D2" w14:paraId="7A2CCF12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00AEAD87" w14:textId="34ED013E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Num.Obs</w:t>
            </w:r>
            <w:proofErr w:type="spell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</w:t>
            </w:r>
          </w:p>
        </w:tc>
        <w:tc>
          <w:tcPr>
            <w:tcW w:w="2286" w:type="dxa"/>
            <w:noWrap/>
            <w:hideMark/>
          </w:tcPr>
          <w:p w14:paraId="4843C51F" w14:textId="03556B43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176" w:type="dxa"/>
            <w:noWrap/>
            <w:hideMark/>
          </w:tcPr>
          <w:p w14:paraId="6AEE0F20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  <w:hideMark/>
          </w:tcPr>
          <w:p w14:paraId="49C73443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39</w:t>
            </w:r>
          </w:p>
        </w:tc>
      </w:tr>
      <w:tr w:rsidR="006F3BF0" w:rsidRPr="005B43D2" w14:paraId="246FBB64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2410D27D" w14:textId="62A015AD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R2</w:t>
            </w:r>
          </w:p>
        </w:tc>
        <w:tc>
          <w:tcPr>
            <w:tcW w:w="2286" w:type="dxa"/>
            <w:noWrap/>
            <w:hideMark/>
          </w:tcPr>
          <w:p w14:paraId="3467BD15" w14:textId="326C80F0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176" w:type="dxa"/>
            <w:noWrap/>
            <w:hideMark/>
          </w:tcPr>
          <w:p w14:paraId="0ACDA6E6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  <w:hideMark/>
          </w:tcPr>
          <w:p w14:paraId="0E8877FC" w14:textId="47DB587F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0.924</w:t>
            </w:r>
          </w:p>
        </w:tc>
      </w:tr>
      <w:tr w:rsidR="00334CB7" w:rsidRPr="005B43D2" w14:paraId="5C0FABCB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6D74B1AF" w14:textId="704848CF" w:rsidR="005B43D2" w:rsidRPr="005B43D2" w:rsidRDefault="005B43D2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 xml:space="preserve">R2 </w:t>
            </w:r>
            <w:proofErr w:type="spellStart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Adj</w:t>
            </w:r>
            <w:proofErr w:type="spellEnd"/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.</w:t>
            </w:r>
          </w:p>
        </w:tc>
        <w:tc>
          <w:tcPr>
            <w:tcW w:w="2286" w:type="dxa"/>
            <w:noWrap/>
            <w:hideMark/>
          </w:tcPr>
          <w:p w14:paraId="30D175EB" w14:textId="201E2649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176" w:type="dxa"/>
            <w:noWrap/>
            <w:hideMark/>
          </w:tcPr>
          <w:p w14:paraId="6EA58F36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  <w:hideMark/>
          </w:tcPr>
          <w:p w14:paraId="6073F876" w14:textId="63E7BE4C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0.913</w:t>
            </w:r>
          </w:p>
        </w:tc>
      </w:tr>
      <w:tr w:rsidR="005B43D2" w:rsidRPr="005B43D2" w14:paraId="24AF3880" w14:textId="77777777" w:rsidTr="005B43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58B7448B" w14:textId="69DB0466" w:rsidR="005B43D2" w:rsidRPr="005B43D2" w:rsidRDefault="00D50709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F</w:t>
            </w:r>
          </w:p>
        </w:tc>
        <w:tc>
          <w:tcPr>
            <w:tcW w:w="2286" w:type="dxa"/>
            <w:noWrap/>
            <w:hideMark/>
          </w:tcPr>
          <w:p w14:paraId="09CD62CA" w14:textId="1244ADE6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176" w:type="dxa"/>
            <w:noWrap/>
            <w:hideMark/>
          </w:tcPr>
          <w:p w14:paraId="27538E24" w14:textId="77777777" w:rsidR="005B43D2" w:rsidRPr="005B43D2" w:rsidRDefault="005B43D2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  <w:hideMark/>
          </w:tcPr>
          <w:p w14:paraId="4B80BBBE" w14:textId="1F1BBD52" w:rsidR="005B43D2" w:rsidRPr="005B43D2" w:rsidRDefault="005218B1" w:rsidP="005B43D2">
            <w:pPr>
              <w:widowControl/>
              <w:suppressAutoHyphens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80.449</w:t>
            </w:r>
          </w:p>
        </w:tc>
      </w:tr>
      <w:tr w:rsidR="005B43D2" w:rsidRPr="005B43D2" w14:paraId="0F418F4E" w14:textId="77777777" w:rsidTr="005B43D2">
        <w:trPr>
          <w:trHeight w:val="2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  <w:noWrap/>
            <w:hideMark/>
          </w:tcPr>
          <w:p w14:paraId="71173D1F" w14:textId="5D0BE8EF" w:rsidR="005B43D2" w:rsidRPr="005B43D2" w:rsidRDefault="00D50709" w:rsidP="005B43D2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5B43D2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RMSE</w:t>
            </w:r>
          </w:p>
        </w:tc>
        <w:tc>
          <w:tcPr>
            <w:tcW w:w="2286" w:type="dxa"/>
            <w:noWrap/>
            <w:hideMark/>
          </w:tcPr>
          <w:p w14:paraId="2390B810" w14:textId="2CF40F4A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176" w:type="dxa"/>
            <w:noWrap/>
            <w:hideMark/>
          </w:tcPr>
          <w:p w14:paraId="01F20393" w14:textId="77777777" w:rsidR="005B43D2" w:rsidRPr="005B43D2" w:rsidRDefault="005B43D2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</w:p>
        </w:tc>
        <w:tc>
          <w:tcPr>
            <w:tcW w:w="1391" w:type="dxa"/>
            <w:noWrap/>
            <w:hideMark/>
          </w:tcPr>
          <w:p w14:paraId="3C7FD600" w14:textId="42140ACB" w:rsidR="005B43D2" w:rsidRPr="005B43D2" w:rsidRDefault="005218B1" w:rsidP="005B43D2">
            <w:pPr>
              <w:widowControl/>
              <w:suppressAutoHyphens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hAnsi="Calibri" w:cs="Calibri"/>
                <w:color w:val="000000"/>
              </w:rPr>
              <w:t>9.08</w:t>
            </w:r>
          </w:p>
        </w:tc>
      </w:tr>
    </w:tbl>
    <w:p w14:paraId="4CC08C81" w14:textId="77777777" w:rsidR="00CB797C" w:rsidRPr="002C0167" w:rsidRDefault="00CB797C" w:rsidP="00586BAE">
      <w:pPr>
        <w:tabs>
          <w:tab w:val="left" w:pos="993"/>
        </w:tabs>
        <w:rPr>
          <w:rFonts w:cs="Times New Roman"/>
        </w:rPr>
      </w:pPr>
    </w:p>
    <w:p w14:paraId="7CC1CE34" w14:textId="2FEED5BD" w:rsidR="00334CB7" w:rsidRPr="00F72483" w:rsidRDefault="007924DA" w:rsidP="00F72483">
      <w:pPr>
        <w:pStyle w:val="Prvnodstavec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V závorkách jsou uvedeny směrodatné chyby, </w:t>
      </w:r>
      <w:r w:rsidRPr="007924DA">
        <w:rPr>
          <w:i/>
          <w:iCs/>
          <w:sz w:val="20"/>
          <w:szCs w:val="20"/>
        </w:rPr>
        <w:t xml:space="preserve">* p </w:t>
      </w:r>
      <w:proofErr w:type="gramStart"/>
      <w:r w:rsidRPr="007924DA">
        <w:rPr>
          <w:i/>
          <w:iCs/>
          <w:sz w:val="20"/>
          <w:szCs w:val="20"/>
        </w:rPr>
        <w:t>&lt; 0.1</w:t>
      </w:r>
      <w:proofErr w:type="gramEnd"/>
      <w:r w:rsidRPr="007924DA">
        <w:rPr>
          <w:i/>
          <w:iCs/>
          <w:sz w:val="20"/>
          <w:szCs w:val="20"/>
        </w:rPr>
        <w:t>, ** p &lt; 0.05, *** p &lt; 0.01</w:t>
      </w:r>
      <w:r>
        <w:rPr>
          <w:i/>
          <w:iCs/>
          <w:sz w:val="20"/>
          <w:szCs w:val="20"/>
        </w:rPr>
        <w:t>, Zdroj: vlastní zpracování v R</w:t>
      </w:r>
    </w:p>
    <w:p w14:paraId="64449D22" w14:textId="434F6197" w:rsidR="006A6031" w:rsidRDefault="006A6031" w:rsidP="00F72483">
      <w:pPr>
        <w:pStyle w:val="Prvnodstavec"/>
        <w:ind w:left="0" w:firstLine="0"/>
      </w:pPr>
      <w:r>
        <w:t>Na tabulce odhadnutého modelu můžeme vidět, že model je poměrně vysoce přesný z hlediska vysvětlované variability proměnný R2, která je 92 %. Relativně nízký se zdá indikátor RMSE na trénovacích datech, kdy model se v průměru spletl jen o 9 Kč. V modelu sice figurují statisticky nevýznamné proměnné (</w:t>
      </w:r>
      <w:proofErr w:type="spellStart"/>
      <w:r>
        <w:t>neprodana_auta</w:t>
      </w:r>
      <w:proofErr w:type="spellEnd"/>
      <w:r>
        <w:t xml:space="preserve">, HV), ale rozhodl jsem se je v modelu nechat i na základě p-hodnoty RESET testu </w:t>
      </w:r>
      <w:r w:rsidRPr="006C68EA">
        <w:t>0.334</w:t>
      </w:r>
      <w:r>
        <w:t>, což indikuje nezamítnutí</w:t>
      </w:r>
      <w:r w:rsidR="00AB74C2">
        <w:t xml:space="preserve"> H0:</w:t>
      </w:r>
      <w:r>
        <w:t xml:space="preserve"> správné specifikace modelu. Model je tedy připravený na predikce. Bohužel z důvodu málo pozorování je i testovacích dat málo (8).</w:t>
      </w:r>
    </w:p>
    <w:p w14:paraId="66AF5AA6" w14:textId="77777777" w:rsidR="00742CF4" w:rsidRDefault="00742CF4" w:rsidP="006F72A0">
      <w:pPr>
        <w:pStyle w:val="Prvnodstavec"/>
      </w:pPr>
    </w:p>
    <w:p w14:paraId="2A823033" w14:textId="77777777" w:rsidR="00742CF4" w:rsidRDefault="00742CF4" w:rsidP="006F72A0">
      <w:pPr>
        <w:pStyle w:val="Prvnodstavec"/>
      </w:pPr>
    </w:p>
    <w:p w14:paraId="4D1DD221" w14:textId="77777777" w:rsidR="00742CF4" w:rsidRDefault="00742CF4" w:rsidP="006F72A0">
      <w:pPr>
        <w:pStyle w:val="Prvnodstavec"/>
      </w:pPr>
    </w:p>
    <w:p w14:paraId="544D2B45" w14:textId="77777777" w:rsidR="00742CF4" w:rsidRDefault="00742CF4" w:rsidP="006F72A0">
      <w:pPr>
        <w:pStyle w:val="Prvnodstavec"/>
      </w:pPr>
    </w:p>
    <w:p w14:paraId="4A5878C7" w14:textId="06008B59" w:rsidR="00742CF4" w:rsidRDefault="00742CF4" w:rsidP="00742CF4">
      <w:pPr>
        <w:pStyle w:val="Kapitola"/>
        <w:numPr>
          <w:ilvl w:val="0"/>
          <w:numId w:val="0"/>
        </w:numPr>
      </w:pPr>
      <w:proofErr w:type="gramStart"/>
      <w:r>
        <w:lastRenderedPageBreak/>
        <w:t>6  Predikce</w:t>
      </w:r>
      <w:proofErr w:type="gramEnd"/>
      <w:r>
        <w:t xml:space="preserve"> modelu</w:t>
      </w:r>
    </w:p>
    <w:p w14:paraId="0D4242E9" w14:textId="0C131D06" w:rsidR="006F72A0" w:rsidRDefault="006F72A0" w:rsidP="006F72A0">
      <w:pPr>
        <w:pStyle w:val="Prvnodstavec"/>
      </w:pPr>
      <w:r>
        <w:t>Z důvodu transformace závislé</w:t>
      </w:r>
      <w:r>
        <w:t xml:space="preserve"> proměnné diferencí, model samozřejmě predikuje změnu ceny v budoucím čase.</w:t>
      </w:r>
      <w:r w:rsidR="00F05F24">
        <w:t xml:space="preserve"> MSE predikcí je: 283</w:t>
      </w:r>
      <w:r w:rsidR="00B94A1B">
        <w:t>.</w:t>
      </w:r>
      <w:r w:rsidR="00F05F24">
        <w:t xml:space="preserve">7 a </w:t>
      </w:r>
      <w:r w:rsidR="00F05F24" w:rsidRPr="00F05F24">
        <w:t>RMSE</w:t>
      </w:r>
      <w:r w:rsidR="00B94A1B">
        <w:t>: 16.8.</w:t>
      </w:r>
    </w:p>
    <w:p w14:paraId="778E6678" w14:textId="77777777" w:rsidR="00A852EA" w:rsidRDefault="00A852EA" w:rsidP="006F72A0">
      <w:pPr>
        <w:pStyle w:val="Prvnodstavec"/>
        <w:jc w:val="center"/>
        <w:rPr>
          <w:b/>
          <w:bCs/>
        </w:rPr>
      </w:pPr>
    </w:p>
    <w:p w14:paraId="26832309" w14:textId="77777777" w:rsidR="00A852EA" w:rsidRDefault="00A852EA" w:rsidP="006F72A0">
      <w:pPr>
        <w:pStyle w:val="Prvnodstavec"/>
        <w:jc w:val="center"/>
        <w:rPr>
          <w:b/>
          <w:bCs/>
        </w:rPr>
      </w:pPr>
    </w:p>
    <w:p w14:paraId="346B336D" w14:textId="77777777" w:rsidR="00A852EA" w:rsidRDefault="00A852EA" w:rsidP="006F72A0">
      <w:pPr>
        <w:pStyle w:val="Prvnodstavec"/>
        <w:jc w:val="center"/>
        <w:rPr>
          <w:b/>
          <w:bCs/>
        </w:rPr>
      </w:pPr>
    </w:p>
    <w:p w14:paraId="5D72516E" w14:textId="0FE3E23F" w:rsidR="006F72A0" w:rsidRPr="00142473" w:rsidRDefault="009F386E" w:rsidP="006F72A0">
      <w:pPr>
        <w:pStyle w:val="Prvnodstavec"/>
        <w:jc w:val="center"/>
      </w:pPr>
      <w:r w:rsidRPr="00142473">
        <w:rPr>
          <w:i/>
          <w:iCs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F2D461D" wp14:editId="5869C0D0">
                <wp:simplePos x="0" y="0"/>
                <wp:positionH relativeFrom="column">
                  <wp:posOffset>2826385</wp:posOffset>
                </wp:positionH>
                <wp:positionV relativeFrom="paragraph">
                  <wp:posOffset>2251011</wp:posOffset>
                </wp:positionV>
                <wp:extent cx="1720850" cy="276225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D1215" w14:textId="0FA487AB" w:rsidR="00142473" w:rsidRPr="00142473" w:rsidRDefault="00142473">
                            <w:pP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42473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Zdroj: vlastní zpracování v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D461D" id="Textové pole 2" o:spid="_x0000_s1028" type="#_x0000_t202" style="position:absolute;left:0;text-align:left;margin-left:222.55pt;margin-top:177.25pt;width:135.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" filled="f" stroked="f">
                <v:textbox>
                  <w:txbxContent>
                    <w:p w14:paraId="484D1215" w14:textId="0FA487AB" w:rsidR="00142473" w:rsidRPr="00142473" w:rsidRDefault="00142473">
                      <w:pPr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142473">
                        <w:rPr>
                          <w:i/>
                          <w:iCs/>
                          <w:sz w:val="20"/>
                          <w:szCs w:val="20"/>
                        </w:rPr>
                        <w:t>Zdroj: vlastní zpracování v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2473">
        <w:rPr>
          <w:b/>
          <w:bCs/>
        </w:rPr>
        <w:t xml:space="preserve">Tabulka 4: </w:t>
      </w:r>
      <w:r w:rsidR="00142473">
        <w:t>predikce modelu 2</w:t>
      </w:r>
    </w:p>
    <w:tbl>
      <w:tblPr>
        <w:tblStyle w:val="Tabulkasmkou2"/>
        <w:tblW w:w="2535" w:type="dxa"/>
        <w:jc w:val="center"/>
        <w:tblLook w:val="04A0" w:firstRow="1" w:lastRow="0" w:firstColumn="1" w:lastColumn="0" w:noHBand="0" w:noVBand="1"/>
      </w:tblPr>
      <w:tblGrid>
        <w:gridCol w:w="1493"/>
        <w:gridCol w:w="1363"/>
      </w:tblGrid>
      <w:tr w:rsidR="006F72A0" w:rsidRPr="006F72A0" w14:paraId="1BD5D9DC" w14:textId="77777777" w:rsidTr="006F72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64CAE542" w14:textId="5D891F55" w:rsidR="006F72A0" w:rsidRPr="006F72A0" w:rsidRDefault="006F72A0" w:rsidP="006F72A0">
            <w:pPr>
              <w:widowControl/>
              <w:suppressAutoHyphens w:val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predi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kce</w:t>
            </w:r>
          </w:p>
        </w:tc>
        <w:tc>
          <w:tcPr>
            <w:tcW w:w="1155" w:type="dxa"/>
            <w:noWrap/>
            <w:hideMark/>
          </w:tcPr>
          <w:p w14:paraId="56C9EEAA" w14:textId="0B949673" w:rsidR="006F72A0" w:rsidRPr="006F72A0" w:rsidRDefault="006F72A0" w:rsidP="006F72A0">
            <w:pPr>
              <w:widowControl/>
              <w:suppressAutoHyphens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realizovaná</w:t>
            </w:r>
          </w:p>
        </w:tc>
      </w:tr>
      <w:tr w:rsidR="006F72A0" w:rsidRPr="006F72A0" w14:paraId="07A4AFBE" w14:textId="77777777" w:rsidTr="006F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76138830" w14:textId="13A6A55C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2,733426512</w:t>
            </w:r>
          </w:p>
        </w:tc>
        <w:tc>
          <w:tcPr>
            <w:tcW w:w="1155" w:type="dxa"/>
            <w:noWrap/>
            <w:hideMark/>
          </w:tcPr>
          <w:p w14:paraId="665C8D46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-28</w:t>
            </w:r>
          </w:p>
        </w:tc>
      </w:tr>
      <w:tr w:rsidR="006F72A0" w:rsidRPr="006F72A0" w14:paraId="1B2C8A1D" w14:textId="77777777" w:rsidTr="006F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53F6C26C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103,4339965</w:t>
            </w:r>
          </w:p>
        </w:tc>
        <w:tc>
          <w:tcPr>
            <w:tcW w:w="1155" w:type="dxa"/>
            <w:noWrap/>
            <w:hideMark/>
          </w:tcPr>
          <w:p w14:paraId="3C8D7E21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126</w:t>
            </w:r>
          </w:p>
        </w:tc>
      </w:tr>
      <w:tr w:rsidR="006F72A0" w:rsidRPr="006F72A0" w14:paraId="7E016FDA" w14:textId="77777777" w:rsidTr="006F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16BB3103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4,826596002</w:t>
            </w:r>
          </w:p>
        </w:tc>
        <w:tc>
          <w:tcPr>
            <w:tcW w:w="1155" w:type="dxa"/>
            <w:noWrap/>
            <w:hideMark/>
          </w:tcPr>
          <w:p w14:paraId="2653F597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-9</w:t>
            </w:r>
          </w:p>
        </w:tc>
      </w:tr>
      <w:tr w:rsidR="006F72A0" w:rsidRPr="006F72A0" w14:paraId="3774360A" w14:textId="77777777" w:rsidTr="006F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182D01C6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5,721780813</w:t>
            </w:r>
          </w:p>
        </w:tc>
        <w:tc>
          <w:tcPr>
            <w:tcW w:w="1155" w:type="dxa"/>
            <w:noWrap/>
            <w:hideMark/>
          </w:tcPr>
          <w:p w14:paraId="11A9BAE9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0</w:t>
            </w:r>
          </w:p>
        </w:tc>
      </w:tr>
      <w:tr w:rsidR="006F72A0" w:rsidRPr="006F72A0" w14:paraId="5324243A" w14:textId="77777777" w:rsidTr="006F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0049FCB9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3,347393568</w:t>
            </w:r>
          </w:p>
        </w:tc>
        <w:tc>
          <w:tcPr>
            <w:tcW w:w="1155" w:type="dxa"/>
            <w:noWrap/>
            <w:hideMark/>
          </w:tcPr>
          <w:p w14:paraId="3170E594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-5</w:t>
            </w:r>
          </w:p>
        </w:tc>
      </w:tr>
      <w:tr w:rsidR="006F72A0" w:rsidRPr="006F72A0" w14:paraId="6196A27B" w14:textId="77777777" w:rsidTr="006F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2C8E958B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4,71535997</w:t>
            </w:r>
          </w:p>
        </w:tc>
        <w:tc>
          <w:tcPr>
            <w:tcW w:w="1155" w:type="dxa"/>
            <w:noWrap/>
            <w:hideMark/>
          </w:tcPr>
          <w:p w14:paraId="750BD27B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33</w:t>
            </w:r>
          </w:p>
        </w:tc>
      </w:tr>
      <w:tr w:rsidR="006F72A0" w:rsidRPr="006F72A0" w14:paraId="2B87838F" w14:textId="77777777" w:rsidTr="006F72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6AE434CE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-5,070246348</w:t>
            </w:r>
          </w:p>
        </w:tc>
        <w:tc>
          <w:tcPr>
            <w:tcW w:w="1155" w:type="dxa"/>
            <w:noWrap/>
            <w:hideMark/>
          </w:tcPr>
          <w:p w14:paraId="4FCAA0CC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-8</w:t>
            </w:r>
          </w:p>
        </w:tc>
      </w:tr>
      <w:tr w:rsidR="006F72A0" w:rsidRPr="006F72A0" w14:paraId="610EB8A2" w14:textId="77777777" w:rsidTr="006F72A0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0" w:type="dxa"/>
            <w:noWrap/>
            <w:hideMark/>
          </w:tcPr>
          <w:p w14:paraId="08CEC970" w14:textId="77777777" w:rsidR="006F72A0" w:rsidRPr="006F72A0" w:rsidRDefault="006F72A0" w:rsidP="006F72A0">
            <w:pPr>
              <w:widowControl/>
              <w:suppressAutoHyphens w:val="0"/>
              <w:jc w:val="right"/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b w:val="0"/>
                <w:bCs w:val="0"/>
                <w:color w:val="000000"/>
                <w:kern w:val="0"/>
                <w:lang w:eastAsia="cs-CZ" w:bidi="ar-SA"/>
              </w:rPr>
              <w:t>5,481267352</w:t>
            </w:r>
          </w:p>
        </w:tc>
        <w:tc>
          <w:tcPr>
            <w:tcW w:w="1155" w:type="dxa"/>
            <w:noWrap/>
            <w:hideMark/>
          </w:tcPr>
          <w:p w14:paraId="001281EB" w14:textId="77777777" w:rsidR="006F72A0" w:rsidRPr="006F72A0" w:rsidRDefault="006F72A0" w:rsidP="006F72A0">
            <w:pPr>
              <w:widowControl/>
              <w:suppressAutoHyphens w:val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</w:pPr>
            <w:r w:rsidRPr="006F72A0">
              <w:rPr>
                <w:rFonts w:ascii="Calibri" w:eastAsia="Times New Roman" w:hAnsi="Calibri" w:cs="Calibri"/>
                <w:color w:val="000000"/>
                <w:kern w:val="0"/>
                <w:lang w:eastAsia="cs-CZ" w:bidi="ar-SA"/>
              </w:rPr>
              <w:t>1</w:t>
            </w:r>
          </w:p>
        </w:tc>
      </w:tr>
    </w:tbl>
    <w:p w14:paraId="3299B4C0" w14:textId="1A145A37" w:rsidR="006A6031" w:rsidRPr="00142473" w:rsidRDefault="006A6031" w:rsidP="00142473">
      <w:pPr>
        <w:pStyle w:val="Prvnodstavec"/>
        <w:jc w:val="right"/>
        <w:rPr>
          <w:i/>
          <w:iCs/>
          <w:sz w:val="20"/>
          <w:szCs w:val="20"/>
        </w:rPr>
      </w:pPr>
    </w:p>
    <w:p w14:paraId="2170118D" w14:textId="3B9A111F" w:rsidR="009F386E" w:rsidRPr="009F386E" w:rsidRDefault="009F386E" w:rsidP="009F386E">
      <w:pPr>
        <w:jc w:val="right"/>
        <w:rPr>
          <w:b/>
          <w:bCs/>
        </w:rPr>
      </w:pPr>
    </w:p>
    <w:p w14:paraId="40D6099F" w14:textId="4E575707" w:rsidR="009F386E" w:rsidRDefault="009F386E" w:rsidP="009F386E">
      <w:pPr>
        <w:jc w:val="center"/>
      </w:pPr>
      <w:r>
        <w:rPr>
          <w:b/>
          <w:bCs/>
        </w:rPr>
        <w:t>Graf 3:</w:t>
      </w:r>
      <w:r>
        <w:t xml:space="preserve"> predikce modelu 2</w:t>
      </w:r>
    </w:p>
    <w:p w14:paraId="667C19E0" w14:textId="070A0F1C" w:rsidR="009F386E" w:rsidRPr="009F386E" w:rsidRDefault="009F386E" w:rsidP="009F386E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27F24970" wp14:editId="225AD061">
                <wp:simplePos x="0" y="0"/>
                <wp:positionH relativeFrom="column">
                  <wp:posOffset>3103245</wp:posOffset>
                </wp:positionH>
                <wp:positionV relativeFrom="paragraph">
                  <wp:posOffset>3175000</wp:posOffset>
                </wp:positionV>
                <wp:extent cx="1713230" cy="291465"/>
                <wp:effectExtent l="0" t="0" r="0" b="0"/>
                <wp:wrapSquare wrapText="bothSides"/>
                <wp:docPr id="59850298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3230" cy="291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7AC8" w14:textId="3CD344CF" w:rsidR="009F386E" w:rsidRPr="009F386E" w:rsidRDefault="009F386E" w:rsidP="009F386E">
                            <w:pPr>
                              <w:pStyle w:val="Titulek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9F386E"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  <w:t>Zdroj: vlastní zpracování v 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24970" id="_x0000_s1029" type="#_x0000_t202" style="position:absolute;left:0;text-align:left;margin-left:244.35pt;margin-top:250pt;width:134.9pt;height:22.9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" filled="f" stroked="f">
                <v:textbox>
                  <w:txbxContent>
                    <w:p w14:paraId="77827AC8" w14:textId="3CD344CF" w:rsidR="009F386E" w:rsidRPr="009F386E" w:rsidRDefault="009F386E" w:rsidP="009F386E">
                      <w:pPr>
                        <w:pStyle w:val="Titulek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9F386E">
                        <w:rPr>
                          <w:b w:val="0"/>
                          <w:bCs w:val="0"/>
                          <w:i/>
                          <w:iCs/>
                        </w:rPr>
                        <w:t>Zdroj: vlastní zpracování v 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BAA16B" wp14:editId="3084CA08">
            <wp:extent cx="4881779" cy="3119717"/>
            <wp:effectExtent l="0" t="0" r="0" b="5080"/>
            <wp:docPr id="1935687037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825" cy="3143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C75AFC" w14:textId="208F9F11" w:rsidR="00E83735" w:rsidRDefault="00E83735" w:rsidP="00764497">
      <w:pPr>
        <w:pStyle w:val="Kapitola"/>
      </w:pPr>
      <w:r w:rsidRPr="002C0167">
        <w:t>7</w:t>
      </w:r>
      <w:r w:rsidRPr="002C0167">
        <w:tab/>
      </w:r>
      <w:r w:rsidRPr="002C0167">
        <w:tab/>
        <w:t>Závěr</w:t>
      </w:r>
    </w:p>
    <w:p w14:paraId="3D72C58E" w14:textId="77777777" w:rsidR="00B34879" w:rsidRDefault="00AA1B79" w:rsidP="00B34879">
      <w:pPr>
        <w:pStyle w:val="Prvnodstavec"/>
      </w:pPr>
      <w:r>
        <w:t xml:space="preserve">Na výsledcích </w:t>
      </w:r>
      <w:r w:rsidR="00B94A1B" w:rsidRPr="00B94A1B">
        <w:t>je vidět, že model má průměrnou chybu okolo 16,</w:t>
      </w:r>
      <w:r>
        <w:t>8</w:t>
      </w:r>
      <w:r w:rsidR="00B94A1B" w:rsidRPr="00B94A1B">
        <w:t xml:space="preserve"> Kč</w:t>
      </w:r>
      <w:r w:rsidR="002800A3">
        <w:t>. J</w:t>
      </w:r>
      <w:r w:rsidR="002800A3" w:rsidRPr="005537EB">
        <w:t>e poněkud vyšší než na trénovacích datech</w:t>
      </w:r>
      <w:r w:rsidR="00083589">
        <w:t>,</w:t>
      </w:r>
      <w:r w:rsidR="002800A3" w:rsidRPr="005537EB">
        <w:t xml:space="preserve"> což může značit</w:t>
      </w:r>
      <w:r w:rsidR="000550D7">
        <w:t>,</w:t>
      </w:r>
      <w:r w:rsidR="002800A3" w:rsidRPr="005537EB">
        <w:t xml:space="preserve"> že model neumí </w:t>
      </w:r>
      <w:r w:rsidR="000550D7">
        <w:t>tak dobře</w:t>
      </w:r>
      <w:r w:rsidR="002800A3" w:rsidRPr="005537EB">
        <w:t xml:space="preserve"> generalizovat vztahy</w:t>
      </w:r>
      <w:r w:rsidR="00DE364E">
        <w:t xml:space="preserve"> </w:t>
      </w:r>
      <w:r w:rsidR="00BC7349">
        <w:t>z</w:t>
      </w:r>
      <w:r w:rsidR="00DE364E">
        <w:t xml:space="preserve"> těchto trénovacích dat</w:t>
      </w:r>
      <w:r w:rsidR="002800A3" w:rsidRPr="005537EB">
        <w:t xml:space="preserve"> na nová dat</w:t>
      </w:r>
      <w:r w:rsidR="002800A3">
        <w:t>a</w:t>
      </w:r>
      <w:r w:rsidR="00DE364E">
        <w:t>.</w:t>
      </w:r>
      <w:r w:rsidR="007B0903">
        <w:t xml:space="preserve"> </w:t>
      </w:r>
      <w:r w:rsidR="004F736E">
        <w:t xml:space="preserve">Pořád se ale jedná o nízkou hodnotu, když </w:t>
      </w:r>
      <w:r w:rsidR="00FE5D18">
        <w:t>se připomene</w:t>
      </w:r>
      <w:r w:rsidR="004F736E">
        <w:t xml:space="preserve">, </w:t>
      </w:r>
      <w:r w:rsidR="004F736E">
        <w:lastRenderedPageBreak/>
        <w:t xml:space="preserve">že směrodatná odchylka změny ceny je 35.5. </w:t>
      </w:r>
      <w:r w:rsidR="00291437">
        <w:t xml:space="preserve">Na grafu je </w:t>
      </w:r>
      <w:r w:rsidR="000550D7">
        <w:t>vizuálně</w:t>
      </w:r>
      <w:r w:rsidR="00A54DC4">
        <w:t xml:space="preserve"> </w:t>
      </w:r>
      <w:r w:rsidR="00291437">
        <w:t xml:space="preserve">vidět, že model dokáže predikovat </w:t>
      </w:r>
      <w:r w:rsidR="000550D7">
        <w:t>dobře. Bylo očekáváno, že model by mohl predikovat hodnoty akcie dobře, díky popsaným vztahům v kapitole 2. Graf vypadá ale opravdu dobře a předčil</w:t>
      </w:r>
      <w:r w:rsidR="00C712AF">
        <w:t xml:space="preserve"> </w:t>
      </w:r>
      <w:r w:rsidR="000550D7">
        <w:t xml:space="preserve">očekávání. I metrika průměrné chyby v predikcích, která je </w:t>
      </w:r>
      <w:proofErr w:type="gramStart"/>
      <w:r w:rsidR="000550D7">
        <w:t>poloviční</w:t>
      </w:r>
      <w:proofErr w:type="gramEnd"/>
      <w:r w:rsidR="000550D7">
        <w:t xml:space="preserve"> než směrodatná odchylka</w:t>
      </w:r>
      <w:r w:rsidR="00794C88">
        <w:t xml:space="preserve"> značí úspěch</w:t>
      </w:r>
      <w:r w:rsidR="000550D7">
        <w:t>.</w:t>
      </w:r>
    </w:p>
    <w:p w14:paraId="0CA1EFC5" w14:textId="521652C9" w:rsidR="00587964" w:rsidRDefault="00587964" w:rsidP="00B34879">
      <w:pPr>
        <w:pStyle w:val="Dalodstavec"/>
      </w:pPr>
      <w:r>
        <w:t>Cíl práce je tedy označen jako splněný</w:t>
      </w:r>
      <w:r w:rsidR="00F04241">
        <w:t>. O</w:t>
      </w:r>
      <w:r>
        <w:t xml:space="preserve">dpověď na </w:t>
      </w:r>
      <w:r w:rsidR="002D6C23">
        <w:t>hypotézu,</w:t>
      </w:r>
      <w:r>
        <w:t xml:space="preserve"> zdali dokáže lineární regrese spolehlivě predikovat ceny akci</w:t>
      </w:r>
      <w:r w:rsidR="00001E3F">
        <w:t>e podniku</w:t>
      </w:r>
      <w:r>
        <w:t xml:space="preserve"> v tomto omezeném prostředí</w:t>
      </w:r>
      <w:r w:rsidR="002D6C23">
        <w:t xml:space="preserve"> je její potvrzení.</w:t>
      </w:r>
      <w:r w:rsidR="00B61B7D">
        <w:t xml:space="preserve"> Přínos práce je hlavně v poměrně přímočarém a jednoduše interpretovatelném postupu, který se ukázal jako efektivní. Téma práce je velice zajímavé a určitě si zaslouží bližší pozornost. Doporučení pro bližší prozkoumání se týká využití ECM nebo VECM modelu na bližší analýzu nalezené </w:t>
      </w:r>
      <w:proofErr w:type="spellStart"/>
      <w:r w:rsidR="00B61B7D">
        <w:t>kointegrace</w:t>
      </w:r>
      <w:proofErr w:type="spellEnd"/>
      <w:r w:rsidR="00B61B7D">
        <w:t>, kterou tato práce pouze zmiňuje.</w:t>
      </w:r>
    </w:p>
    <w:p w14:paraId="0BE24F50" w14:textId="001DD159" w:rsidR="00B94A1B" w:rsidRDefault="00B94A1B" w:rsidP="00B94A1B">
      <w:pPr>
        <w:pStyle w:val="Prvnodstavec"/>
      </w:pPr>
    </w:p>
    <w:p w14:paraId="71EB2A1F" w14:textId="77777777" w:rsidR="007B0903" w:rsidRDefault="007B0903" w:rsidP="00B94A1B">
      <w:pPr>
        <w:pStyle w:val="Prvnodstavec"/>
      </w:pPr>
    </w:p>
    <w:p w14:paraId="72FF4552" w14:textId="77777777" w:rsidR="007B0903" w:rsidRDefault="007B0903" w:rsidP="00B94A1B">
      <w:pPr>
        <w:pStyle w:val="Prvnodstavec"/>
      </w:pPr>
    </w:p>
    <w:p w14:paraId="6BE4DEA4" w14:textId="77777777" w:rsidR="007B0903" w:rsidRDefault="007B0903" w:rsidP="00B94A1B">
      <w:pPr>
        <w:pStyle w:val="Prvnodstavec"/>
      </w:pPr>
    </w:p>
    <w:p w14:paraId="5A7833C8" w14:textId="77777777" w:rsidR="007B0903" w:rsidRDefault="007B0903" w:rsidP="00B94A1B">
      <w:pPr>
        <w:pStyle w:val="Prvnodstavec"/>
      </w:pPr>
    </w:p>
    <w:p w14:paraId="29204075" w14:textId="77777777" w:rsidR="007B0903" w:rsidRDefault="007B0903" w:rsidP="00B94A1B">
      <w:pPr>
        <w:pStyle w:val="Prvnodstavec"/>
      </w:pPr>
    </w:p>
    <w:p w14:paraId="4BE0F996" w14:textId="77777777" w:rsidR="007B0903" w:rsidRDefault="007B0903" w:rsidP="00B94A1B">
      <w:pPr>
        <w:pStyle w:val="Prvnodstavec"/>
      </w:pPr>
    </w:p>
    <w:p w14:paraId="2A6C1632" w14:textId="77777777" w:rsidR="007B0903" w:rsidRDefault="007B0903" w:rsidP="00B94A1B">
      <w:pPr>
        <w:pStyle w:val="Prvnodstavec"/>
      </w:pPr>
    </w:p>
    <w:p w14:paraId="7954B049" w14:textId="77777777" w:rsidR="007B0903" w:rsidRDefault="007B0903" w:rsidP="00B94A1B">
      <w:pPr>
        <w:pStyle w:val="Prvnodstavec"/>
      </w:pPr>
    </w:p>
    <w:p w14:paraId="18BB189C" w14:textId="77777777" w:rsidR="007B0903" w:rsidRDefault="007B0903" w:rsidP="00B94A1B">
      <w:pPr>
        <w:pStyle w:val="Prvnodstavec"/>
      </w:pPr>
    </w:p>
    <w:p w14:paraId="496415B4" w14:textId="77777777" w:rsidR="007B0903" w:rsidRDefault="007B0903" w:rsidP="00B94A1B">
      <w:pPr>
        <w:pStyle w:val="Prvnodstavec"/>
      </w:pPr>
    </w:p>
    <w:p w14:paraId="11A119D7" w14:textId="77777777" w:rsidR="007B0903" w:rsidRDefault="007B0903" w:rsidP="00B94A1B">
      <w:pPr>
        <w:pStyle w:val="Prvnodstavec"/>
      </w:pPr>
    </w:p>
    <w:p w14:paraId="132E46F8" w14:textId="77777777" w:rsidR="007B0903" w:rsidRDefault="007B0903" w:rsidP="00B94A1B">
      <w:pPr>
        <w:pStyle w:val="Prvnodstavec"/>
      </w:pPr>
    </w:p>
    <w:p w14:paraId="55D1B48E" w14:textId="77777777" w:rsidR="007B0903" w:rsidRDefault="007B0903" w:rsidP="00B94A1B">
      <w:pPr>
        <w:pStyle w:val="Prvnodstavec"/>
      </w:pPr>
    </w:p>
    <w:p w14:paraId="08F8E0FF" w14:textId="77777777" w:rsidR="007B0903" w:rsidRDefault="007B0903" w:rsidP="00B94A1B">
      <w:pPr>
        <w:pStyle w:val="Prvnodstavec"/>
      </w:pPr>
    </w:p>
    <w:p w14:paraId="72146339" w14:textId="77777777" w:rsidR="007B0903" w:rsidRDefault="007B0903" w:rsidP="00B94A1B">
      <w:pPr>
        <w:pStyle w:val="Prvnodstavec"/>
      </w:pPr>
    </w:p>
    <w:p w14:paraId="21389227" w14:textId="77777777" w:rsidR="007B0903" w:rsidRDefault="007B0903" w:rsidP="00B94A1B">
      <w:pPr>
        <w:pStyle w:val="Prvnodstavec"/>
      </w:pPr>
    </w:p>
    <w:p w14:paraId="799BC265" w14:textId="77777777" w:rsidR="007B0903" w:rsidRDefault="007B0903" w:rsidP="00B94A1B">
      <w:pPr>
        <w:pStyle w:val="Prvnodstavec"/>
      </w:pPr>
    </w:p>
    <w:p w14:paraId="561BCFD7" w14:textId="77777777" w:rsidR="007B0903" w:rsidRDefault="007B0903" w:rsidP="00B94A1B">
      <w:pPr>
        <w:pStyle w:val="Prvnodstavec"/>
      </w:pPr>
    </w:p>
    <w:p w14:paraId="41EF505E" w14:textId="77777777" w:rsidR="007B0903" w:rsidRDefault="007B0903" w:rsidP="00B94A1B">
      <w:pPr>
        <w:pStyle w:val="Prvnodstavec"/>
      </w:pPr>
    </w:p>
    <w:p w14:paraId="16A7BBDE" w14:textId="77777777" w:rsidR="007B0903" w:rsidRDefault="007B0903" w:rsidP="00B94A1B">
      <w:pPr>
        <w:pStyle w:val="Prvnodstavec"/>
      </w:pPr>
    </w:p>
    <w:p w14:paraId="758B77CC" w14:textId="77777777" w:rsidR="007B0903" w:rsidRDefault="007B0903" w:rsidP="00B94A1B">
      <w:pPr>
        <w:pStyle w:val="Prvnodstavec"/>
      </w:pPr>
    </w:p>
    <w:p w14:paraId="7A423B42" w14:textId="77777777" w:rsidR="007B0903" w:rsidRDefault="007B0903" w:rsidP="00B94A1B">
      <w:pPr>
        <w:pStyle w:val="Prvnodstavec"/>
      </w:pPr>
    </w:p>
    <w:p w14:paraId="41FF869F" w14:textId="77777777" w:rsidR="007B0903" w:rsidRDefault="007B0903" w:rsidP="00B94A1B">
      <w:pPr>
        <w:pStyle w:val="Prvnodstavec"/>
      </w:pPr>
    </w:p>
    <w:p w14:paraId="5D39B784" w14:textId="77777777" w:rsidR="007B0903" w:rsidRDefault="007B0903" w:rsidP="00B94A1B">
      <w:pPr>
        <w:pStyle w:val="Prvnodstavec"/>
      </w:pPr>
    </w:p>
    <w:p w14:paraId="2A0BEA3C" w14:textId="77777777" w:rsidR="007B0903" w:rsidRDefault="007B0903" w:rsidP="00B94A1B">
      <w:pPr>
        <w:pStyle w:val="Prvnodstavec"/>
      </w:pPr>
    </w:p>
    <w:p w14:paraId="78F17904" w14:textId="77777777" w:rsidR="007B0903" w:rsidRPr="002C0167" w:rsidRDefault="007B0903" w:rsidP="0080230C">
      <w:pPr>
        <w:pStyle w:val="Prvnodstavec"/>
        <w:ind w:left="0" w:firstLine="0"/>
      </w:pPr>
    </w:p>
    <w:p w14:paraId="53453315" w14:textId="7326CE72" w:rsidR="001973E3" w:rsidRPr="002C0167" w:rsidRDefault="00E83735" w:rsidP="001973E3">
      <w:pPr>
        <w:pStyle w:val="Kapitola"/>
      </w:pPr>
      <w:r w:rsidRPr="002C0167">
        <w:lastRenderedPageBreak/>
        <w:t>Reference</w:t>
      </w:r>
    </w:p>
    <w:p w14:paraId="03195DD3" w14:textId="3CFA3740" w:rsidR="00B33D21" w:rsidRPr="00B33D21" w:rsidRDefault="00B33D21" w:rsidP="003A276F">
      <w:pPr>
        <w:pStyle w:val="Reference"/>
        <w:rPr>
          <w:i/>
          <w:iCs/>
        </w:rPr>
      </w:pPr>
      <w:r>
        <w:t xml:space="preserve">Němec, D. 2019. </w:t>
      </w:r>
      <w:r w:rsidRPr="00B33D21">
        <w:rPr>
          <w:i/>
          <w:iCs/>
        </w:rPr>
        <w:t>Základy ekonometrie</w:t>
      </w:r>
      <w:r w:rsidRPr="00B33D21">
        <w:rPr>
          <w:i/>
          <w:iCs/>
        </w:rPr>
        <w:t>.</w:t>
      </w:r>
      <w:r>
        <w:t xml:space="preserve"> </w:t>
      </w:r>
      <w:r w:rsidRPr="00B33D21">
        <w:t>Brno: Ekonomicko-správní fakulta Masarykovy univerzity</w:t>
      </w:r>
    </w:p>
    <w:p w14:paraId="2D5F027D" w14:textId="6FEFFB2D" w:rsidR="001973E3" w:rsidRPr="002C0167" w:rsidRDefault="00D23AE1" w:rsidP="003A276F">
      <w:pPr>
        <w:pStyle w:val="Reference"/>
      </w:pPr>
      <w:r>
        <w:t>Masarykova univerzita</w:t>
      </w:r>
      <w:r w:rsidR="001973E3" w:rsidRPr="001973E3">
        <w:t>.</w:t>
      </w:r>
      <w:r w:rsidR="004A6F01">
        <w:t xml:space="preserve"> 2024.</w:t>
      </w:r>
      <w:r w:rsidR="001973E3" w:rsidRPr="001973E3">
        <w:t xml:space="preserve"> </w:t>
      </w:r>
      <w:proofErr w:type="spellStart"/>
      <w:r w:rsidR="001973E3" w:rsidRPr="001973E3">
        <w:rPr>
          <w:i/>
          <w:iCs/>
        </w:rPr>
        <w:t>Manahra</w:t>
      </w:r>
      <w:proofErr w:type="spellEnd"/>
      <w:r w:rsidR="001973E3" w:rsidRPr="001973E3">
        <w:t xml:space="preserve">. [online]. Dostupné z: </w:t>
      </w:r>
      <w:hyperlink r:id="rId15" w:tgtFrame="_new" w:history="1">
        <w:r w:rsidR="001973E3" w:rsidRPr="001973E3">
          <w:rPr>
            <w:rStyle w:val="Hypertextovodkaz"/>
          </w:rPr>
          <w:t>http://manahra.cz/</w:t>
        </w:r>
      </w:hyperlink>
    </w:p>
    <w:p w14:paraId="4EAE17BD" w14:textId="29CC9A99" w:rsidR="00B82287" w:rsidRDefault="00453363" w:rsidP="00B82287">
      <w:pPr>
        <w:pStyle w:val="Kapitola"/>
      </w:pPr>
      <w:r>
        <w:t>A</w:t>
      </w:r>
      <w:r w:rsidRPr="002C0167">
        <w:tab/>
      </w:r>
      <w:r w:rsidRPr="002C0167">
        <w:tab/>
      </w:r>
      <w:r>
        <w:t>Přílohy</w:t>
      </w:r>
    </w:p>
    <w:p w14:paraId="3B6E5BE5" w14:textId="4DF9443A" w:rsidR="00B82287" w:rsidRPr="00B82287" w:rsidRDefault="00B82287" w:rsidP="00B82287">
      <w:r w:rsidRPr="00B82287">
        <w:t>Všechny</w:t>
      </w:r>
      <w:r>
        <w:t xml:space="preserve"> testy, přechodné modely, a data jsou k nalezení v </w:t>
      </w:r>
      <w:r w:rsidR="0091615F">
        <w:t xml:space="preserve">R </w:t>
      </w:r>
      <w:r>
        <w:t>scriptu v archivu odevzdaném s tímto souborem.</w:t>
      </w:r>
    </w:p>
    <w:p w14:paraId="5748FD2D" w14:textId="77777777" w:rsidR="00B82287" w:rsidRPr="00B82287" w:rsidRDefault="00B82287" w:rsidP="00B82287"/>
    <w:p w14:paraId="57940145" w14:textId="09CD050A" w:rsidR="007920F6" w:rsidRPr="007920F6" w:rsidRDefault="007920F6" w:rsidP="007920F6">
      <w:pPr>
        <w:pStyle w:val="Prvnodstavec"/>
        <w:jc w:val="center"/>
      </w:pPr>
      <w:r>
        <w:rPr>
          <w:b/>
          <w:bCs/>
        </w:rPr>
        <w:t xml:space="preserve">Příloha 1: </w:t>
      </w:r>
      <w:r>
        <w:t>ACF řady cena</w:t>
      </w:r>
    </w:p>
    <w:p w14:paraId="28F84E66" w14:textId="61DAF67E" w:rsidR="00453363" w:rsidRPr="002C0167" w:rsidRDefault="007920F6" w:rsidP="007920F6">
      <w:pPr>
        <w:pStyle w:val="Prvnodstavec"/>
        <w:jc w:val="center"/>
      </w:pPr>
      <w:r>
        <w:rPr>
          <w:noProof/>
        </w:rPr>
        <w:drawing>
          <wp:inline distT="0" distB="0" distL="0" distR="0" wp14:anchorId="4F4A71EF" wp14:editId="027C343F">
            <wp:extent cx="3851594" cy="3404027"/>
            <wp:effectExtent l="0" t="0" r="0" b="6350"/>
            <wp:docPr id="159960852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960" cy="3420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p w14:paraId="58E45F7E" w14:textId="1B450077" w:rsidR="00E83735" w:rsidRPr="00B82287" w:rsidRDefault="00E83735" w:rsidP="00B82287">
      <w:pPr>
        <w:rPr>
          <w:b/>
          <w:bCs/>
        </w:rPr>
      </w:pPr>
    </w:p>
    <w:sectPr w:rsidR="00E83735" w:rsidRPr="00B82287" w:rsidSect="009E583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35310" w14:textId="77777777" w:rsidR="00D30D47" w:rsidRDefault="00D30D47" w:rsidP="00D00C32">
      <w:r>
        <w:separator/>
      </w:r>
    </w:p>
  </w:endnote>
  <w:endnote w:type="continuationSeparator" w:id="0">
    <w:p w14:paraId="2FD3F19C" w14:textId="77777777" w:rsidR="00D30D47" w:rsidRDefault="00D30D47" w:rsidP="00D00C32">
      <w:r>
        <w:continuationSeparator/>
      </w:r>
    </w:p>
  </w:endnote>
  <w:endnote w:type="continuationNotice" w:id="1">
    <w:p w14:paraId="2A665EDA" w14:textId="77777777" w:rsidR="00D30D47" w:rsidRDefault="00D30D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39071430"/>
      <w:docPartObj>
        <w:docPartGallery w:val="Page Numbers (Bottom of Page)"/>
        <w:docPartUnique/>
      </w:docPartObj>
    </w:sdtPr>
    <w:sdtContent>
      <w:p w14:paraId="24CD39D2" w14:textId="77777777" w:rsidR="00EE4C3A" w:rsidRDefault="00EE4C3A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702FEB1A" w14:textId="77777777" w:rsidR="00EE4C3A" w:rsidRDefault="00EE4C3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56D97" w14:textId="77777777" w:rsidR="00D30D47" w:rsidRDefault="00D30D47" w:rsidP="00D00C32">
      <w:r>
        <w:separator/>
      </w:r>
    </w:p>
  </w:footnote>
  <w:footnote w:type="continuationSeparator" w:id="0">
    <w:p w14:paraId="209F3059" w14:textId="77777777" w:rsidR="00D30D47" w:rsidRDefault="00D30D47" w:rsidP="00D00C32">
      <w:r>
        <w:continuationSeparator/>
      </w:r>
    </w:p>
  </w:footnote>
  <w:footnote w:type="continuationNotice" w:id="1">
    <w:p w14:paraId="4612F879" w14:textId="77777777" w:rsidR="00D30D47" w:rsidRDefault="00D30D47"/>
  </w:footnote>
  <w:footnote w:id="2">
    <w:p w14:paraId="2764FB7D" w14:textId="67F3E597" w:rsidR="00C5537A" w:rsidRDefault="00C5537A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 xml:space="preserve">Masarykova univerzita, </w:t>
      </w:r>
      <w:proofErr w:type="spellStart"/>
      <w:proofErr w:type="gramStart"/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Ekonomicko</w:t>
      </w:r>
      <w:proofErr w:type="spellEnd"/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–správní</w:t>
      </w:r>
      <w:proofErr w:type="gramEnd"/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 xml:space="preserve"> fakulta, obor: Ekonomie, </w:t>
      </w:r>
      <w:r w:rsidR="00793D40">
        <w:rPr>
          <w:rFonts w:ascii="NimbusRomNo9L-Regu" w:hAnsi="NimbusRomNo9L-Regu" w:cs="NimbusRomNo9L-Regu"/>
          <w:kern w:val="0"/>
          <w:szCs w:val="20"/>
          <w:lang w:eastAsia="zh-CN" w:bidi="ar-SA"/>
        </w:rPr>
        <w:t>535432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@mail</w:t>
      </w:r>
      <w:r w:rsidR="008F6619">
        <w:rPr>
          <w:rFonts w:ascii="NimbusRomNo9L-Regu" w:hAnsi="NimbusRomNo9L-Regu" w:cs="NimbusRomNo9L-Regu"/>
          <w:kern w:val="0"/>
          <w:szCs w:val="20"/>
          <w:lang w:eastAsia="zh-CN" w:bidi="ar-SA"/>
        </w:rPr>
        <w:t>.muni</w:t>
      </w:r>
      <w:r>
        <w:rPr>
          <w:rFonts w:ascii="NimbusRomNo9L-Regu" w:hAnsi="NimbusRomNo9L-Regu" w:cs="NimbusRomNo9L-Regu"/>
          <w:kern w:val="0"/>
          <w:szCs w:val="20"/>
          <w:lang w:eastAsia="zh-CN" w:bidi="ar-SA"/>
        </w:rPr>
        <w:t>.cz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1B6F5C2"/>
    <w:lvl w:ilvl="0">
      <w:start w:val="1"/>
      <w:numFmt w:val="none"/>
      <w:pStyle w:val="Nadpis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2B1C4A"/>
    <w:multiLevelType w:val="hybridMultilevel"/>
    <w:tmpl w:val="DA5C88FA"/>
    <w:lvl w:ilvl="0" w:tplc="0405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" w15:restartNumberingAfterBreak="0">
    <w:nsid w:val="13D508EA"/>
    <w:multiLevelType w:val="hybridMultilevel"/>
    <w:tmpl w:val="EEEED67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63B5"/>
    <w:multiLevelType w:val="hybridMultilevel"/>
    <w:tmpl w:val="EBB058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826CF"/>
    <w:multiLevelType w:val="hybridMultilevel"/>
    <w:tmpl w:val="12360EFC"/>
    <w:lvl w:ilvl="0" w:tplc="0405000F">
      <w:start w:val="1"/>
      <w:numFmt w:val="decimal"/>
      <w:lvlText w:val="%1."/>
      <w:lvlJc w:val="left"/>
      <w:pPr>
        <w:ind w:left="714" w:hanging="360"/>
      </w:pPr>
    </w:lvl>
    <w:lvl w:ilvl="1" w:tplc="04050019" w:tentative="1">
      <w:start w:val="1"/>
      <w:numFmt w:val="lowerLetter"/>
      <w:lvlText w:val="%2."/>
      <w:lvlJc w:val="left"/>
      <w:pPr>
        <w:ind w:left="1434" w:hanging="360"/>
      </w:pPr>
    </w:lvl>
    <w:lvl w:ilvl="2" w:tplc="0405001B" w:tentative="1">
      <w:start w:val="1"/>
      <w:numFmt w:val="lowerRoman"/>
      <w:lvlText w:val="%3."/>
      <w:lvlJc w:val="right"/>
      <w:pPr>
        <w:ind w:left="2154" w:hanging="180"/>
      </w:pPr>
    </w:lvl>
    <w:lvl w:ilvl="3" w:tplc="0405000F" w:tentative="1">
      <w:start w:val="1"/>
      <w:numFmt w:val="decimal"/>
      <w:lvlText w:val="%4."/>
      <w:lvlJc w:val="left"/>
      <w:pPr>
        <w:ind w:left="2874" w:hanging="360"/>
      </w:pPr>
    </w:lvl>
    <w:lvl w:ilvl="4" w:tplc="04050019" w:tentative="1">
      <w:start w:val="1"/>
      <w:numFmt w:val="lowerLetter"/>
      <w:lvlText w:val="%5."/>
      <w:lvlJc w:val="left"/>
      <w:pPr>
        <w:ind w:left="3594" w:hanging="360"/>
      </w:pPr>
    </w:lvl>
    <w:lvl w:ilvl="5" w:tplc="0405001B" w:tentative="1">
      <w:start w:val="1"/>
      <w:numFmt w:val="lowerRoman"/>
      <w:lvlText w:val="%6."/>
      <w:lvlJc w:val="right"/>
      <w:pPr>
        <w:ind w:left="4314" w:hanging="180"/>
      </w:pPr>
    </w:lvl>
    <w:lvl w:ilvl="6" w:tplc="0405000F" w:tentative="1">
      <w:start w:val="1"/>
      <w:numFmt w:val="decimal"/>
      <w:lvlText w:val="%7."/>
      <w:lvlJc w:val="left"/>
      <w:pPr>
        <w:ind w:left="5034" w:hanging="360"/>
      </w:pPr>
    </w:lvl>
    <w:lvl w:ilvl="7" w:tplc="04050019" w:tentative="1">
      <w:start w:val="1"/>
      <w:numFmt w:val="lowerLetter"/>
      <w:lvlText w:val="%8."/>
      <w:lvlJc w:val="left"/>
      <w:pPr>
        <w:ind w:left="5754" w:hanging="360"/>
      </w:pPr>
    </w:lvl>
    <w:lvl w:ilvl="8" w:tplc="0405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5" w15:restartNumberingAfterBreak="0">
    <w:nsid w:val="3B09758D"/>
    <w:multiLevelType w:val="hybridMultilevel"/>
    <w:tmpl w:val="4E58F076"/>
    <w:lvl w:ilvl="0" w:tplc="960CBA3E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534" w:hanging="360"/>
      </w:pPr>
    </w:lvl>
    <w:lvl w:ilvl="2" w:tplc="0405001B" w:tentative="1">
      <w:start w:val="1"/>
      <w:numFmt w:val="lowerRoman"/>
      <w:lvlText w:val="%3."/>
      <w:lvlJc w:val="right"/>
      <w:pPr>
        <w:ind w:left="2254" w:hanging="180"/>
      </w:pPr>
    </w:lvl>
    <w:lvl w:ilvl="3" w:tplc="0405000F" w:tentative="1">
      <w:start w:val="1"/>
      <w:numFmt w:val="decimal"/>
      <w:lvlText w:val="%4."/>
      <w:lvlJc w:val="left"/>
      <w:pPr>
        <w:ind w:left="2974" w:hanging="360"/>
      </w:pPr>
    </w:lvl>
    <w:lvl w:ilvl="4" w:tplc="04050019" w:tentative="1">
      <w:start w:val="1"/>
      <w:numFmt w:val="lowerLetter"/>
      <w:lvlText w:val="%5."/>
      <w:lvlJc w:val="left"/>
      <w:pPr>
        <w:ind w:left="3694" w:hanging="360"/>
      </w:pPr>
    </w:lvl>
    <w:lvl w:ilvl="5" w:tplc="0405001B" w:tentative="1">
      <w:start w:val="1"/>
      <w:numFmt w:val="lowerRoman"/>
      <w:lvlText w:val="%6."/>
      <w:lvlJc w:val="right"/>
      <w:pPr>
        <w:ind w:left="4414" w:hanging="180"/>
      </w:pPr>
    </w:lvl>
    <w:lvl w:ilvl="6" w:tplc="0405000F" w:tentative="1">
      <w:start w:val="1"/>
      <w:numFmt w:val="decimal"/>
      <w:lvlText w:val="%7."/>
      <w:lvlJc w:val="left"/>
      <w:pPr>
        <w:ind w:left="5134" w:hanging="360"/>
      </w:pPr>
    </w:lvl>
    <w:lvl w:ilvl="7" w:tplc="04050019" w:tentative="1">
      <w:start w:val="1"/>
      <w:numFmt w:val="lowerLetter"/>
      <w:lvlText w:val="%8."/>
      <w:lvlJc w:val="left"/>
      <w:pPr>
        <w:ind w:left="5854" w:hanging="360"/>
      </w:pPr>
    </w:lvl>
    <w:lvl w:ilvl="8" w:tplc="0405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3EF879D4"/>
    <w:multiLevelType w:val="hybridMultilevel"/>
    <w:tmpl w:val="44280184"/>
    <w:lvl w:ilvl="0" w:tplc="E7A68C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E202F"/>
    <w:multiLevelType w:val="hybridMultilevel"/>
    <w:tmpl w:val="FD4020B0"/>
    <w:lvl w:ilvl="0" w:tplc="51768982">
      <w:start w:val="1"/>
      <w:numFmt w:val="decimal"/>
      <w:pStyle w:val="Reference"/>
      <w:lvlText w:val="[%1]"/>
      <w:lvlJc w:val="left"/>
      <w:pPr>
        <w:ind w:left="644" w:hanging="360"/>
      </w:pPr>
      <w:rPr>
        <w:rFonts w:hint="default"/>
        <w:i w:val="0"/>
        <w:iCs w:val="0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F9B4D7F"/>
    <w:multiLevelType w:val="hybridMultilevel"/>
    <w:tmpl w:val="9188A8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A1D24"/>
    <w:multiLevelType w:val="hybridMultilevel"/>
    <w:tmpl w:val="4D3A1AC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639881">
    <w:abstractNumId w:val="0"/>
  </w:num>
  <w:num w:numId="2" w16cid:durableId="277807914">
    <w:abstractNumId w:val="0"/>
  </w:num>
  <w:num w:numId="3" w16cid:durableId="1984037708">
    <w:abstractNumId w:val="0"/>
  </w:num>
  <w:num w:numId="4" w16cid:durableId="1012033235">
    <w:abstractNumId w:val="3"/>
  </w:num>
  <w:num w:numId="5" w16cid:durableId="767507178">
    <w:abstractNumId w:val="9"/>
  </w:num>
  <w:num w:numId="6" w16cid:durableId="1376004260">
    <w:abstractNumId w:val="1"/>
  </w:num>
  <w:num w:numId="7" w16cid:durableId="260913219">
    <w:abstractNumId w:val="4"/>
  </w:num>
  <w:num w:numId="8" w16cid:durableId="1334840946">
    <w:abstractNumId w:val="7"/>
  </w:num>
  <w:num w:numId="9" w16cid:durableId="687491675">
    <w:abstractNumId w:val="5"/>
  </w:num>
  <w:num w:numId="10" w16cid:durableId="649753220">
    <w:abstractNumId w:val="6"/>
  </w:num>
  <w:num w:numId="11" w16cid:durableId="1134908918">
    <w:abstractNumId w:val="2"/>
  </w:num>
  <w:num w:numId="12" w16cid:durableId="466046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attachedTemplate r:id="rId1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1C14"/>
    <w:rsid w:val="00001E3F"/>
    <w:rsid w:val="00003314"/>
    <w:rsid w:val="00013C4F"/>
    <w:rsid w:val="0003458F"/>
    <w:rsid w:val="0003734B"/>
    <w:rsid w:val="00042DF2"/>
    <w:rsid w:val="0004683D"/>
    <w:rsid w:val="000550D7"/>
    <w:rsid w:val="0005781B"/>
    <w:rsid w:val="000633CA"/>
    <w:rsid w:val="0007489D"/>
    <w:rsid w:val="00081F6A"/>
    <w:rsid w:val="00083589"/>
    <w:rsid w:val="000836F1"/>
    <w:rsid w:val="00083C48"/>
    <w:rsid w:val="000A772D"/>
    <w:rsid w:val="000B2593"/>
    <w:rsid w:val="000B3122"/>
    <w:rsid w:val="000F0CBE"/>
    <w:rsid w:val="000F4C01"/>
    <w:rsid w:val="000F6838"/>
    <w:rsid w:val="000F7B5C"/>
    <w:rsid w:val="00100F22"/>
    <w:rsid w:val="00104F1C"/>
    <w:rsid w:val="00125C50"/>
    <w:rsid w:val="00142473"/>
    <w:rsid w:val="00145DAC"/>
    <w:rsid w:val="00147BBC"/>
    <w:rsid w:val="00150D3D"/>
    <w:rsid w:val="0015764B"/>
    <w:rsid w:val="00160017"/>
    <w:rsid w:val="00170CA1"/>
    <w:rsid w:val="001830C4"/>
    <w:rsid w:val="00184102"/>
    <w:rsid w:val="001973E3"/>
    <w:rsid w:val="001A0321"/>
    <w:rsid w:val="001A265E"/>
    <w:rsid w:val="001B21A7"/>
    <w:rsid w:val="001D2A6C"/>
    <w:rsid w:val="001D3FF9"/>
    <w:rsid w:val="001E108F"/>
    <w:rsid w:val="001E3AA7"/>
    <w:rsid w:val="001E76D6"/>
    <w:rsid w:val="001F2FD4"/>
    <w:rsid w:val="001F323C"/>
    <w:rsid w:val="0021575C"/>
    <w:rsid w:val="00216A31"/>
    <w:rsid w:val="00220A54"/>
    <w:rsid w:val="002307F4"/>
    <w:rsid w:val="0024511C"/>
    <w:rsid w:val="0024531C"/>
    <w:rsid w:val="00246CA6"/>
    <w:rsid w:val="0024732C"/>
    <w:rsid w:val="00270C18"/>
    <w:rsid w:val="00272874"/>
    <w:rsid w:val="00276CB5"/>
    <w:rsid w:val="002800A3"/>
    <w:rsid w:val="00291437"/>
    <w:rsid w:val="002A56A1"/>
    <w:rsid w:val="002B36EA"/>
    <w:rsid w:val="002B4819"/>
    <w:rsid w:val="002C0167"/>
    <w:rsid w:val="002C601E"/>
    <w:rsid w:val="002C7943"/>
    <w:rsid w:val="002D6C23"/>
    <w:rsid w:val="002D7BB5"/>
    <w:rsid w:val="002F4DD9"/>
    <w:rsid w:val="003028A5"/>
    <w:rsid w:val="003046D0"/>
    <w:rsid w:val="00320D12"/>
    <w:rsid w:val="0032365B"/>
    <w:rsid w:val="00334CB7"/>
    <w:rsid w:val="00340884"/>
    <w:rsid w:val="00372A81"/>
    <w:rsid w:val="0038108D"/>
    <w:rsid w:val="003A276F"/>
    <w:rsid w:val="003A4F98"/>
    <w:rsid w:val="003A6491"/>
    <w:rsid w:val="003C492B"/>
    <w:rsid w:val="003C5876"/>
    <w:rsid w:val="003D07BD"/>
    <w:rsid w:val="003D3765"/>
    <w:rsid w:val="003D454A"/>
    <w:rsid w:val="003E36E8"/>
    <w:rsid w:val="003F3C0B"/>
    <w:rsid w:val="003F3F86"/>
    <w:rsid w:val="0040561F"/>
    <w:rsid w:val="0041086F"/>
    <w:rsid w:val="004259C7"/>
    <w:rsid w:val="00430B93"/>
    <w:rsid w:val="004372A3"/>
    <w:rsid w:val="004375A2"/>
    <w:rsid w:val="00442DF4"/>
    <w:rsid w:val="00446757"/>
    <w:rsid w:val="00453363"/>
    <w:rsid w:val="0048194D"/>
    <w:rsid w:val="00484783"/>
    <w:rsid w:val="004A6B9A"/>
    <w:rsid w:val="004A6F01"/>
    <w:rsid w:val="004B1BBD"/>
    <w:rsid w:val="004C6E86"/>
    <w:rsid w:val="004F288D"/>
    <w:rsid w:val="004F736E"/>
    <w:rsid w:val="00500829"/>
    <w:rsid w:val="00504B5F"/>
    <w:rsid w:val="005218B1"/>
    <w:rsid w:val="005237C8"/>
    <w:rsid w:val="0052744F"/>
    <w:rsid w:val="0054273F"/>
    <w:rsid w:val="00544694"/>
    <w:rsid w:val="005537EB"/>
    <w:rsid w:val="00560F25"/>
    <w:rsid w:val="00563BF8"/>
    <w:rsid w:val="005645A0"/>
    <w:rsid w:val="00570523"/>
    <w:rsid w:val="00572A8E"/>
    <w:rsid w:val="0058191F"/>
    <w:rsid w:val="00581C14"/>
    <w:rsid w:val="005861D4"/>
    <w:rsid w:val="00586BAE"/>
    <w:rsid w:val="00587964"/>
    <w:rsid w:val="0059066D"/>
    <w:rsid w:val="005B43D2"/>
    <w:rsid w:val="005C4656"/>
    <w:rsid w:val="005E7622"/>
    <w:rsid w:val="005F2EF5"/>
    <w:rsid w:val="006111FF"/>
    <w:rsid w:val="006159B9"/>
    <w:rsid w:val="00616BEC"/>
    <w:rsid w:val="006179A1"/>
    <w:rsid w:val="00620977"/>
    <w:rsid w:val="00620C0A"/>
    <w:rsid w:val="00623761"/>
    <w:rsid w:val="006306B7"/>
    <w:rsid w:val="006338CA"/>
    <w:rsid w:val="00635CF1"/>
    <w:rsid w:val="00650B2F"/>
    <w:rsid w:val="00651506"/>
    <w:rsid w:val="00652AC1"/>
    <w:rsid w:val="0066350D"/>
    <w:rsid w:val="00663D71"/>
    <w:rsid w:val="006703FF"/>
    <w:rsid w:val="006812E0"/>
    <w:rsid w:val="0069089A"/>
    <w:rsid w:val="006912DD"/>
    <w:rsid w:val="0069143B"/>
    <w:rsid w:val="0069292C"/>
    <w:rsid w:val="00694658"/>
    <w:rsid w:val="006954DB"/>
    <w:rsid w:val="006A6031"/>
    <w:rsid w:val="006B152E"/>
    <w:rsid w:val="006B1D2C"/>
    <w:rsid w:val="006C5280"/>
    <w:rsid w:val="006C68EA"/>
    <w:rsid w:val="006D109A"/>
    <w:rsid w:val="006E0436"/>
    <w:rsid w:val="006F3BF0"/>
    <w:rsid w:val="006F72A0"/>
    <w:rsid w:val="006F73AA"/>
    <w:rsid w:val="0072263D"/>
    <w:rsid w:val="007260B5"/>
    <w:rsid w:val="007268EB"/>
    <w:rsid w:val="007304FE"/>
    <w:rsid w:val="00733F27"/>
    <w:rsid w:val="00742CF4"/>
    <w:rsid w:val="00746128"/>
    <w:rsid w:val="007608E1"/>
    <w:rsid w:val="00764497"/>
    <w:rsid w:val="00774B20"/>
    <w:rsid w:val="007756D4"/>
    <w:rsid w:val="00782BD6"/>
    <w:rsid w:val="007844AE"/>
    <w:rsid w:val="007848BA"/>
    <w:rsid w:val="00787802"/>
    <w:rsid w:val="007920F6"/>
    <w:rsid w:val="007924DA"/>
    <w:rsid w:val="00793D40"/>
    <w:rsid w:val="00794C88"/>
    <w:rsid w:val="007A24BE"/>
    <w:rsid w:val="007B0903"/>
    <w:rsid w:val="007C06FA"/>
    <w:rsid w:val="007F3827"/>
    <w:rsid w:val="007F7AB9"/>
    <w:rsid w:val="0080230C"/>
    <w:rsid w:val="00806CAA"/>
    <w:rsid w:val="00812504"/>
    <w:rsid w:val="008253C2"/>
    <w:rsid w:val="00830C44"/>
    <w:rsid w:val="00831D1D"/>
    <w:rsid w:val="0083235C"/>
    <w:rsid w:val="00841A17"/>
    <w:rsid w:val="008437D4"/>
    <w:rsid w:val="00844AFE"/>
    <w:rsid w:val="00847ACD"/>
    <w:rsid w:val="00850118"/>
    <w:rsid w:val="00856127"/>
    <w:rsid w:val="00857E51"/>
    <w:rsid w:val="00862419"/>
    <w:rsid w:val="00865BDA"/>
    <w:rsid w:val="00892B68"/>
    <w:rsid w:val="00892DA5"/>
    <w:rsid w:val="00894DF2"/>
    <w:rsid w:val="0089786B"/>
    <w:rsid w:val="008A19B5"/>
    <w:rsid w:val="008B7596"/>
    <w:rsid w:val="008C56EF"/>
    <w:rsid w:val="008C63F8"/>
    <w:rsid w:val="008C6C6D"/>
    <w:rsid w:val="008D059A"/>
    <w:rsid w:val="008D70D3"/>
    <w:rsid w:val="008E5401"/>
    <w:rsid w:val="008F5A1E"/>
    <w:rsid w:val="008F6619"/>
    <w:rsid w:val="00915BF4"/>
    <w:rsid w:val="0091615F"/>
    <w:rsid w:val="00922C15"/>
    <w:rsid w:val="00923C53"/>
    <w:rsid w:val="00923ED1"/>
    <w:rsid w:val="009268B5"/>
    <w:rsid w:val="00936B26"/>
    <w:rsid w:val="00936BED"/>
    <w:rsid w:val="00944FA8"/>
    <w:rsid w:val="009457EA"/>
    <w:rsid w:val="009616B2"/>
    <w:rsid w:val="00961955"/>
    <w:rsid w:val="00962E5B"/>
    <w:rsid w:val="009907C1"/>
    <w:rsid w:val="00992C01"/>
    <w:rsid w:val="009A26E7"/>
    <w:rsid w:val="009A696E"/>
    <w:rsid w:val="009D3F73"/>
    <w:rsid w:val="009E1DA9"/>
    <w:rsid w:val="009E583B"/>
    <w:rsid w:val="009E6E77"/>
    <w:rsid w:val="009F386E"/>
    <w:rsid w:val="009F43CB"/>
    <w:rsid w:val="00A049D0"/>
    <w:rsid w:val="00A12379"/>
    <w:rsid w:val="00A13414"/>
    <w:rsid w:val="00A169D3"/>
    <w:rsid w:val="00A174F6"/>
    <w:rsid w:val="00A320DB"/>
    <w:rsid w:val="00A3367E"/>
    <w:rsid w:val="00A34850"/>
    <w:rsid w:val="00A538B8"/>
    <w:rsid w:val="00A54DC4"/>
    <w:rsid w:val="00A555EB"/>
    <w:rsid w:val="00A56F4E"/>
    <w:rsid w:val="00A60360"/>
    <w:rsid w:val="00A62080"/>
    <w:rsid w:val="00A83D03"/>
    <w:rsid w:val="00A852EA"/>
    <w:rsid w:val="00A941C8"/>
    <w:rsid w:val="00AA1B79"/>
    <w:rsid w:val="00AB0B7C"/>
    <w:rsid w:val="00AB74C2"/>
    <w:rsid w:val="00AD1CD2"/>
    <w:rsid w:val="00AD3030"/>
    <w:rsid w:val="00AE4B45"/>
    <w:rsid w:val="00AE7A8E"/>
    <w:rsid w:val="00AF51FB"/>
    <w:rsid w:val="00B070DF"/>
    <w:rsid w:val="00B25786"/>
    <w:rsid w:val="00B33D21"/>
    <w:rsid w:val="00B34879"/>
    <w:rsid w:val="00B35AA3"/>
    <w:rsid w:val="00B441D7"/>
    <w:rsid w:val="00B45571"/>
    <w:rsid w:val="00B50B22"/>
    <w:rsid w:val="00B52250"/>
    <w:rsid w:val="00B52852"/>
    <w:rsid w:val="00B61B7D"/>
    <w:rsid w:val="00B66B61"/>
    <w:rsid w:val="00B82287"/>
    <w:rsid w:val="00B90E68"/>
    <w:rsid w:val="00B9389A"/>
    <w:rsid w:val="00B94A1B"/>
    <w:rsid w:val="00BB2182"/>
    <w:rsid w:val="00BB5150"/>
    <w:rsid w:val="00BB56B8"/>
    <w:rsid w:val="00BB5FB3"/>
    <w:rsid w:val="00BC6FE0"/>
    <w:rsid w:val="00BC7349"/>
    <w:rsid w:val="00BD1C08"/>
    <w:rsid w:val="00BD695D"/>
    <w:rsid w:val="00BE63A1"/>
    <w:rsid w:val="00BF0444"/>
    <w:rsid w:val="00BF2994"/>
    <w:rsid w:val="00BF4617"/>
    <w:rsid w:val="00BF6D55"/>
    <w:rsid w:val="00BF7944"/>
    <w:rsid w:val="00C410F8"/>
    <w:rsid w:val="00C53B56"/>
    <w:rsid w:val="00C5537A"/>
    <w:rsid w:val="00C60749"/>
    <w:rsid w:val="00C62CD9"/>
    <w:rsid w:val="00C66895"/>
    <w:rsid w:val="00C712AF"/>
    <w:rsid w:val="00C75BE8"/>
    <w:rsid w:val="00C80EC4"/>
    <w:rsid w:val="00C87521"/>
    <w:rsid w:val="00C87915"/>
    <w:rsid w:val="00C95A0E"/>
    <w:rsid w:val="00CA53D0"/>
    <w:rsid w:val="00CA5BCF"/>
    <w:rsid w:val="00CB797C"/>
    <w:rsid w:val="00CC1CA1"/>
    <w:rsid w:val="00CD01E7"/>
    <w:rsid w:val="00CD1A58"/>
    <w:rsid w:val="00CD1D04"/>
    <w:rsid w:val="00CD1D5D"/>
    <w:rsid w:val="00CD2844"/>
    <w:rsid w:val="00CD6E18"/>
    <w:rsid w:val="00CD72A9"/>
    <w:rsid w:val="00CE067A"/>
    <w:rsid w:val="00CF0BCF"/>
    <w:rsid w:val="00CF1BEB"/>
    <w:rsid w:val="00CF3AA2"/>
    <w:rsid w:val="00D0050F"/>
    <w:rsid w:val="00D00C32"/>
    <w:rsid w:val="00D0369F"/>
    <w:rsid w:val="00D23AE1"/>
    <w:rsid w:val="00D30D47"/>
    <w:rsid w:val="00D31385"/>
    <w:rsid w:val="00D35056"/>
    <w:rsid w:val="00D37D60"/>
    <w:rsid w:val="00D4441A"/>
    <w:rsid w:val="00D4721E"/>
    <w:rsid w:val="00D50709"/>
    <w:rsid w:val="00D551E7"/>
    <w:rsid w:val="00D66A01"/>
    <w:rsid w:val="00D73A40"/>
    <w:rsid w:val="00D756F9"/>
    <w:rsid w:val="00D821B8"/>
    <w:rsid w:val="00D86D9F"/>
    <w:rsid w:val="00D90000"/>
    <w:rsid w:val="00D9116A"/>
    <w:rsid w:val="00D96228"/>
    <w:rsid w:val="00DD703D"/>
    <w:rsid w:val="00DE364E"/>
    <w:rsid w:val="00DE7D63"/>
    <w:rsid w:val="00DF794B"/>
    <w:rsid w:val="00E040D3"/>
    <w:rsid w:val="00E14068"/>
    <w:rsid w:val="00E152E9"/>
    <w:rsid w:val="00E17F78"/>
    <w:rsid w:val="00E238B7"/>
    <w:rsid w:val="00E31C7F"/>
    <w:rsid w:val="00E33A77"/>
    <w:rsid w:val="00E347BC"/>
    <w:rsid w:val="00E40184"/>
    <w:rsid w:val="00E401AE"/>
    <w:rsid w:val="00E42E5C"/>
    <w:rsid w:val="00E44FA6"/>
    <w:rsid w:val="00E771F6"/>
    <w:rsid w:val="00E83735"/>
    <w:rsid w:val="00E865E4"/>
    <w:rsid w:val="00E9272D"/>
    <w:rsid w:val="00EC5AC4"/>
    <w:rsid w:val="00EE4C3A"/>
    <w:rsid w:val="00F0112F"/>
    <w:rsid w:val="00F04241"/>
    <w:rsid w:val="00F05F24"/>
    <w:rsid w:val="00F14B92"/>
    <w:rsid w:val="00F31196"/>
    <w:rsid w:val="00F34FF4"/>
    <w:rsid w:val="00F35FF8"/>
    <w:rsid w:val="00F46F03"/>
    <w:rsid w:val="00F72483"/>
    <w:rsid w:val="00F84B44"/>
    <w:rsid w:val="00F9179E"/>
    <w:rsid w:val="00F91CB0"/>
    <w:rsid w:val="00F91F27"/>
    <w:rsid w:val="00FC67B8"/>
    <w:rsid w:val="00F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A2B3"/>
  <w15:docId w15:val="{C93DB029-C970-497F-B4F9-87AA8CF6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cs-CZ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5" w:unhideWhenUsed="1"/>
    <w:lsdException w:name="heading 5" w:semiHidden="1" w:uiPriority="7" w:unhideWhenUsed="1"/>
    <w:lsdException w:name="heading 6" w:semiHidden="1" w:uiPriority="7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95A0E"/>
    <w:pPr>
      <w:widowControl w:val="0"/>
      <w:suppressAutoHyphens/>
    </w:pPr>
    <w:rPr>
      <w:rFonts w:cs="Mangal"/>
      <w:kern w:val="1"/>
      <w:sz w:val="24"/>
      <w:szCs w:val="24"/>
      <w:lang w:eastAsia="hi-IN" w:bidi="hi-IN"/>
    </w:rPr>
  </w:style>
  <w:style w:type="paragraph" w:styleId="Nadpis1">
    <w:name w:val="heading 1"/>
    <w:basedOn w:val="Normln"/>
    <w:next w:val="Zkladntext"/>
    <w:link w:val="Nadpis1Char"/>
    <w:rsid w:val="00C95A0E"/>
    <w:pPr>
      <w:keepNext/>
      <w:numPr>
        <w:numId w:val="3"/>
      </w:numPr>
      <w:spacing w:line="360" w:lineRule="auto"/>
      <w:outlineLvl w:val="0"/>
    </w:pPr>
    <w:rPr>
      <w:rFonts w:eastAsia="Microsoft YaHei" w:cs="Times New Roman"/>
      <w:b/>
      <w:bCs/>
      <w:sz w:val="44"/>
      <w:szCs w:val="44"/>
    </w:rPr>
  </w:style>
  <w:style w:type="paragraph" w:styleId="Nadpis2">
    <w:name w:val="heading 2"/>
    <w:basedOn w:val="Normln"/>
    <w:next w:val="Zkladntext"/>
    <w:link w:val="Nadpis2Char"/>
    <w:rsid w:val="00C95A0E"/>
    <w:pPr>
      <w:keepNext/>
      <w:numPr>
        <w:ilvl w:val="1"/>
        <w:numId w:val="3"/>
      </w:numPr>
      <w:spacing w:line="360" w:lineRule="auto"/>
      <w:outlineLvl w:val="1"/>
    </w:pPr>
    <w:rPr>
      <w:rFonts w:ascii="Arial" w:eastAsia="Microsoft YaHei" w:hAnsi="Arial"/>
      <w:b/>
      <w:bCs/>
      <w:iCs/>
      <w:sz w:val="36"/>
      <w:szCs w:val="36"/>
    </w:rPr>
  </w:style>
  <w:style w:type="paragraph" w:styleId="Nadpis3">
    <w:name w:val="heading 3"/>
    <w:basedOn w:val="Normln"/>
    <w:next w:val="Zkladntext"/>
    <w:link w:val="Nadpis3Char"/>
    <w:rsid w:val="00C95A0E"/>
    <w:pPr>
      <w:keepNext/>
      <w:numPr>
        <w:ilvl w:val="2"/>
        <w:numId w:val="3"/>
      </w:numPr>
      <w:spacing w:line="360" w:lineRule="auto"/>
      <w:outlineLvl w:val="2"/>
    </w:pPr>
    <w:rPr>
      <w:rFonts w:eastAsia="Microsoft YaHei" w:cs="Times New Roman"/>
      <w:b/>
      <w:bCs/>
      <w:sz w:val="32"/>
      <w:szCs w:val="32"/>
    </w:rPr>
  </w:style>
  <w:style w:type="paragraph" w:styleId="Nadpis4">
    <w:name w:val="heading 4"/>
    <w:basedOn w:val="Normln"/>
    <w:next w:val="Normln"/>
    <w:link w:val="Nadpis4Char"/>
    <w:uiPriority w:val="5"/>
    <w:rsid w:val="00C95A0E"/>
    <w:pPr>
      <w:keepNext/>
      <w:spacing w:before="240" w:after="60"/>
      <w:outlineLvl w:val="3"/>
    </w:pPr>
    <w:rPr>
      <w:rFonts w:eastAsiaTheme="minorEastAsia" w:cs="Times New Roman"/>
      <w:b/>
      <w:bCs/>
      <w:sz w:val="28"/>
      <w:szCs w:val="25"/>
    </w:rPr>
  </w:style>
  <w:style w:type="paragraph" w:styleId="Nadpis5">
    <w:name w:val="heading 5"/>
    <w:basedOn w:val="Normln"/>
    <w:next w:val="Normln"/>
    <w:link w:val="Nadpis5Char"/>
    <w:uiPriority w:val="7"/>
    <w:rsid w:val="00C95A0E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paragraph" w:styleId="Nadpis6">
    <w:name w:val="heading 6"/>
    <w:basedOn w:val="Normln"/>
    <w:next w:val="Normln"/>
    <w:link w:val="Nadpis6Char"/>
    <w:uiPriority w:val="7"/>
    <w:rsid w:val="00C95A0E"/>
    <w:p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C95A0E"/>
    <w:pPr>
      <w:spacing w:before="240" w:after="60"/>
      <w:outlineLvl w:val="6"/>
    </w:pPr>
    <w:rPr>
      <w:rFonts w:asciiTheme="minorHAnsi" w:eastAsiaTheme="minorEastAsia" w:hAnsiTheme="minorHAnsi"/>
      <w:szCs w:val="21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95A0E"/>
    <w:pPr>
      <w:spacing w:before="240" w:after="60"/>
      <w:outlineLvl w:val="7"/>
    </w:pPr>
    <w:rPr>
      <w:rFonts w:asciiTheme="minorHAnsi" w:eastAsiaTheme="minorEastAsia" w:hAnsiTheme="minorHAnsi"/>
      <w:i/>
      <w:iCs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95A0E"/>
    <w:pPr>
      <w:spacing w:before="240" w:after="60"/>
      <w:outlineLvl w:val="8"/>
    </w:pPr>
    <w:rPr>
      <w:rFonts w:asciiTheme="majorHAnsi" w:eastAsiaTheme="majorEastAsia" w:hAnsiTheme="majorHAnsi"/>
      <w:sz w:val="22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C95A0E"/>
    <w:rPr>
      <w:rFonts w:eastAsia="Microsoft YaHei"/>
      <w:b/>
      <w:bCs/>
      <w:kern w:val="1"/>
      <w:sz w:val="44"/>
      <w:szCs w:val="44"/>
      <w:lang w:eastAsia="hi-IN" w:bidi="hi-IN"/>
    </w:rPr>
  </w:style>
  <w:style w:type="paragraph" w:styleId="Zkladntext">
    <w:name w:val="Body Text"/>
    <w:basedOn w:val="Normln"/>
    <w:link w:val="ZkladntextChar"/>
    <w:uiPriority w:val="1"/>
    <w:unhideWhenUsed/>
    <w:rsid w:val="00C95A0E"/>
    <w:pPr>
      <w:spacing w:after="120"/>
    </w:pPr>
    <w:rPr>
      <w:szCs w:val="21"/>
    </w:r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C95A0E"/>
    <w:rPr>
      <w:rFonts w:cs="Mangal"/>
      <w:kern w:val="1"/>
      <w:sz w:val="24"/>
      <w:szCs w:val="21"/>
      <w:lang w:eastAsia="hi-IN" w:bidi="hi-IN"/>
    </w:rPr>
  </w:style>
  <w:style w:type="character" w:customStyle="1" w:styleId="Nadpis2Char">
    <w:name w:val="Nadpis 2 Char"/>
    <w:basedOn w:val="Standardnpsmoodstavce"/>
    <w:link w:val="Nadpis2"/>
    <w:rsid w:val="00C95A0E"/>
    <w:rPr>
      <w:rFonts w:ascii="Arial" w:eastAsia="Microsoft YaHei" w:hAnsi="Arial" w:cs="Mangal"/>
      <w:b/>
      <w:bCs/>
      <w:iCs/>
      <w:kern w:val="1"/>
      <w:sz w:val="36"/>
      <w:szCs w:val="36"/>
      <w:lang w:eastAsia="hi-IN" w:bidi="hi-IN"/>
    </w:rPr>
  </w:style>
  <w:style w:type="character" w:customStyle="1" w:styleId="Nadpis3Char">
    <w:name w:val="Nadpis 3 Char"/>
    <w:basedOn w:val="Standardnpsmoodstavce"/>
    <w:link w:val="Nadpis3"/>
    <w:rsid w:val="00C95A0E"/>
    <w:rPr>
      <w:rFonts w:eastAsia="Microsoft YaHei"/>
      <w:b/>
      <w:bCs/>
      <w:kern w:val="1"/>
      <w:sz w:val="32"/>
      <w:szCs w:val="32"/>
      <w:lang w:eastAsia="hi-IN" w:bidi="hi-IN"/>
    </w:rPr>
  </w:style>
  <w:style w:type="character" w:customStyle="1" w:styleId="Nadpis4Char">
    <w:name w:val="Nadpis 4 Char"/>
    <w:basedOn w:val="Standardnpsmoodstavce"/>
    <w:link w:val="Nadpis4"/>
    <w:uiPriority w:val="5"/>
    <w:rsid w:val="00C95A0E"/>
    <w:rPr>
      <w:rFonts w:eastAsiaTheme="minorEastAsia"/>
      <w:b/>
      <w:bCs/>
      <w:kern w:val="1"/>
      <w:sz w:val="28"/>
      <w:szCs w:val="25"/>
      <w:lang w:eastAsia="hi-IN" w:bidi="hi-IN"/>
    </w:rPr>
  </w:style>
  <w:style w:type="character" w:customStyle="1" w:styleId="Nadpis5Char">
    <w:name w:val="Nadpis 5 Char"/>
    <w:basedOn w:val="Standardnpsmoodstavce"/>
    <w:link w:val="Nadpis5"/>
    <w:uiPriority w:val="7"/>
    <w:rsid w:val="00C95A0E"/>
    <w:rPr>
      <w:rFonts w:asciiTheme="minorHAnsi" w:eastAsiaTheme="minorEastAsia" w:hAnsiTheme="minorHAnsi" w:cs="Mangal"/>
      <w:b/>
      <w:bCs/>
      <w:i/>
      <w:iCs/>
      <w:kern w:val="1"/>
      <w:sz w:val="26"/>
      <w:szCs w:val="23"/>
      <w:lang w:eastAsia="hi-IN" w:bidi="hi-IN"/>
    </w:rPr>
  </w:style>
  <w:style w:type="character" w:customStyle="1" w:styleId="Nadpis6Char">
    <w:name w:val="Nadpis 6 Char"/>
    <w:basedOn w:val="Standardnpsmoodstavce"/>
    <w:link w:val="Nadpis6"/>
    <w:uiPriority w:val="7"/>
    <w:rsid w:val="00C95A0E"/>
    <w:rPr>
      <w:rFonts w:asciiTheme="minorHAnsi" w:eastAsiaTheme="minorEastAsia" w:hAnsiTheme="minorHAnsi" w:cs="Mangal"/>
      <w:b/>
      <w:bCs/>
      <w:kern w:val="1"/>
      <w:sz w:val="22"/>
      <w:lang w:eastAsia="hi-IN" w:bidi="hi-IN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95A0E"/>
    <w:rPr>
      <w:rFonts w:asciiTheme="minorHAnsi" w:eastAsiaTheme="minorEastAsia" w:hAnsiTheme="minorHAnsi" w:cs="Mangal"/>
      <w:kern w:val="1"/>
      <w:sz w:val="24"/>
      <w:szCs w:val="21"/>
      <w:lang w:eastAsia="hi-IN" w:bidi="hi-IN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95A0E"/>
    <w:rPr>
      <w:rFonts w:asciiTheme="minorHAnsi" w:eastAsiaTheme="minorEastAsia" w:hAnsiTheme="minorHAnsi" w:cs="Mangal"/>
      <w:i/>
      <w:iCs/>
      <w:kern w:val="1"/>
      <w:sz w:val="24"/>
      <w:szCs w:val="21"/>
      <w:lang w:eastAsia="hi-IN" w:bidi="hi-IN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95A0E"/>
    <w:rPr>
      <w:rFonts w:asciiTheme="majorHAnsi" w:eastAsiaTheme="majorEastAsia" w:hAnsiTheme="majorHAnsi" w:cs="Mangal"/>
      <w:kern w:val="1"/>
      <w:sz w:val="22"/>
      <w:lang w:eastAsia="hi-IN" w:bidi="hi-IN"/>
    </w:rPr>
  </w:style>
  <w:style w:type="paragraph" w:styleId="Titulek">
    <w:name w:val="caption"/>
    <w:basedOn w:val="Normln"/>
    <w:next w:val="Normln"/>
    <w:uiPriority w:val="35"/>
    <w:unhideWhenUsed/>
    <w:qFormat/>
    <w:rsid w:val="00C95A0E"/>
    <w:rPr>
      <w:b/>
      <w:bCs/>
      <w:sz w:val="20"/>
      <w:szCs w:val="18"/>
    </w:rPr>
  </w:style>
  <w:style w:type="paragraph" w:styleId="Nzev">
    <w:name w:val="Title"/>
    <w:basedOn w:val="Normln"/>
    <w:next w:val="Normln"/>
    <w:link w:val="NzevChar"/>
    <w:uiPriority w:val="10"/>
    <w:rsid w:val="00C95A0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29"/>
    </w:rPr>
  </w:style>
  <w:style w:type="character" w:customStyle="1" w:styleId="NzevChar">
    <w:name w:val="Název Char"/>
    <w:basedOn w:val="Standardnpsmoodstavce"/>
    <w:link w:val="Nzev"/>
    <w:uiPriority w:val="10"/>
    <w:rsid w:val="00C95A0E"/>
    <w:rPr>
      <w:rFonts w:asciiTheme="majorHAnsi" w:eastAsiaTheme="majorEastAsia" w:hAnsiTheme="majorHAnsi" w:cs="Mangal"/>
      <w:b/>
      <w:bCs/>
      <w:kern w:val="28"/>
      <w:sz w:val="32"/>
      <w:szCs w:val="29"/>
      <w:lang w:eastAsia="hi-IN" w:bidi="hi-IN"/>
    </w:rPr>
  </w:style>
  <w:style w:type="paragraph" w:styleId="Podnadpis">
    <w:name w:val="Subtitle"/>
    <w:basedOn w:val="Normln"/>
    <w:next w:val="Normln"/>
    <w:link w:val="PodnadpisChar"/>
    <w:uiPriority w:val="11"/>
    <w:rsid w:val="00C95A0E"/>
    <w:pPr>
      <w:spacing w:after="60"/>
      <w:jc w:val="center"/>
      <w:outlineLvl w:val="1"/>
    </w:pPr>
    <w:rPr>
      <w:rFonts w:asciiTheme="majorHAnsi" w:eastAsiaTheme="majorEastAsia" w:hAnsiTheme="majorHAnsi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C95A0E"/>
    <w:rPr>
      <w:rFonts w:asciiTheme="majorHAnsi" w:eastAsiaTheme="majorEastAsia" w:hAnsiTheme="majorHAnsi" w:cs="Mangal"/>
      <w:kern w:val="1"/>
      <w:sz w:val="24"/>
      <w:szCs w:val="21"/>
      <w:lang w:eastAsia="hi-IN" w:bidi="hi-IN"/>
    </w:rPr>
  </w:style>
  <w:style w:type="character" w:styleId="Siln">
    <w:name w:val="Strong"/>
    <w:uiPriority w:val="22"/>
    <w:rsid w:val="00C95A0E"/>
    <w:rPr>
      <w:b/>
      <w:bCs/>
    </w:rPr>
  </w:style>
  <w:style w:type="character" w:styleId="Zdraznn">
    <w:name w:val="Emphasis"/>
    <w:uiPriority w:val="20"/>
    <w:rsid w:val="00C95A0E"/>
    <w:rPr>
      <w:i/>
      <w:iCs/>
    </w:rPr>
  </w:style>
  <w:style w:type="paragraph" w:styleId="Bezmezer">
    <w:name w:val="No Spacing"/>
    <w:basedOn w:val="Normln"/>
    <w:link w:val="BezmezerChar"/>
    <w:uiPriority w:val="1"/>
    <w:qFormat/>
    <w:rsid w:val="00C95A0E"/>
    <w:rPr>
      <w:szCs w:val="21"/>
    </w:rPr>
  </w:style>
  <w:style w:type="paragraph" w:styleId="Odstavecseseznamem">
    <w:name w:val="List Paragraph"/>
    <w:basedOn w:val="Normln"/>
    <w:uiPriority w:val="34"/>
    <w:rsid w:val="00C95A0E"/>
    <w:pPr>
      <w:ind w:left="708"/>
    </w:pPr>
    <w:rPr>
      <w:szCs w:val="21"/>
    </w:rPr>
  </w:style>
  <w:style w:type="paragraph" w:styleId="Citt">
    <w:name w:val="Quote"/>
    <w:basedOn w:val="Normln"/>
    <w:next w:val="Normln"/>
    <w:link w:val="CittChar"/>
    <w:uiPriority w:val="29"/>
    <w:rsid w:val="00C95A0E"/>
    <w:rPr>
      <w:i/>
      <w:iCs/>
      <w:color w:val="000000" w:themeColor="text1"/>
      <w:szCs w:val="21"/>
    </w:rPr>
  </w:style>
  <w:style w:type="character" w:customStyle="1" w:styleId="CittChar">
    <w:name w:val="Citát Char"/>
    <w:basedOn w:val="Standardnpsmoodstavce"/>
    <w:link w:val="Citt"/>
    <w:uiPriority w:val="29"/>
    <w:rsid w:val="00C95A0E"/>
    <w:rPr>
      <w:rFonts w:cs="Mangal"/>
      <w:i/>
      <w:iCs/>
      <w:color w:val="000000" w:themeColor="text1"/>
      <w:kern w:val="1"/>
      <w:sz w:val="24"/>
      <w:szCs w:val="21"/>
      <w:lang w:eastAsia="hi-IN" w:bidi="hi-IN"/>
    </w:rPr>
  </w:style>
  <w:style w:type="paragraph" w:styleId="Vrazncitt">
    <w:name w:val="Intense Quote"/>
    <w:basedOn w:val="Normln"/>
    <w:next w:val="Normln"/>
    <w:link w:val="VrazncittChar"/>
    <w:uiPriority w:val="30"/>
    <w:rsid w:val="00C95A0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Cs w:val="2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95A0E"/>
    <w:rPr>
      <w:rFonts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character" w:styleId="Zdraznnjemn">
    <w:name w:val="Subtle Emphasis"/>
    <w:uiPriority w:val="19"/>
    <w:rsid w:val="00C95A0E"/>
    <w:rPr>
      <w:i/>
      <w:iCs/>
      <w:color w:val="808080" w:themeColor="text1" w:themeTint="7F"/>
    </w:rPr>
  </w:style>
  <w:style w:type="character" w:styleId="Zdraznnintenzivn">
    <w:name w:val="Intense Emphasis"/>
    <w:uiPriority w:val="21"/>
    <w:rsid w:val="00C95A0E"/>
    <w:rPr>
      <w:b/>
      <w:bCs/>
      <w:i/>
      <w:iCs/>
      <w:color w:val="4F81BD" w:themeColor="accent1"/>
    </w:rPr>
  </w:style>
  <w:style w:type="character" w:styleId="Odkazjemn">
    <w:name w:val="Subtle Reference"/>
    <w:uiPriority w:val="31"/>
    <w:rsid w:val="00C95A0E"/>
    <w:rPr>
      <w:smallCaps/>
      <w:color w:val="C0504D" w:themeColor="accent2"/>
      <w:u w:val="single"/>
    </w:rPr>
  </w:style>
  <w:style w:type="character" w:styleId="Odkazintenzivn">
    <w:name w:val="Intense Reference"/>
    <w:uiPriority w:val="32"/>
    <w:rsid w:val="00C95A0E"/>
    <w:rPr>
      <w:b/>
      <w:bCs/>
      <w:smallCaps/>
      <w:color w:val="C0504D" w:themeColor="accent2"/>
      <w:spacing w:val="5"/>
      <w:u w:val="single"/>
    </w:rPr>
  </w:style>
  <w:style w:type="character" w:styleId="Nzevknihy">
    <w:name w:val="Book Title"/>
    <w:uiPriority w:val="33"/>
    <w:rsid w:val="00C95A0E"/>
    <w:rPr>
      <w:b/>
      <w:bCs/>
      <w:smallCaps/>
      <w:spacing w:val="5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95A0E"/>
    <w:pPr>
      <w:numPr>
        <w:numId w:val="0"/>
      </w:numPr>
      <w:spacing w:after="60"/>
      <w:outlineLvl w:val="9"/>
    </w:pPr>
    <w:rPr>
      <w:rFonts w:asciiTheme="majorHAnsi" w:eastAsiaTheme="majorEastAsia" w:hAnsiTheme="majorHAnsi"/>
      <w:kern w:val="32"/>
      <w:sz w:val="32"/>
      <w:szCs w:val="29"/>
    </w:rPr>
  </w:style>
  <w:style w:type="character" w:styleId="Zstupntext">
    <w:name w:val="Placeholder Text"/>
    <w:basedOn w:val="Standardnpsmoodstavce"/>
    <w:uiPriority w:val="99"/>
    <w:semiHidden/>
    <w:rsid w:val="0059066D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066D"/>
    <w:rPr>
      <w:rFonts w:ascii="Tahoma" w:hAnsi="Tahoma"/>
      <w:sz w:val="16"/>
      <w:szCs w:val="14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066D"/>
    <w:rPr>
      <w:rFonts w:ascii="Tahoma" w:hAnsi="Tahoma" w:cs="Mangal"/>
      <w:kern w:val="1"/>
      <w:sz w:val="16"/>
      <w:szCs w:val="14"/>
      <w:lang w:eastAsia="hi-IN" w:bidi="hi-IN"/>
    </w:rPr>
  </w:style>
  <w:style w:type="character" w:styleId="Hypertextovodkaz">
    <w:name w:val="Hyperlink"/>
    <w:basedOn w:val="Standardnpsmoodstavce"/>
    <w:uiPriority w:val="99"/>
    <w:unhideWhenUsed/>
    <w:rsid w:val="00B9389A"/>
    <w:rPr>
      <w:color w:val="0000FF" w:themeColor="hyperlink"/>
      <w:u w:val="single"/>
    </w:rPr>
  </w:style>
  <w:style w:type="paragraph" w:customStyle="1" w:styleId="Prvnodstavec">
    <w:name w:val="První odstavec"/>
    <w:basedOn w:val="Normln"/>
    <w:link w:val="PrvnodstavecChar"/>
    <w:qFormat/>
    <w:rsid w:val="003D3765"/>
    <w:pPr>
      <w:tabs>
        <w:tab w:val="left" w:pos="993"/>
      </w:tabs>
      <w:spacing w:after="120"/>
      <w:ind w:left="6" w:hanging="6"/>
      <w:jc w:val="both"/>
    </w:pPr>
    <w:rPr>
      <w:rFonts w:cs="Times New Roman"/>
    </w:rPr>
  </w:style>
  <w:style w:type="paragraph" w:customStyle="1" w:styleId="Kapitola">
    <w:name w:val="Kapitola"/>
    <w:basedOn w:val="Nadpis1"/>
    <w:link w:val="KapitolaChar"/>
    <w:qFormat/>
    <w:rsid w:val="00764497"/>
    <w:pPr>
      <w:tabs>
        <w:tab w:val="clear" w:pos="432"/>
        <w:tab w:val="left" w:pos="454"/>
      </w:tabs>
      <w:spacing w:before="480"/>
      <w:ind w:left="0" w:hanging="6"/>
    </w:pPr>
    <w:rPr>
      <w:kern w:val="44"/>
      <w:sz w:val="40"/>
      <w:szCs w:val="40"/>
    </w:rPr>
  </w:style>
  <w:style w:type="paragraph" w:customStyle="1" w:styleId="Dalodstavec">
    <w:name w:val="Další odstavec"/>
    <w:basedOn w:val="Normln"/>
    <w:link w:val="DalodstavecChar"/>
    <w:qFormat/>
    <w:rsid w:val="00CA5BCF"/>
    <w:pPr>
      <w:tabs>
        <w:tab w:val="left" w:pos="993"/>
      </w:tabs>
      <w:spacing w:after="120"/>
      <w:ind w:firstLine="454"/>
      <w:jc w:val="both"/>
    </w:pPr>
    <w:rPr>
      <w:rFonts w:cs="Times New Roman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00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zh-CN" w:bidi="ar-SA"/>
    </w:rPr>
  </w:style>
  <w:style w:type="character" w:customStyle="1" w:styleId="KapitolaChar">
    <w:name w:val="Kapitola Char"/>
    <w:basedOn w:val="Nadpis1Char"/>
    <w:link w:val="Kapitola"/>
    <w:rsid w:val="00764497"/>
    <w:rPr>
      <w:rFonts w:eastAsia="Microsoft YaHei"/>
      <w:b/>
      <w:bCs/>
      <w:kern w:val="44"/>
      <w:sz w:val="40"/>
      <w:szCs w:val="40"/>
      <w:lang w:eastAsia="hi-IN" w:bidi="hi-IN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00C32"/>
    <w:rPr>
      <w:rFonts w:ascii="Courier New" w:eastAsia="Times New Roman" w:hAnsi="Courier New" w:cs="Courier New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D00C32"/>
    <w:rPr>
      <w:sz w:val="20"/>
      <w:szCs w:val="18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D00C32"/>
    <w:rPr>
      <w:rFonts w:cs="Mangal"/>
      <w:kern w:val="1"/>
      <w:szCs w:val="18"/>
      <w:lang w:eastAsia="hi-IN" w:bidi="hi-IN"/>
    </w:rPr>
  </w:style>
  <w:style w:type="character" w:styleId="Znakapoznpodarou">
    <w:name w:val="footnote reference"/>
    <w:basedOn w:val="Standardnpsmoodstavce"/>
    <w:uiPriority w:val="99"/>
    <w:semiHidden/>
    <w:unhideWhenUsed/>
    <w:rsid w:val="00D00C32"/>
    <w:rPr>
      <w:vertAlign w:val="superscript"/>
    </w:rPr>
  </w:style>
  <w:style w:type="character" w:customStyle="1" w:styleId="PrvnodstavecChar">
    <w:name w:val="První odstavec Char"/>
    <w:basedOn w:val="Standardnpsmoodstavce"/>
    <w:link w:val="Prvnodstavec"/>
    <w:rsid w:val="003D3765"/>
    <w:rPr>
      <w:kern w:val="1"/>
      <w:sz w:val="24"/>
      <w:szCs w:val="24"/>
      <w:lang w:eastAsia="hi-IN" w:bidi="hi-IN"/>
    </w:rPr>
  </w:style>
  <w:style w:type="paragraph" w:customStyle="1" w:styleId="Reference">
    <w:name w:val="Reference"/>
    <w:basedOn w:val="Normln"/>
    <w:link w:val="ReferenceChar"/>
    <w:qFormat/>
    <w:rsid w:val="00922C15"/>
    <w:pPr>
      <w:widowControl/>
      <w:numPr>
        <w:numId w:val="8"/>
      </w:numPr>
      <w:suppressAutoHyphens w:val="0"/>
      <w:autoSpaceDE w:val="0"/>
      <w:autoSpaceDN w:val="0"/>
      <w:adjustRightInd w:val="0"/>
      <w:spacing w:after="120"/>
      <w:ind w:left="357" w:hanging="357"/>
    </w:pPr>
    <w:rPr>
      <w:rFonts w:cs="Times New Roman"/>
      <w:kern w:val="0"/>
      <w:lang w:eastAsia="zh-CN" w:bidi="ar-SA"/>
    </w:rPr>
  </w:style>
  <w:style w:type="character" w:customStyle="1" w:styleId="DalodstavecChar">
    <w:name w:val="Další odstavec Char"/>
    <w:basedOn w:val="Standardnpsmoodstavce"/>
    <w:link w:val="Dalodstavec"/>
    <w:rsid w:val="00CA5BCF"/>
    <w:rPr>
      <w:kern w:val="1"/>
      <w:sz w:val="24"/>
      <w:szCs w:val="24"/>
      <w:lang w:eastAsia="hi-IN" w:bidi="hi-IN"/>
    </w:rPr>
  </w:style>
  <w:style w:type="table" w:customStyle="1" w:styleId="TableNormal">
    <w:name w:val="Table Normal"/>
    <w:uiPriority w:val="2"/>
    <w:semiHidden/>
    <w:unhideWhenUsed/>
    <w:qFormat/>
    <w:rsid w:val="00270C1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21575C"/>
    <w:rPr>
      <w:rFonts w:ascii="Tahoma" w:hAnsi="Tahoma"/>
      <w:sz w:val="16"/>
      <w:szCs w:val="14"/>
    </w:rPr>
  </w:style>
  <w:style w:type="paragraph" w:customStyle="1" w:styleId="TableParagraph">
    <w:name w:val="Table Paragraph"/>
    <w:basedOn w:val="Normln"/>
    <w:uiPriority w:val="1"/>
    <w:rsid w:val="00CB797C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</w:style>
  <w:style w:type="paragraph" w:customStyle="1" w:styleId="Abstrakt">
    <w:name w:val="Abstrakt"/>
    <w:basedOn w:val="Normln"/>
    <w:link w:val="AbstraktChar"/>
    <w:qFormat/>
    <w:rsid w:val="00D4721E"/>
    <w:pPr>
      <w:tabs>
        <w:tab w:val="left" w:pos="993"/>
      </w:tabs>
      <w:spacing w:after="120"/>
      <w:ind w:left="1077" w:right="1077"/>
      <w:jc w:val="both"/>
    </w:pPr>
    <w:rPr>
      <w:rFonts w:cs="Times New Roman"/>
      <w:color w:val="000000"/>
    </w:rPr>
  </w:style>
  <w:style w:type="character" w:customStyle="1" w:styleId="AbstraktChar">
    <w:name w:val="Abstrakt Char"/>
    <w:basedOn w:val="Standardnpsmoodstavce"/>
    <w:link w:val="Abstrakt"/>
    <w:rsid w:val="00D4721E"/>
    <w:rPr>
      <w:color w:val="000000"/>
      <w:kern w:val="1"/>
      <w:sz w:val="24"/>
      <w:szCs w:val="24"/>
      <w:lang w:eastAsia="hi-IN" w:bidi="hi-IN"/>
    </w:rPr>
  </w:style>
  <w:style w:type="character" w:customStyle="1" w:styleId="ReferenceChar">
    <w:name w:val="Reference Char"/>
    <w:basedOn w:val="Standardnpsmoodstavce"/>
    <w:link w:val="Reference"/>
    <w:rsid w:val="00922C15"/>
    <w:rPr>
      <w:sz w:val="24"/>
      <w:szCs w:val="24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21575C"/>
    <w:rPr>
      <w:rFonts w:ascii="Tahoma" w:hAnsi="Tahoma" w:cs="Mangal"/>
      <w:kern w:val="1"/>
      <w:sz w:val="16"/>
      <w:szCs w:val="14"/>
      <w:lang w:eastAsia="hi-IN" w:bidi="hi-IN"/>
    </w:rPr>
  </w:style>
  <w:style w:type="character" w:styleId="Odkaznakoment">
    <w:name w:val="annotation reference"/>
    <w:basedOn w:val="Standardnpsmoodstavce"/>
    <w:uiPriority w:val="99"/>
    <w:semiHidden/>
    <w:unhideWhenUsed/>
    <w:rsid w:val="0021575C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21575C"/>
    <w:rPr>
      <w:sz w:val="20"/>
      <w:szCs w:val="18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21575C"/>
    <w:rPr>
      <w:rFonts w:cs="Mangal"/>
      <w:kern w:val="1"/>
      <w:szCs w:val="18"/>
      <w:lang w:eastAsia="hi-IN" w:bidi="hi-IN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21575C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21575C"/>
    <w:rPr>
      <w:rFonts w:cs="Mangal"/>
      <w:b/>
      <w:bCs/>
      <w:kern w:val="1"/>
      <w:szCs w:val="18"/>
      <w:lang w:eastAsia="hi-IN" w:bidi="hi-IN"/>
    </w:rPr>
  </w:style>
  <w:style w:type="character" w:customStyle="1" w:styleId="BezmezerChar">
    <w:name w:val="Bez mezer Char"/>
    <w:basedOn w:val="Standardnpsmoodstavce"/>
    <w:link w:val="Bezmezer"/>
    <w:uiPriority w:val="1"/>
    <w:rsid w:val="002C0167"/>
    <w:rPr>
      <w:rFonts w:cs="Mangal"/>
      <w:kern w:val="1"/>
      <w:sz w:val="24"/>
      <w:szCs w:val="21"/>
      <w:lang w:eastAsia="hi-IN" w:bidi="hi-IN"/>
    </w:rPr>
  </w:style>
  <w:style w:type="paragraph" w:styleId="Zhlav">
    <w:name w:val="header"/>
    <w:basedOn w:val="Normln"/>
    <w:link w:val="ZhlavChar"/>
    <w:uiPriority w:val="99"/>
    <w:unhideWhenUsed/>
    <w:rsid w:val="00EE4C3A"/>
    <w:pPr>
      <w:tabs>
        <w:tab w:val="center" w:pos="4536"/>
        <w:tab w:val="right" w:pos="9072"/>
      </w:tabs>
    </w:pPr>
    <w:rPr>
      <w:szCs w:val="21"/>
    </w:rPr>
  </w:style>
  <w:style w:type="character" w:customStyle="1" w:styleId="ZhlavChar">
    <w:name w:val="Záhlaví Char"/>
    <w:basedOn w:val="Standardnpsmoodstavce"/>
    <w:link w:val="Zhlav"/>
    <w:uiPriority w:val="99"/>
    <w:rsid w:val="00EE4C3A"/>
    <w:rPr>
      <w:rFonts w:cs="Mangal"/>
      <w:kern w:val="1"/>
      <w:sz w:val="24"/>
      <w:szCs w:val="21"/>
      <w:lang w:eastAsia="hi-IN" w:bidi="hi-IN"/>
    </w:rPr>
  </w:style>
  <w:style w:type="paragraph" w:styleId="Zpat">
    <w:name w:val="footer"/>
    <w:basedOn w:val="Normln"/>
    <w:link w:val="ZpatChar"/>
    <w:uiPriority w:val="99"/>
    <w:unhideWhenUsed/>
    <w:rsid w:val="00EE4C3A"/>
    <w:pPr>
      <w:tabs>
        <w:tab w:val="center" w:pos="4536"/>
        <w:tab w:val="right" w:pos="9072"/>
      </w:tabs>
    </w:pPr>
    <w:rPr>
      <w:szCs w:val="21"/>
    </w:rPr>
  </w:style>
  <w:style w:type="character" w:customStyle="1" w:styleId="ZpatChar">
    <w:name w:val="Zápatí Char"/>
    <w:basedOn w:val="Standardnpsmoodstavce"/>
    <w:link w:val="Zpat"/>
    <w:uiPriority w:val="99"/>
    <w:rsid w:val="00EE4C3A"/>
    <w:rPr>
      <w:rFonts w:cs="Mangal"/>
      <w:kern w:val="1"/>
      <w:sz w:val="24"/>
      <w:szCs w:val="21"/>
      <w:lang w:eastAsia="hi-IN" w:bidi="hi-IN"/>
    </w:rPr>
  </w:style>
  <w:style w:type="character" w:styleId="Nevyeenzmnka">
    <w:name w:val="Unresolved Mention"/>
    <w:basedOn w:val="Standardnpsmoodstavce"/>
    <w:uiPriority w:val="99"/>
    <w:semiHidden/>
    <w:unhideWhenUsed/>
    <w:rsid w:val="001973E3"/>
    <w:rPr>
      <w:color w:val="605E5C"/>
      <w:shd w:val="clear" w:color="auto" w:fill="E1DFDD"/>
    </w:rPr>
  </w:style>
  <w:style w:type="table" w:styleId="Tabulkasmkou2">
    <w:name w:val="Grid Table 2"/>
    <w:basedOn w:val="Normlntabulka"/>
    <w:uiPriority w:val="47"/>
    <w:rsid w:val="001D2A6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manahra.cz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zva\Documents\Vlastn&#237;%20&#353;ablony%20Office\zaek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5909ecc-5a0c-4ebe-891b-04f329b2e7e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08F814E4767443A9D23A3DAE4DAA02" ma:contentTypeVersion="9" ma:contentTypeDescription="Vytvoří nový dokument" ma:contentTypeScope="" ma:versionID="15a4e0c72bfe7a2d6ebea572004152e5">
  <xsd:schema xmlns:xsd="http://www.w3.org/2001/XMLSchema" xmlns:xs="http://www.w3.org/2001/XMLSchema" xmlns:p="http://schemas.microsoft.com/office/2006/metadata/properties" xmlns:ns3="e5909ecc-5a0c-4ebe-891b-04f329b2e7eb" targetNamespace="http://schemas.microsoft.com/office/2006/metadata/properties" ma:root="true" ma:fieldsID="2e0d27f96814cd672f955df626288ed6" ns3:_="">
    <xsd:import namespace="e5909ecc-5a0c-4ebe-891b-04f329b2e7e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909ecc-5a0c-4ebe-891b-04f329b2e7e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14824-5082-48AD-96E7-8D40BD36C513}">
  <ds:schemaRefs>
    <ds:schemaRef ds:uri="http://schemas.microsoft.com/office/2006/metadata/properties"/>
    <ds:schemaRef ds:uri="http://schemas.microsoft.com/office/infopath/2007/PartnerControls"/>
    <ds:schemaRef ds:uri="e5909ecc-5a0c-4ebe-891b-04f329b2e7eb"/>
  </ds:schemaRefs>
</ds:datastoreItem>
</file>

<file path=customXml/itemProps2.xml><?xml version="1.0" encoding="utf-8"?>
<ds:datastoreItem xmlns:ds="http://schemas.openxmlformats.org/officeDocument/2006/customXml" ds:itemID="{C8CE401A-9E9C-43B8-AC46-F2B4A6960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3F7564-494D-4AE6-958F-2982717014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909ecc-5a0c-4ebe-891b-04f329b2e7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36A8D3-4EB3-48A9-AE35-38424314320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1904f23-f0db-4cdc-96f7-390bd55fcee8}" enabled="0" method="" siteId="{11904f23-f0db-4cdc-96f7-390bd55fcee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zaek</Template>
  <TotalTime>546</TotalTime>
  <Pages>9</Pages>
  <Words>2219</Words>
  <Characters>13097</Characters>
  <Application>Microsoft Office Word</Application>
  <DocSecurity>0</DocSecurity>
  <Lines>109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Václav Jež</dc:creator>
  <cp:lastModifiedBy>Václav Jež</cp:lastModifiedBy>
  <cp:revision>280</cp:revision>
  <dcterms:created xsi:type="dcterms:W3CDTF">2025-01-13T22:30:00Z</dcterms:created>
  <dcterms:modified xsi:type="dcterms:W3CDTF">2025-01-14T07:48:00Z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0x0101003F08F814E4767443A9D23A3DAE4DAA02</vt:lpwstr>
  </property>
</Properties>
</file>