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Сычев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Создание заголовка.</w:t>
      </w:r>
    </w:p>
    <w:p>
      <w:pPr>
        <w:pStyle w:val="CaptionedFigure"/>
      </w:pPr>
      <w:r>
        <w:drawing>
          <wp:inline>
            <wp:extent cx="5334000" cy="501923"/>
            <wp:effectExtent b="0" l="0" r="0" t="0"/>
            <wp:docPr descr="Заголовок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Заголовок</w:t>
      </w:r>
    </w:p>
    <w:p>
      <w:pPr>
        <w:numPr>
          <w:ilvl w:val="0"/>
          <w:numId w:val="1002"/>
        </w:numPr>
        <w:pStyle w:val="Compact"/>
      </w:pPr>
      <w:r>
        <w:t xml:space="preserve">Внутри каждого блока пишем то, что нам нужно.</w:t>
      </w:r>
    </w:p>
    <w:p>
      <w:pPr>
        <w:pStyle w:val="CaptionedFigure"/>
      </w:pPr>
      <w:r>
        <w:drawing>
          <wp:inline>
            <wp:extent cx="5334000" cy="501923"/>
            <wp:effectExtent b="0" l="0" r="0" t="0"/>
            <wp:docPr descr="Текст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3"/>
        </w:numPr>
        <w:pStyle w:val="Compact"/>
      </w:pPr>
      <w:r>
        <w:t xml:space="preserve">Создаем нумерованный список.</w:t>
      </w:r>
    </w:p>
    <w:p>
      <w:pPr>
        <w:pStyle w:val="CaptionedFigure"/>
      </w:pPr>
      <w:r>
        <w:drawing>
          <wp:inline>
            <wp:extent cx="5334000" cy="501923"/>
            <wp:effectExtent b="0" l="0" r="0" t="0"/>
            <wp:docPr descr="Список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</w:t>
      </w:r>
    </w:p>
    <w:p>
      <w:pPr>
        <w:numPr>
          <w:ilvl w:val="0"/>
          <w:numId w:val="1004"/>
        </w:numPr>
        <w:pStyle w:val="Compact"/>
      </w:pPr>
      <w:r>
        <w:t xml:space="preserve">Для картинок: указываем путь и подписываем их.</w:t>
      </w:r>
    </w:p>
    <w:p>
      <w:pPr>
        <w:pStyle w:val="CaptionedFigure"/>
      </w:pPr>
      <w:r>
        <w:drawing>
          <wp:inline>
            <wp:extent cx="5334000" cy="501923"/>
            <wp:effectExtent b="0" l="0" r="0" t="0"/>
            <wp:docPr descr="Картинк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Картинка</w:t>
      </w:r>
    </w:p>
    <w:p>
      <w:pPr>
        <w:numPr>
          <w:ilvl w:val="0"/>
          <w:numId w:val="1005"/>
        </w:numPr>
        <w:pStyle w:val="Compact"/>
      </w:pPr>
      <w:r>
        <w:t xml:space="preserve">После сохраняем md файл и прописываем команду make.</w:t>
      </w:r>
    </w:p>
    <w:p>
      <w:pPr>
        <w:pStyle w:val="CaptionedFigure"/>
      </w:pPr>
      <w:r>
        <w:drawing>
          <wp:inline>
            <wp:extent cx="5334000" cy="439401"/>
            <wp:effectExtent b="0" l="0" r="0" t="0"/>
            <wp:docPr descr="Компиляция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6"/>
        </w:numPr>
        <w:pStyle w:val="Compact"/>
      </w:pPr>
      <w:r>
        <w:t xml:space="preserve">Получаем ещё 2 файла pdf и docx.</w:t>
      </w:r>
    </w:p>
    <w:p>
      <w:pPr>
        <w:pStyle w:val="CaptionedFigure"/>
      </w:pPr>
      <w:r>
        <w:drawing>
          <wp:inline>
            <wp:extent cx="5334000" cy="1481204"/>
            <wp:effectExtent b="0" l="0" r="0" t="0"/>
            <wp:docPr descr="Каталог с файлами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Каталог с файлами</w:t>
      </w:r>
    </w:p>
    <w:p>
      <w:pPr>
        <w:pStyle w:val="CaptionedFigure"/>
      </w:pPr>
      <w:r>
        <w:drawing>
          <wp:inline>
            <wp:extent cx="5334000" cy="2931449"/>
            <wp:effectExtent b="0" l="0" r="0" t="0"/>
            <wp:docPr descr="pdf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1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pdf</w:t>
      </w:r>
    </w:p>
    <w:p>
      <w:pPr>
        <w:pStyle w:val="CaptionedFigure"/>
      </w:pPr>
      <w:r>
        <w:drawing>
          <wp:inline>
            <wp:extent cx="5334000" cy="2128754"/>
            <wp:effectExtent b="0" l="0" r="0" t="0"/>
            <wp:docPr descr="docx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8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docx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научился оформлять отчёты с помощью легковесного языка разметки Markdown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Сычев Егор Олегович</dc:creator>
  <dc:language>ru-RU</dc:language>
  <cp:keywords/>
  <dcterms:created xsi:type="dcterms:W3CDTF">2023-02-25T17:53:03Z</dcterms:created>
  <dcterms:modified xsi:type="dcterms:W3CDTF">2023-02-25T17:53:03Z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