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DED89" w14:textId="77777777" w:rsidR="00BB5D2D" w:rsidRDefault="00000000">
      <w:pPr>
        <w:spacing w:line="480" w:lineRule="auto"/>
      </w:pPr>
      <w:r>
        <w:rPr>
          <w:noProof/>
        </w:rPr>
        <w:drawing>
          <wp:anchor distT="114300" distB="114300" distL="114300" distR="114300" simplePos="0" relativeHeight="251658240" behindDoc="0" locked="0" layoutInCell="1" hidden="0" allowOverlap="1" wp14:anchorId="3F5359A4" wp14:editId="7BA2B84C">
            <wp:simplePos x="0" y="0"/>
            <wp:positionH relativeFrom="page">
              <wp:posOffset>2617950</wp:posOffset>
            </wp:positionH>
            <wp:positionV relativeFrom="page">
              <wp:posOffset>342900</wp:posOffset>
            </wp:positionV>
            <wp:extent cx="2327167" cy="2443163"/>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327167" cy="2443163"/>
                    </a:xfrm>
                    <a:prstGeom prst="rect">
                      <a:avLst/>
                    </a:prstGeom>
                    <a:ln/>
                  </pic:spPr>
                </pic:pic>
              </a:graphicData>
            </a:graphic>
          </wp:anchor>
        </w:drawing>
      </w:r>
    </w:p>
    <w:p w14:paraId="7A7E5A76" w14:textId="77777777" w:rsidR="00BB5D2D" w:rsidRDefault="00BB5D2D">
      <w:pPr>
        <w:spacing w:line="480" w:lineRule="auto"/>
        <w:jc w:val="center"/>
        <w:rPr>
          <w:rFonts w:ascii="Times New Roman" w:eastAsia="Times New Roman" w:hAnsi="Times New Roman" w:cs="Times New Roman"/>
          <w:b/>
          <w:bCs/>
          <w:sz w:val="24"/>
          <w:szCs w:val="24"/>
        </w:rPr>
      </w:pPr>
    </w:p>
    <w:p w14:paraId="5C615BD3" w14:textId="77777777" w:rsidR="00BB5D2D" w:rsidRDefault="00BB5D2D">
      <w:pPr>
        <w:spacing w:line="480" w:lineRule="auto"/>
        <w:jc w:val="center"/>
        <w:rPr>
          <w:rFonts w:ascii="Times New Roman" w:eastAsia="Times New Roman" w:hAnsi="Times New Roman" w:cs="Times New Roman"/>
          <w:b/>
          <w:bCs/>
          <w:sz w:val="24"/>
          <w:szCs w:val="24"/>
        </w:rPr>
      </w:pPr>
    </w:p>
    <w:p w14:paraId="1E0C8A57" w14:textId="77777777" w:rsidR="00BB5D2D" w:rsidRDefault="00BB5D2D">
      <w:pPr>
        <w:spacing w:line="480" w:lineRule="auto"/>
        <w:jc w:val="center"/>
        <w:rPr>
          <w:rFonts w:ascii="Times New Roman" w:eastAsia="Times New Roman" w:hAnsi="Times New Roman" w:cs="Times New Roman"/>
          <w:b/>
          <w:bCs/>
          <w:sz w:val="24"/>
          <w:szCs w:val="24"/>
        </w:rPr>
      </w:pPr>
    </w:p>
    <w:p w14:paraId="6223F987" w14:textId="77777777" w:rsidR="00BB5D2D" w:rsidRDefault="00BB5D2D">
      <w:pPr>
        <w:spacing w:line="480" w:lineRule="auto"/>
        <w:jc w:val="center"/>
        <w:rPr>
          <w:rFonts w:ascii="Times New Roman" w:eastAsia="Times New Roman" w:hAnsi="Times New Roman" w:cs="Times New Roman"/>
          <w:b/>
          <w:bCs/>
          <w:sz w:val="24"/>
          <w:szCs w:val="24"/>
        </w:rPr>
      </w:pPr>
    </w:p>
    <w:p w14:paraId="1928ACA7" w14:textId="77777777" w:rsidR="00BB5D2D" w:rsidRDefault="00BB5D2D">
      <w:pPr>
        <w:spacing w:line="480" w:lineRule="auto"/>
        <w:rPr>
          <w:rFonts w:ascii="Times New Roman" w:eastAsia="Times New Roman" w:hAnsi="Times New Roman" w:cs="Times New Roman"/>
          <w:b/>
          <w:bCs/>
          <w:sz w:val="28"/>
          <w:szCs w:val="28"/>
        </w:rPr>
      </w:pPr>
    </w:p>
    <w:p w14:paraId="487438C4" w14:textId="77777777" w:rsidR="00BB5D2D" w:rsidRDefault="00000000">
      <w:pPr>
        <w:spacing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CONCEPT PAPER</w:t>
      </w:r>
    </w:p>
    <w:p w14:paraId="2DB29697" w14:textId="77777777" w:rsidR="00BB5D2D" w:rsidRDefault="00000000">
      <w:pPr>
        <w:spacing w:before="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on</w:t>
      </w:r>
    </w:p>
    <w:p w14:paraId="3747DB19" w14:textId="77777777" w:rsidR="00BB5D2D" w:rsidRDefault="00000000">
      <w:pPr>
        <w:spacing w:before="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 Deep Learning-Based Framework for Autonomous Wall Painting integrating Spatial Segmentation, Color Recommendation, and Adaptive Spray Control</w:t>
      </w:r>
    </w:p>
    <w:p w14:paraId="5AAD296B"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Manabat, Kurt Robyn A.</w:t>
      </w:r>
    </w:p>
    <w:p w14:paraId="401AD7D2"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David, Reymon Jr G.</w:t>
      </w:r>
    </w:p>
    <w:p w14:paraId="60D666FB"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Usi, Lester</w:t>
      </w:r>
    </w:p>
    <w:p w14:paraId="1C39A744"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Bachelor of Science in Computer Engineering</w:t>
      </w:r>
    </w:p>
    <w:p w14:paraId="6AD2ADBF"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School of Engineering and Architecture</w:t>
      </w:r>
    </w:p>
    <w:p w14:paraId="2F60749F"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Holy Angel University</w:t>
      </w:r>
    </w:p>
    <w:p w14:paraId="2266B189"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58B589F8" w14:textId="77777777" w:rsidR="00BB5D2D" w:rsidRDefault="00000000">
      <w:pPr>
        <w:spacing w:before="240" w:line="48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29/03/2026</w:t>
      </w:r>
    </w:p>
    <w:p w14:paraId="477AC795" w14:textId="77777777" w:rsidR="00BB5D2D" w:rsidRDefault="00000000">
      <w:pPr>
        <w:spacing w:before="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Abstract</w:t>
      </w:r>
    </w:p>
    <w:p w14:paraId="4C478CD3" w14:textId="77777777" w:rsidR="00BB5D2D" w:rsidRDefault="00BB5D2D">
      <w:pPr>
        <w:spacing w:before="240" w:line="480" w:lineRule="auto"/>
        <w:jc w:val="both"/>
        <w:rPr>
          <w:rFonts w:ascii="Times New Roman" w:eastAsia="Times New Roman" w:hAnsi="Times New Roman" w:cs="Times New Roman"/>
          <w:b/>
          <w:bCs/>
          <w:sz w:val="28"/>
          <w:szCs w:val="28"/>
        </w:rPr>
      </w:pPr>
    </w:p>
    <w:p w14:paraId="6FF2517E" w14:textId="77777777" w:rsidR="00BB5D2D" w:rsidRDefault="00BB5D2D">
      <w:pPr>
        <w:spacing w:before="240" w:line="480" w:lineRule="auto"/>
        <w:jc w:val="center"/>
        <w:rPr>
          <w:rFonts w:ascii="Times New Roman" w:eastAsia="Times New Roman" w:hAnsi="Times New Roman" w:cs="Times New Roman"/>
          <w:b/>
          <w:bCs/>
          <w:sz w:val="28"/>
          <w:szCs w:val="28"/>
        </w:rPr>
      </w:pPr>
    </w:p>
    <w:p w14:paraId="3E2D3C9E" w14:textId="77777777" w:rsidR="00BB5D2D" w:rsidRDefault="00BB5D2D">
      <w:pPr>
        <w:spacing w:before="240" w:line="480" w:lineRule="auto"/>
        <w:jc w:val="center"/>
        <w:rPr>
          <w:rFonts w:ascii="Times New Roman" w:eastAsia="Times New Roman" w:hAnsi="Times New Roman" w:cs="Times New Roman"/>
          <w:b/>
          <w:bCs/>
          <w:sz w:val="28"/>
          <w:szCs w:val="28"/>
        </w:rPr>
      </w:pPr>
    </w:p>
    <w:p w14:paraId="687B5E53" w14:textId="77777777" w:rsidR="00BB5D2D" w:rsidRDefault="00BB5D2D">
      <w:pPr>
        <w:spacing w:before="240" w:line="480" w:lineRule="auto"/>
        <w:jc w:val="center"/>
        <w:rPr>
          <w:rFonts w:ascii="Times New Roman" w:eastAsia="Times New Roman" w:hAnsi="Times New Roman" w:cs="Times New Roman"/>
          <w:b/>
          <w:bCs/>
          <w:sz w:val="28"/>
          <w:szCs w:val="28"/>
        </w:rPr>
      </w:pPr>
    </w:p>
    <w:p w14:paraId="5FDE89B1" w14:textId="77777777" w:rsidR="00BB5D2D" w:rsidRDefault="00BB5D2D">
      <w:pPr>
        <w:spacing w:before="240" w:line="480" w:lineRule="auto"/>
        <w:jc w:val="center"/>
        <w:rPr>
          <w:rFonts w:ascii="Times New Roman" w:eastAsia="Times New Roman" w:hAnsi="Times New Roman" w:cs="Times New Roman"/>
          <w:b/>
          <w:bCs/>
          <w:sz w:val="28"/>
          <w:szCs w:val="28"/>
        </w:rPr>
      </w:pPr>
    </w:p>
    <w:p w14:paraId="77552895" w14:textId="77777777" w:rsidR="00BB5D2D" w:rsidRDefault="00BB5D2D">
      <w:pPr>
        <w:spacing w:before="240" w:line="480" w:lineRule="auto"/>
        <w:jc w:val="center"/>
        <w:rPr>
          <w:rFonts w:ascii="Times New Roman" w:eastAsia="Times New Roman" w:hAnsi="Times New Roman" w:cs="Times New Roman"/>
          <w:b/>
          <w:bCs/>
          <w:sz w:val="28"/>
          <w:szCs w:val="28"/>
        </w:rPr>
      </w:pPr>
    </w:p>
    <w:p w14:paraId="1902E1CE" w14:textId="77777777" w:rsidR="00BB5D2D" w:rsidRDefault="00BB5D2D">
      <w:pPr>
        <w:spacing w:before="240" w:line="480" w:lineRule="auto"/>
        <w:jc w:val="center"/>
        <w:rPr>
          <w:rFonts w:ascii="Times New Roman" w:eastAsia="Times New Roman" w:hAnsi="Times New Roman" w:cs="Times New Roman"/>
          <w:b/>
          <w:bCs/>
          <w:sz w:val="28"/>
          <w:szCs w:val="28"/>
        </w:rPr>
      </w:pPr>
    </w:p>
    <w:p w14:paraId="1E9D511D" w14:textId="77777777" w:rsidR="00BB5D2D" w:rsidRDefault="00BB5D2D">
      <w:pPr>
        <w:spacing w:before="240" w:line="480" w:lineRule="auto"/>
        <w:jc w:val="center"/>
        <w:rPr>
          <w:rFonts w:ascii="Times New Roman" w:eastAsia="Times New Roman" w:hAnsi="Times New Roman" w:cs="Times New Roman"/>
          <w:b/>
          <w:bCs/>
          <w:sz w:val="28"/>
          <w:szCs w:val="28"/>
        </w:rPr>
      </w:pPr>
    </w:p>
    <w:p w14:paraId="143D7EA2" w14:textId="77777777" w:rsidR="00BB5D2D" w:rsidRDefault="00BB5D2D">
      <w:pPr>
        <w:spacing w:before="240" w:line="480" w:lineRule="auto"/>
        <w:jc w:val="center"/>
        <w:rPr>
          <w:rFonts w:ascii="Times New Roman" w:eastAsia="Times New Roman" w:hAnsi="Times New Roman" w:cs="Times New Roman"/>
          <w:b/>
          <w:bCs/>
          <w:sz w:val="28"/>
          <w:szCs w:val="28"/>
        </w:rPr>
      </w:pPr>
    </w:p>
    <w:p w14:paraId="162FD011" w14:textId="77777777" w:rsidR="00BB5D2D" w:rsidRDefault="00BB5D2D">
      <w:pPr>
        <w:spacing w:before="240" w:line="480" w:lineRule="auto"/>
        <w:jc w:val="center"/>
        <w:rPr>
          <w:rFonts w:ascii="Times New Roman" w:eastAsia="Times New Roman" w:hAnsi="Times New Roman" w:cs="Times New Roman"/>
          <w:b/>
          <w:bCs/>
          <w:sz w:val="28"/>
          <w:szCs w:val="28"/>
        </w:rPr>
      </w:pPr>
    </w:p>
    <w:p w14:paraId="434DCD07" w14:textId="77777777" w:rsidR="00BB5D2D" w:rsidRDefault="00BB5D2D">
      <w:pPr>
        <w:spacing w:before="240" w:line="480" w:lineRule="auto"/>
        <w:jc w:val="center"/>
        <w:rPr>
          <w:rFonts w:ascii="Times New Roman" w:eastAsia="Times New Roman" w:hAnsi="Times New Roman" w:cs="Times New Roman"/>
          <w:b/>
          <w:bCs/>
          <w:sz w:val="28"/>
          <w:szCs w:val="28"/>
        </w:rPr>
      </w:pPr>
    </w:p>
    <w:p w14:paraId="1ABF6FDE" w14:textId="77777777" w:rsidR="00BB5D2D" w:rsidRDefault="00BB5D2D">
      <w:pPr>
        <w:spacing w:before="240" w:line="480" w:lineRule="auto"/>
        <w:jc w:val="center"/>
        <w:rPr>
          <w:rFonts w:ascii="Times New Roman" w:eastAsia="Times New Roman" w:hAnsi="Times New Roman" w:cs="Times New Roman"/>
          <w:b/>
          <w:bCs/>
          <w:sz w:val="28"/>
          <w:szCs w:val="28"/>
        </w:rPr>
      </w:pPr>
    </w:p>
    <w:p w14:paraId="3D3367D2" w14:textId="77777777" w:rsidR="00BB5D2D" w:rsidRDefault="00BB5D2D">
      <w:pPr>
        <w:spacing w:before="240" w:line="480" w:lineRule="auto"/>
        <w:jc w:val="center"/>
        <w:rPr>
          <w:rFonts w:ascii="Times New Roman" w:eastAsia="Times New Roman" w:hAnsi="Times New Roman" w:cs="Times New Roman"/>
          <w:b/>
          <w:bCs/>
          <w:sz w:val="28"/>
          <w:szCs w:val="28"/>
        </w:rPr>
      </w:pPr>
    </w:p>
    <w:p w14:paraId="7822CAC3" w14:textId="77777777" w:rsidR="00BB5D2D" w:rsidRDefault="00BB5D2D">
      <w:pPr>
        <w:spacing w:before="240" w:line="480" w:lineRule="auto"/>
        <w:jc w:val="center"/>
        <w:rPr>
          <w:rFonts w:ascii="Times New Roman" w:eastAsia="Times New Roman" w:hAnsi="Times New Roman" w:cs="Times New Roman"/>
          <w:b/>
          <w:bCs/>
          <w:sz w:val="28"/>
          <w:szCs w:val="28"/>
        </w:rPr>
      </w:pPr>
    </w:p>
    <w:p w14:paraId="69C9951F" w14:textId="77777777" w:rsidR="00BB5D2D" w:rsidRDefault="00BB5D2D">
      <w:pPr>
        <w:spacing w:before="240" w:line="480" w:lineRule="auto"/>
        <w:jc w:val="center"/>
        <w:rPr>
          <w:rFonts w:ascii="Times New Roman" w:eastAsia="Times New Roman" w:hAnsi="Times New Roman" w:cs="Times New Roman"/>
          <w:b/>
          <w:bCs/>
          <w:sz w:val="28"/>
          <w:szCs w:val="28"/>
        </w:rPr>
      </w:pPr>
    </w:p>
    <w:p w14:paraId="756AB0E2" w14:textId="77777777" w:rsidR="00BB5D2D" w:rsidRDefault="00000000">
      <w:pPr>
        <w:spacing w:before="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Introduction</w:t>
      </w:r>
    </w:p>
    <w:p w14:paraId="1910BA27"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Wall painting represents a vital construction and interior decoration process which requires workers to perform manual tasks that involve dangerous work with hazardous materials. Workers face health risks because they must work long hours in environments with chemical fumes and at unsafe heights, while professional painters struggle to achieve even coverage across surfaces (Faheem et al., 2024). The existing process requires too much time to complete while creating multiple mistakes and increasing project expenses, which demonstrates that organizations need to implement automated systems for better safety and operational effectiveness and product excellence to reach their goals.</w:t>
      </w:r>
    </w:p>
    <w:p w14:paraId="31C21AF3"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field of robotics and automation technology has brought forth machines that can navigate their environment without needing human assistance because of recent advancements in mobility technology. Kumote et al. (2022) created the "Automatic Wall Painting Robot" which uses an XY-axis system together with ultrasonic and infrared sensors to achieve complete wall coverage while Patil et al. (2020) built an autonomous wall-painting robot that operates through its programmed movements and basic sensor technology. The automated robots demonstrated their capability to decrease human labor requirements through their work, yet their operation remained restricted because they followed set routes and could not adjust to various wall designs and materials and different types of surface conditions.</w:t>
      </w:r>
    </w:p>
    <w:p w14:paraId="7E909944"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process of mechanical design together with spray systems achieves the desired result of producing high quality finishes. The researchers Rudzuan et al. (2019) created a gantry type spray system which operates through multi axis control to distribute multiple spray guns because they found that machine accuracy helps better spray distribution and consistent results. The research conducted proved that industrial automated spray painting systems deliver better coating results while decreasing material waste although these systems still operate within </w:t>
      </w:r>
      <w:r>
        <w:rPr>
          <w:rFonts w:ascii="Times New Roman" w:eastAsia="Times New Roman" w:hAnsi="Times New Roman" w:cs="Times New Roman"/>
          <w:sz w:val="24"/>
          <w:szCs w:val="24"/>
        </w:rPr>
        <w:lastRenderedPageBreak/>
        <w:t>predetermined boundaries and static operating patterns (Kiran &amp; Prabhu, 2020). The research conducted by Tawade et al. (2024) proved that XY gantry systems function effectively as material handling robots because they achieve precise two dimensional control which directly supports wall painting operations.</w:t>
      </w:r>
    </w:p>
    <w:p w14:paraId="0C54C05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of smarter adaptive painting systems occurs through artificial intelligence implementation which creates new possibilities beyond mechanical enhancements. Aziz et al. (2026) demonstrated that the combination of kinematic modeling with machine learning models SVM and random forest leads to better precision and repeatability results in robotic systems. AI based vision systems have demonstrated their ability to conduct quality assessments while identifying defects. The research conducted by Shaikh and Kokate (2025) used deep learning models to identify and locate surface flaws while Nimje (2025) used AI based vision systems to detect automotive panel defects with over 95 percent accuracy. The research shows that intelligent control systems together with computer vision technology provide significant advantages to automated painting operations through improved system performance and operational dependability.</w:t>
      </w:r>
    </w:p>
    <w:p w14:paraId="2A64709A"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automation field has conducted recent research which shows that artificial intelligence and robotic systems can increase worker efficiency while protecting employees from dangerous tasks (Faheem et al., 2024). According to IEEE (2022), autonomous robotic systems achieve better object handling and navigation through sensor integration. Most implementations of these systems only concentrate on enabling movement and handling of objects without creating a complete system which includes all aspects of perception and decision-making and work execution throughout the painting process.</w:t>
      </w:r>
    </w:p>
    <w:p w14:paraId="6A407BF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At present, researchers are starting to employ deep learning methods which use computer vision to analyze wall painting and similar activities. The study conducted by Bjekic </w:t>
      </w:r>
      <w:r>
        <w:rPr>
          <w:rFonts w:ascii="Times New Roman" w:eastAsia="Times New Roman" w:hAnsi="Times New Roman" w:cs="Times New Roman"/>
          <w:sz w:val="24"/>
          <w:szCs w:val="24"/>
        </w:rPr>
        <w:lastRenderedPageBreak/>
        <w:t>et al. (2023) created a wall segmentation method based on convolutional neural networks which uses 2D images to classify pixels into wall and non-wall regions. Al Mawali and Hussain (2023) developed an automatic wall painting robot system which uses a color sensor and color database to create paint mixtures that produce specific color tones, showing how robotic systems can use sensor technology for color matching tasks. RSIS International (2025) describes an Arduino autonomous wall painting robot which demonstrates that simple hardware and basic control systems permit indoor painting operations in real-world settings.</w:t>
      </w:r>
    </w:p>
    <w:p w14:paraId="46E19404"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More advanced works have begun combining deep learning with spray‑control planning. PaintNet, a deep‑learning model introduced by Tiboni et al. (2022) learns multi‑path spraying trajectories from unstructured 3D point clouds, enabling robots to generate optimized spray paths directly from rich geometric data. The researchers Liu and Cheng (2024) used semantic segmentation together with trajectory optimization to create a system that allows robots to adjust their pose and spray intensity based on the geometric features and surface materials present in their environment. The research approaches demonstrate that spatial understanding at the high level establishes a direct connection to operational decisions used in spray control, which serves as the primary objective of the study that aims to implement dynamic spray control through a system based on deep learning.</w:t>
      </w:r>
    </w:p>
    <w:p w14:paraId="56F84800"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 et al. (2023) present deep learning based scene understanding research which helps autonomous robots navigate their environment. The current trend shows that precise scene comprehension serves as an essential requirement for robots which need to execute complicated tasks that require them to understand their surroundings and wall painting activities.</w:t>
      </w:r>
    </w:p>
    <w:p w14:paraId="0DEF0D15"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these findings, it demonstrates that current solutions maintain their incomplete state because existing systems dedicate their efforts to either mechanical automation or </w:t>
      </w:r>
      <w:r>
        <w:rPr>
          <w:rFonts w:ascii="Times New Roman" w:eastAsia="Times New Roman" w:hAnsi="Times New Roman" w:cs="Times New Roman"/>
          <w:sz w:val="24"/>
          <w:szCs w:val="24"/>
        </w:rPr>
        <w:lastRenderedPageBreak/>
        <w:t>intelligent control or computer vision without creating a unified framework. The current wall‑painting robots can decrease human workforce needs but they require fixed programming to operate because they lack the ability to adjust their functions for different wall surfaces and user requirements. The study proposes a deep‑learning‑based framework which develops autonomous wall painting capabilities through spatial segmentation and color recommendation and adaptive spray control as components of a unified intelligent system. The framework creates a smart wall‑painting machine which achieves efficient operation through mechanical precision and perception-driven decision-making because it meets modern construction and interior decoration needs painting machines for modern construction and interior‑decoration practices.</w:t>
      </w:r>
    </w:p>
    <w:p w14:paraId="26D59361"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Statement of the Problem</w:t>
      </w:r>
    </w:p>
    <w:p w14:paraId="6A83C548"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The construction of walls through painting is a process that has been mostly manual, labor-intensive, and hazardous, often resulting in low quality, high labor costs, and hazards. Although various automatic systems for wall painting have been developed, most of them are only able to use predetermined paths, making them unable to adjust according to the status of the walls.</w:t>
      </w:r>
    </w:p>
    <w:p w14:paraId="5C343B37"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addition, most of the robotic, artificial intelligence, and computer vision systems are often used separately from each other. Although mechanical systems are able to offer precision, they are not intelligent, and although artificial intelligence systems are able to offer analysis, they are not integrated with other systems for controlling the painting operations. This has led to a lack of a comprehensive system that combines deep learning-based computer vision, adaptive control, and robotic spray. In response to this, this study aims to develop an AI-based automatic system for wall painting.</w:t>
      </w:r>
    </w:p>
    <w:p w14:paraId="5AD08193"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this study seeks to answer the following questions:</w:t>
      </w:r>
    </w:p>
    <w:p w14:paraId="0C07C104" w14:textId="77777777" w:rsidR="00BB5D2D"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How can a robotic wall painting system be designed to achieve accurate and consistent movement using an XY gantry mechanism?</w:t>
      </w:r>
    </w:p>
    <w:p w14:paraId="20847D6A" w14:textId="77777777" w:rsidR="00BB5D2D"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can deep learning-based spatial segmentation be utilized to identify and map paintable regions on wall surfaces?</w:t>
      </w:r>
    </w:p>
    <w:p w14:paraId="15CBFF83" w14:textId="77777777" w:rsidR="00BB5D2D"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can an adaptive spray control system be implemented to ensure uniform paint application based on system input?</w:t>
      </w:r>
    </w:p>
    <w:p w14:paraId="4E15FA50" w14:textId="77777777" w:rsidR="00BB5D2D"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can the integration of computer vision, AI, and robotic systems improve the overall performance of automated wall painting?</w:t>
      </w:r>
    </w:p>
    <w:p w14:paraId="3C30B1F8" w14:textId="77777777" w:rsidR="00BB5D2D"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can an AI-based color recommendation system be developed to generate suitable and visually coherent color combinations for wall painting?</w:t>
      </w:r>
    </w:p>
    <w:p w14:paraId="332847F1" w14:textId="77777777" w:rsidR="00BB5D2D" w:rsidRDefault="00000000">
      <w:pPr>
        <w:numPr>
          <w:ilvl w:val="0"/>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How effective is the developed system in terms of:</w:t>
      </w:r>
    </w:p>
    <w:p w14:paraId="2B5CC204" w14:textId="77777777" w:rsidR="00BB5D2D" w:rsidRDefault="00000000">
      <w:pPr>
        <w:numPr>
          <w:ilvl w:val="1"/>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painting accuracy</w:t>
      </w:r>
    </w:p>
    <w:p w14:paraId="208BE8A6" w14:textId="77777777" w:rsidR="00BB5D2D" w:rsidRDefault="00000000">
      <w:pPr>
        <w:numPr>
          <w:ilvl w:val="1"/>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spray consistency</w:t>
      </w:r>
    </w:p>
    <w:p w14:paraId="3268EFF0" w14:textId="77777777" w:rsidR="00BB5D2D" w:rsidRDefault="00000000">
      <w:pPr>
        <w:numPr>
          <w:ilvl w:val="1"/>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coverage uniformity</w:t>
      </w:r>
    </w:p>
    <w:p w14:paraId="7EC99689" w14:textId="77777777" w:rsidR="00BB5D2D" w:rsidRDefault="00000000">
      <w:pPr>
        <w:numPr>
          <w:ilvl w:val="1"/>
          <w:numId w:val="4"/>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alignment with the intended design in terms of color and coverage</w:t>
      </w:r>
    </w:p>
    <w:p w14:paraId="16A1097F" w14:textId="77777777" w:rsidR="00BB5D2D" w:rsidRDefault="00000000">
      <w:pPr>
        <w:numPr>
          <w:ilvl w:val="1"/>
          <w:numId w:val="4"/>
        </w:numPr>
        <w:spacing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reproduction accuracy</w:t>
      </w:r>
    </w:p>
    <w:p w14:paraId="3AF60D33"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Scope and Delimitation</w:t>
      </w:r>
    </w:p>
    <w:p w14:paraId="0C6542FC"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paper is specifically focused on the development and integration of an autonomous wall painting system using artificial intelligence.</w:t>
      </w:r>
    </w:p>
    <w:p w14:paraId="23C76EC7"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autonomous wall painting system is specifically designed to:</w:t>
      </w:r>
    </w:p>
    <w:p w14:paraId="34F188BB" w14:textId="77777777" w:rsidR="00BB5D2D"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a 2D XY gantry robotic mechanism for wall movement</w:t>
      </w:r>
    </w:p>
    <w:p w14:paraId="31174FDE" w14:textId="77777777" w:rsidR="00BB5D2D"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Implementation of a deep learning model for spatial segmentation of wall surfaces</w:t>
      </w:r>
    </w:p>
    <w:p w14:paraId="665FBAA2" w14:textId="77777777" w:rsidR="00BB5D2D"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Integration of a camera-based vision system for surface analysis</w:t>
      </w:r>
    </w:p>
    <w:p w14:paraId="0187C188" w14:textId="77777777" w:rsidR="00BB5D2D"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Development of an adaptive spray control mechanism using pumps, valves, and spray nozzles</w:t>
      </w:r>
    </w:p>
    <w:p w14:paraId="5018285E" w14:textId="77777777" w:rsidR="00BB5D2D"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of an AI-based color recommendation module for generating suitable color combinations for wall designs</w:t>
      </w:r>
    </w:p>
    <w:p w14:paraId="49D16D33" w14:textId="77777777" w:rsidR="00BB5D2D"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of a microcontroller-based control system (Arduino Mega + RAMPS 1.4)</w:t>
      </w:r>
    </w:p>
    <w:p w14:paraId="025714AC" w14:textId="77777777" w:rsidR="00BB5D2D"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Evaluation of system performance based on:</w:t>
      </w:r>
    </w:p>
    <w:p w14:paraId="61C0C779" w14:textId="77777777" w:rsidR="00BB5D2D" w:rsidRDefault="00000000">
      <w:pPr>
        <w:numPr>
          <w:ilvl w:val="1"/>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motion accuracy</w:t>
      </w:r>
    </w:p>
    <w:p w14:paraId="3BB1679E" w14:textId="77777777" w:rsidR="00BB5D2D" w:rsidRDefault="00000000">
      <w:pPr>
        <w:numPr>
          <w:ilvl w:val="1"/>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segmentation accuracy</w:t>
      </w:r>
    </w:p>
    <w:p w14:paraId="1FE0F024" w14:textId="77777777" w:rsidR="00BB5D2D" w:rsidRDefault="00000000">
      <w:pPr>
        <w:numPr>
          <w:ilvl w:val="1"/>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spray consistency</w:t>
      </w:r>
    </w:p>
    <w:p w14:paraId="13696375" w14:textId="77777777" w:rsidR="00BB5D2D" w:rsidRDefault="00000000">
      <w:pPr>
        <w:numPr>
          <w:ilvl w:val="1"/>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painting output quality</w:t>
      </w:r>
    </w:p>
    <w:p w14:paraId="4D1932D4" w14:textId="77777777" w:rsidR="00BB5D2D" w:rsidRDefault="00000000">
      <w:pPr>
        <w:numPr>
          <w:ilvl w:val="1"/>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reproduction accuracy (comparison of recommended vs. applied paint color)</w:t>
      </w:r>
    </w:p>
    <w:p w14:paraId="5ABFD91D" w14:textId="77777777" w:rsidR="00BB5D2D" w:rsidRDefault="00000000">
      <w:pPr>
        <w:numPr>
          <w:ilvl w:val="1"/>
          <w:numId w:val="1"/>
        </w:numPr>
        <w:spacing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recommendation quality (based on visual coherence and suitability of generated color combinations)</w:t>
      </w:r>
    </w:p>
    <w:p w14:paraId="0CF90F2C"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is limited to:</w:t>
      </w:r>
    </w:p>
    <w:p w14:paraId="49C7B219" w14:textId="77777777" w:rsidR="00BB5D2D"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Flat wall surfaces only</w:t>
      </w:r>
    </w:p>
    <w:p w14:paraId="0D083BE2" w14:textId="77777777" w:rsidR="00BB5D2D" w:rsidRDefault="00000000">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2D movement (horizontal and vertical axes only)</w:t>
      </w:r>
    </w:p>
    <w:p w14:paraId="0FEDF591" w14:textId="77777777" w:rsidR="00BB5D2D" w:rsidRDefault="00000000">
      <w:pPr>
        <w:numPr>
          <w:ilvl w:val="0"/>
          <w:numId w:val="2"/>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Simple mural designs and controlled test environments</w:t>
      </w:r>
    </w:p>
    <w:p w14:paraId="36F27273" w14:textId="77777777" w:rsidR="00BB5D2D" w:rsidRDefault="00000000">
      <w:pPr>
        <w:numPr>
          <w:ilvl w:val="0"/>
          <w:numId w:val="2"/>
        </w:numPr>
        <w:spacing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Prototype-level implementation (not full industrial deployment)</w:t>
      </w:r>
    </w:p>
    <w:p w14:paraId="0E1D7727"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study does not include:</w:t>
      </w:r>
    </w:p>
    <w:p w14:paraId="1B70D0B0" w14:textId="77777777" w:rsidR="00BB5D2D"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3D or curved surface painting</w:t>
      </w:r>
    </w:p>
    <w:p w14:paraId="5202A848" w14:textId="77777777" w:rsidR="00BB5D2D"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Fully autonomous navigation beyond the defined working frame</w:t>
      </w:r>
    </w:p>
    <w:p w14:paraId="4AFEC2C6" w14:textId="77777777" w:rsidR="00BB5D2D" w:rsidRDefault="00000000">
      <w:pPr>
        <w:numPr>
          <w:ilvl w:val="0"/>
          <w:numId w:val="3"/>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Large-scale commercial or industrial implementation</w:t>
      </w:r>
    </w:p>
    <w:p w14:paraId="2A82FFFF" w14:textId="77777777" w:rsidR="00BB5D2D" w:rsidRDefault="00000000">
      <w:pPr>
        <w:numPr>
          <w:ilvl w:val="0"/>
          <w:numId w:val="3"/>
        </w:numPr>
        <w:spacing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Advanced real-time learning beyond the trained model</w:t>
      </w:r>
    </w:p>
    <w:p w14:paraId="7EA399D9"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Objectives of the Study</w:t>
      </w:r>
    </w:p>
    <w:p w14:paraId="65520D38"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General Objective</w:t>
      </w:r>
    </w:p>
    <w:p w14:paraId="17D2130F"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 artificial intelligence-based autonomous wall painting system that combines deep learning, robotics, color recommendation, and adaptable spray control to improve the accuracy and efficiency of wall painting operations.</w:t>
      </w:r>
    </w:p>
    <w:p w14:paraId="7131E7A2" w14:textId="77777777" w:rsidR="00BB5D2D" w:rsidRDefault="00000000">
      <w:pPr>
        <w:pStyle w:val="Heading2"/>
        <w:keepNext w:val="0"/>
        <w:keepLines w:val="0"/>
        <w:spacing w:after="80" w:line="480" w:lineRule="auto"/>
        <w:jc w:val="both"/>
        <w:rPr>
          <w:rFonts w:ascii="Times New Roman" w:eastAsia="Times New Roman" w:hAnsi="Times New Roman" w:cs="Times New Roman"/>
          <w:b/>
          <w:bCs/>
          <w:sz w:val="24"/>
          <w:szCs w:val="24"/>
        </w:rPr>
      </w:pPr>
      <w:bookmarkStart w:id="0" w:name="_123ubq4d9wmp" w:colFirst="0" w:colLast="0"/>
      <w:bookmarkEnd w:id="0"/>
      <w:r>
        <w:rPr>
          <w:rFonts w:ascii="Times New Roman" w:eastAsia="Times New Roman" w:hAnsi="Times New Roman" w:cs="Times New Roman"/>
          <w:b/>
          <w:bCs/>
          <w:sz w:val="24"/>
          <w:szCs w:val="24"/>
        </w:rPr>
        <w:t xml:space="preserve"> Specific Objectives</w:t>
      </w:r>
    </w:p>
    <w:p w14:paraId="2290331B" w14:textId="77777777" w:rsidR="00BB5D2D"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design and develop a 2D XY Gantry-based robotic system to enable precise and controlled motion on the wall surface.</w:t>
      </w:r>
    </w:p>
    <w:p w14:paraId="11055306" w14:textId="77777777" w:rsidR="00BB5D2D"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 deep learning-based spatial segmentation model for identifying paintable regions and mapping wall surfaces.</w:t>
      </w:r>
    </w:p>
    <w:p w14:paraId="144EDA35" w14:textId="77777777" w:rsidR="00BB5D2D"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implement an adaptive spray control system that regulates paint flow and application based on system instructions.</w:t>
      </w:r>
    </w:p>
    <w:p w14:paraId="3015F29B" w14:textId="77777777" w:rsidR="00BB5D2D"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integrate computer vision, motion control, color recommendation, and spray mechanisms into a unified automated painting system.</w:t>
      </w:r>
    </w:p>
    <w:p w14:paraId="5508E57F" w14:textId="77777777" w:rsidR="00BB5D2D"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 AI-based color recommendation module capable of generating suitable and visually coherent color combinations for wall painting.</w:t>
      </w:r>
    </w:p>
    <w:p w14:paraId="51591406" w14:textId="77777777" w:rsidR="00BB5D2D" w:rsidRDefault="00000000">
      <w:pPr>
        <w:numPr>
          <w:ilvl w:val="0"/>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evaluate the system’s performance in terms of:</w:t>
      </w:r>
    </w:p>
    <w:p w14:paraId="616210AE" w14:textId="77777777" w:rsidR="00BB5D2D" w:rsidRDefault="00000000">
      <w:pPr>
        <w:numPr>
          <w:ilvl w:val="1"/>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motion accuracy</w:t>
      </w:r>
    </w:p>
    <w:p w14:paraId="0A26CFA3" w14:textId="77777777" w:rsidR="00BB5D2D" w:rsidRDefault="00000000">
      <w:pPr>
        <w:numPr>
          <w:ilvl w:val="1"/>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segmentation accuracy</w:t>
      </w:r>
    </w:p>
    <w:p w14:paraId="0DF84D53" w14:textId="77777777" w:rsidR="00BB5D2D" w:rsidRDefault="00000000">
      <w:pPr>
        <w:numPr>
          <w:ilvl w:val="1"/>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spray consistency</w:t>
      </w:r>
    </w:p>
    <w:p w14:paraId="09BB29F8" w14:textId="77777777" w:rsidR="00BB5D2D" w:rsidRDefault="00000000">
      <w:pPr>
        <w:numPr>
          <w:ilvl w:val="1"/>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coverage uniformity</w:t>
      </w:r>
    </w:p>
    <w:p w14:paraId="6C45C723" w14:textId="77777777" w:rsidR="00BB5D2D" w:rsidRDefault="00000000">
      <w:pPr>
        <w:numPr>
          <w:ilvl w:val="1"/>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alignment between intended design and painted output</w:t>
      </w:r>
    </w:p>
    <w:p w14:paraId="4BF584D2" w14:textId="77777777" w:rsidR="00BB5D2D" w:rsidRDefault="00000000">
      <w:pPr>
        <w:numPr>
          <w:ilvl w:val="1"/>
          <w:numId w:val="5"/>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performance and quality</w:t>
      </w:r>
    </w:p>
    <w:p w14:paraId="24F556EA" w14:textId="77777777" w:rsidR="00BB5D2D" w:rsidRDefault="00000000">
      <w:pPr>
        <w:numPr>
          <w:ilvl w:val="0"/>
          <w:numId w:val="5"/>
        </w:numPr>
        <w:spacing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assess the system’s capability in executing simple mural designs and multi-region painting tasks. </w:t>
      </w:r>
    </w:p>
    <w:p w14:paraId="731414B0"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Rationale</w:t>
      </w:r>
    </w:p>
    <w:p w14:paraId="646AA14A"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construction and maintenance industry needs new solutions because it requires better operational efficiency and safer practices and higher quality output than existing manual wall painting procedures can deliver. The traditional painting methods require extensive human work which takes much time to finish and puts workers at risk of dangerous conditions that include extended chemical contact and working in high-altitude areas. The current system limitations lead to two main problems which include producing subpar results and wasting materials during operations. The need exists for automated systems which will boost operational efficiency while decreasing safety hazards and resource consumption.</w:t>
      </w:r>
    </w:p>
    <w:p w14:paraId="69BA8FB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research presents an artificial intelligence autonomous wall painting system which combines robotic technology with machine learning capabilities to solve existing problems. The system uses intelligent algorithms to determine painting methods for different wall surfaces which enables users to apply paint with better accuracy and flawless results. The system employs deep learning-based computer vision technology to accurately segment wall areas while identifying surface characteristics which enables paint application to occur only in required areas with proper coverage.</w:t>
      </w:r>
    </w:p>
    <w:p w14:paraId="3529292A"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automation capabilities expand through the addition of an AI-based color recommendation module which connects users with automated system functions. The system creates appropriate color combinations which match visual standards based on specific input requirements to help users create visually appealing designs. This development improves the functional and artistic aspects of wall painting which especially benefits indoor design projects and construction projects.</w:t>
      </w:r>
    </w:p>
    <w:p w14:paraId="071D127E"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research advances robotic systems which combine intelligent behavior with adaptive capabilities through its development of mechanical systems that utilize precise movements to make decisions based on data analysis. The development of prototypes through an iterative process of version testing and design changes results in the creation of a new prototype.</w:t>
      </w:r>
    </w:p>
    <w:p w14:paraId="015B2446"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significance of this study can be further explained through the Triple Bottom Line framework. The system improves worker safety through its design which decreases their risk of working in dangerous situations. The system increases operational efficiency while decreasing both labor expenses and material costs through its process optimization techniques. The system achieves environmental benefits by decreasing paint waste and enabling more efficient resource consumption.</w:t>
      </w:r>
    </w:p>
    <w:p w14:paraId="208B4342"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Furthermore, this study aligns with several United Nations Sustainable Development Goals (SDGs), including SDG 9 (Industry, Innovation, and Infrastructure) through the development of innovative construction technologies, SDG 11 (Sustainable Cities and Communities) by supporting efficient and sustainable building practices, SDG 12 (Responsible Consumption and Production) through reduced material waste, and SDG 8 (Decent Work and Economic Growth) by enhancing workplace safety and productivity.</w:t>
      </w:r>
    </w:p>
    <w:p w14:paraId="19A00CCD" w14:textId="77777777" w:rsidR="00BB5D2D" w:rsidRDefault="00BB5D2D">
      <w:pPr>
        <w:spacing w:before="240" w:after="240" w:line="480" w:lineRule="auto"/>
        <w:ind w:firstLine="720"/>
        <w:jc w:val="both"/>
        <w:rPr>
          <w:rFonts w:ascii="Times New Roman" w:eastAsia="Times New Roman" w:hAnsi="Times New Roman" w:cs="Times New Roman"/>
          <w:sz w:val="24"/>
          <w:szCs w:val="24"/>
        </w:rPr>
      </w:pPr>
    </w:p>
    <w:p w14:paraId="2C17E0F0" w14:textId="77777777" w:rsidR="00BB5D2D" w:rsidRDefault="00BB5D2D">
      <w:pPr>
        <w:spacing w:before="240" w:after="240" w:line="480" w:lineRule="auto"/>
        <w:ind w:firstLine="720"/>
        <w:jc w:val="both"/>
        <w:rPr>
          <w:rFonts w:ascii="Times New Roman" w:eastAsia="Times New Roman" w:hAnsi="Times New Roman" w:cs="Times New Roman"/>
          <w:sz w:val="24"/>
          <w:szCs w:val="24"/>
        </w:rPr>
      </w:pPr>
    </w:p>
    <w:p w14:paraId="2B1D2BD2"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Hypothesis</w:t>
      </w:r>
    </w:p>
    <w:p w14:paraId="1926E435" w14:textId="77777777" w:rsidR="00BB5D2D" w:rsidRDefault="00000000">
      <w:pPr>
        <w:pStyle w:val="Heading2"/>
        <w:keepNext w:val="0"/>
        <w:keepLines w:val="0"/>
        <w:spacing w:after="80" w:line="480" w:lineRule="auto"/>
        <w:jc w:val="both"/>
        <w:rPr>
          <w:rFonts w:ascii="Times New Roman" w:eastAsia="Times New Roman" w:hAnsi="Times New Roman" w:cs="Times New Roman"/>
          <w:b/>
          <w:bCs/>
          <w:sz w:val="24"/>
          <w:szCs w:val="24"/>
        </w:rPr>
      </w:pPr>
      <w:bookmarkStart w:id="1" w:name="_gzvvz78i7mmy" w:colFirst="0" w:colLast="0"/>
      <w:bookmarkEnd w:id="1"/>
      <w:r>
        <w:rPr>
          <w:rFonts w:ascii="Times New Roman" w:eastAsia="Times New Roman" w:hAnsi="Times New Roman" w:cs="Times New Roman"/>
          <w:b/>
          <w:bCs/>
          <w:sz w:val="24"/>
          <w:szCs w:val="24"/>
        </w:rPr>
        <w:t>Null Hypothesis (H₀):</w:t>
      </w:r>
    </w:p>
    <w:p w14:paraId="040D76F9"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developed AI-based autonomous wall painting system does not show significant improvement in painting accuracy, spray consistency, coverage, and color performance compared to conventional manual approaches and non-adaptive automated approaches.</w:t>
      </w:r>
    </w:p>
    <w:p w14:paraId="1399E2A6" w14:textId="77777777" w:rsidR="00BB5D2D" w:rsidRDefault="00000000">
      <w:pPr>
        <w:pStyle w:val="Heading2"/>
        <w:keepNext w:val="0"/>
        <w:keepLines w:val="0"/>
        <w:spacing w:after="80" w:line="480" w:lineRule="auto"/>
        <w:jc w:val="both"/>
        <w:rPr>
          <w:rFonts w:ascii="Times New Roman" w:eastAsia="Times New Roman" w:hAnsi="Times New Roman" w:cs="Times New Roman"/>
          <w:b/>
          <w:bCs/>
          <w:sz w:val="24"/>
          <w:szCs w:val="24"/>
        </w:rPr>
      </w:pPr>
      <w:bookmarkStart w:id="2" w:name="_kn6dyvjsqnwr" w:colFirst="0" w:colLast="0"/>
      <w:bookmarkEnd w:id="2"/>
      <w:r>
        <w:rPr>
          <w:rFonts w:ascii="Times New Roman" w:eastAsia="Times New Roman" w:hAnsi="Times New Roman" w:cs="Times New Roman"/>
          <w:b/>
          <w:bCs/>
          <w:sz w:val="24"/>
          <w:szCs w:val="24"/>
        </w:rPr>
        <w:t xml:space="preserve"> Alternative Hypothesis (H₁):</w:t>
      </w:r>
    </w:p>
    <w:p w14:paraId="1198AE45"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developed AI-based autonomous wall painting system significantly improves painting accuracy, spray consistency, coverage, and color performance through the incorporation of deep learning-based spatial segmentation, AI-driven color recommendation, adaptive spray control, and robotic automation.</w:t>
      </w:r>
    </w:p>
    <w:p w14:paraId="2962527D" w14:textId="77777777" w:rsidR="00BB5D2D" w:rsidRDefault="00BB5D2D">
      <w:pPr>
        <w:spacing w:before="240" w:after="240" w:line="480" w:lineRule="auto"/>
        <w:jc w:val="both"/>
        <w:rPr>
          <w:rFonts w:ascii="Times New Roman" w:eastAsia="Times New Roman" w:hAnsi="Times New Roman" w:cs="Times New Roman"/>
          <w:sz w:val="24"/>
          <w:szCs w:val="24"/>
        </w:rPr>
      </w:pPr>
    </w:p>
    <w:p w14:paraId="3C035732" w14:textId="77777777" w:rsidR="00BB5D2D" w:rsidRDefault="00BB5D2D">
      <w:pPr>
        <w:spacing w:before="240" w:after="240" w:line="480" w:lineRule="auto"/>
        <w:jc w:val="both"/>
        <w:rPr>
          <w:rFonts w:ascii="Times New Roman" w:eastAsia="Times New Roman" w:hAnsi="Times New Roman" w:cs="Times New Roman"/>
          <w:sz w:val="24"/>
          <w:szCs w:val="24"/>
        </w:rPr>
      </w:pPr>
    </w:p>
    <w:p w14:paraId="6734E9D3" w14:textId="77777777" w:rsidR="00BB5D2D" w:rsidRDefault="00BB5D2D">
      <w:pPr>
        <w:spacing w:before="240" w:after="240" w:line="480" w:lineRule="auto"/>
        <w:jc w:val="both"/>
        <w:rPr>
          <w:rFonts w:ascii="Times New Roman" w:eastAsia="Times New Roman" w:hAnsi="Times New Roman" w:cs="Times New Roman"/>
          <w:sz w:val="24"/>
          <w:szCs w:val="24"/>
        </w:rPr>
      </w:pPr>
    </w:p>
    <w:p w14:paraId="73FB1EEA" w14:textId="77777777" w:rsidR="00BB5D2D" w:rsidRDefault="00BB5D2D">
      <w:pPr>
        <w:spacing w:before="240" w:after="240" w:line="480" w:lineRule="auto"/>
        <w:jc w:val="both"/>
        <w:rPr>
          <w:rFonts w:ascii="Times New Roman" w:eastAsia="Times New Roman" w:hAnsi="Times New Roman" w:cs="Times New Roman"/>
          <w:sz w:val="24"/>
          <w:szCs w:val="24"/>
        </w:rPr>
      </w:pPr>
    </w:p>
    <w:p w14:paraId="03DDD9FE" w14:textId="77777777" w:rsidR="00BB5D2D" w:rsidRDefault="00BB5D2D">
      <w:pPr>
        <w:spacing w:before="240" w:after="240" w:line="480" w:lineRule="auto"/>
        <w:jc w:val="both"/>
        <w:rPr>
          <w:rFonts w:ascii="Times New Roman" w:eastAsia="Times New Roman" w:hAnsi="Times New Roman" w:cs="Times New Roman"/>
          <w:sz w:val="24"/>
          <w:szCs w:val="24"/>
        </w:rPr>
      </w:pPr>
    </w:p>
    <w:p w14:paraId="710096CC" w14:textId="77777777" w:rsidR="00BB5D2D" w:rsidRDefault="00BB5D2D">
      <w:pPr>
        <w:spacing w:before="240" w:after="240" w:line="480" w:lineRule="auto"/>
        <w:jc w:val="both"/>
        <w:rPr>
          <w:rFonts w:ascii="Times New Roman" w:eastAsia="Times New Roman" w:hAnsi="Times New Roman" w:cs="Times New Roman"/>
          <w:sz w:val="24"/>
          <w:szCs w:val="24"/>
        </w:rPr>
      </w:pPr>
    </w:p>
    <w:p w14:paraId="3EA612C9" w14:textId="77777777" w:rsidR="00BB5D2D" w:rsidRDefault="00BB5D2D">
      <w:pPr>
        <w:spacing w:before="240" w:after="240" w:line="480" w:lineRule="auto"/>
        <w:jc w:val="both"/>
        <w:rPr>
          <w:rFonts w:ascii="Times New Roman" w:eastAsia="Times New Roman" w:hAnsi="Times New Roman" w:cs="Times New Roman"/>
          <w:sz w:val="24"/>
          <w:szCs w:val="24"/>
        </w:rPr>
      </w:pPr>
    </w:p>
    <w:p w14:paraId="042B7A78" w14:textId="77777777" w:rsidR="00BB5D2D" w:rsidRDefault="00BB5D2D">
      <w:pPr>
        <w:spacing w:before="240" w:after="240" w:line="480" w:lineRule="auto"/>
        <w:jc w:val="both"/>
        <w:rPr>
          <w:rFonts w:ascii="Times New Roman" w:eastAsia="Times New Roman" w:hAnsi="Times New Roman" w:cs="Times New Roman"/>
          <w:sz w:val="24"/>
          <w:szCs w:val="24"/>
        </w:rPr>
      </w:pPr>
    </w:p>
    <w:p w14:paraId="13061215" w14:textId="77777777" w:rsidR="00BB5D2D" w:rsidRDefault="00BB5D2D">
      <w:pPr>
        <w:spacing w:before="240" w:after="240" w:line="480" w:lineRule="auto"/>
        <w:jc w:val="both"/>
        <w:rPr>
          <w:rFonts w:ascii="Times New Roman" w:eastAsia="Times New Roman" w:hAnsi="Times New Roman" w:cs="Times New Roman"/>
          <w:sz w:val="24"/>
          <w:szCs w:val="24"/>
        </w:rPr>
      </w:pPr>
    </w:p>
    <w:p w14:paraId="6AF063DA"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Conceptual Framework</w:t>
      </w:r>
    </w:p>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BB5D2D" w14:paraId="619D7E6E"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339330" w14:textId="77777777" w:rsidR="00BB5D2D"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INPUT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A26EFC" w14:textId="77777777" w:rsidR="00BB5D2D"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PROCESS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886528" w14:textId="77777777" w:rsidR="00BB5D2D" w:rsidRDefault="00000000">
            <w:pPr>
              <w:widowControl w:val="0"/>
              <w:spacing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OUTPUT</w:t>
            </w:r>
          </w:p>
        </w:tc>
      </w:tr>
      <w:tr w:rsidR="00BB5D2D" w14:paraId="2FDEBA41"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082610"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Wall images (camera input)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A9276D"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Image acquisition and preprocessing</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5A64EE"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Segmented wall regions</w:t>
            </w:r>
          </w:p>
        </w:tc>
      </w:tr>
      <w:tr w:rsidR="00BB5D2D" w14:paraId="64788598"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C2782"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design / pattern input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45C2D"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Deep learning-based spatial segmentation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70FBCC"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Identified paintable zones</w:t>
            </w:r>
          </w:p>
        </w:tc>
      </w:tr>
      <w:tr w:rsidR="00BB5D2D" w14:paraId="6BF2CFEB"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A9F2CE"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preferences / constraints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D4B9D4"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AI-based color recommendation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E9D08E"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Suggested color combinations</w:t>
            </w:r>
          </w:p>
        </w:tc>
      </w:tr>
      <w:tr w:rsidR="00BB5D2D" w14:paraId="018F752B"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1F5FC8"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parameters (coordinates, calibration data)</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A6DC6"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Path planning and coordinate generation (XY gantry)</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4210E9"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Generated motion paths</w:t>
            </w:r>
          </w:p>
        </w:tc>
      </w:tr>
      <w:tr w:rsidR="00BB5D2D" w14:paraId="6808E8DF"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8EA0C6"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BAD64F"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Motion control using Arduino and stepper motors</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BC7608"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Controlled gantry movement</w:t>
            </w:r>
          </w:p>
        </w:tc>
      </w:tr>
      <w:tr w:rsidR="00BB5D2D" w14:paraId="1FB9C569"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DA964B"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Paint supply (paint, reservoir)</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C48893"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Adaptive spray control (pump, valve, nozzle)</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B83442"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Applied paint on wall surface</w:t>
            </w:r>
          </w:p>
        </w:tc>
      </w:tr>
      <w:tr w:rsidR="00BB5D2D" w14:paraId="44A4BE01"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D70352"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A720C7"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System integration and execution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A150C8"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Fully painted wall output</w:t>
            </w:r>
          </w:p>
        </w:tc>
      </w:tr>
      <w:tr w:rsidR="00BB5D2D" w14:paraId="5D7E5C6C" w14:textId="77777777">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1A12C9"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4FB4D6"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Performance evaluation</w:t>
            </w:r>
          </w:p>
        </w:tc>
        <w:tc>
          <w:tcPr>
            <w:tcW w:w="30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94D7B"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Accuracy metrics (motion, segmentation, spray, color)</w:t>
            </w:r>
          </w:p>
        </w:tc>
      </w:tr>
    </w:tbl>
    <w:p w14:paraId="53AC74EC"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1A0E6BD6"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364BAC03"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1012BC92"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39D8D979"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4F1BC5C8"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77F66CA"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6D974B1E"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6029A1ED"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Block Diagram</w:t>
      </w:r>
      <w:r>
        <w:rPr>
          <w:noProof/>
        </w:rPr>
        <w:drawing>
          <wp:anchor distT="114300" distB="114300" distL="114300" distR="114300" simplePos="0" relativeHeight="251659264" behindDoc="0" locked="0" layoutInCell="1" hidden="0" allowOverlap="1" wp14:anchorId="2C854601" wp14:editId="0FDB5AB9">
            <wp:simplePos x="0" y="0"/>
            <wp:positionH relativeFrom="column">
              <wp:posOffset>1019175</wp:posOffset>
            </wp:positionH>
            <wp:positionV relativeFrom="paragraph">
              <wp:posOffset>114300</wp:posOffset>
            </wp:positionV>
            <wp:extent cx="3538538" cy="9376655"/>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r="-2151" b="2043"/>
                    <a:stretch>
                      <a:fillRect/>
                    </a:stretch>
                  </pic:blipFill>
                  <pic:spPr>
                    <a:xfrm>
                      <a:off x="0" y="0"/>
                      <a:ext cx="3538538" cy="9376655"/>
                    </a:xfrm>
                    <a:prstGeom prst="rect">
                      <a:avLst/>
                    </a:prstGeom>
                    <a:ln/>
                  </pic:spPr>
                </pic:pic>
              </a:graphicData>
            </a:graphic>
          </wp:anchor>
        </w:drawing>
      </w:r>
    </w:p>
    <w:p w14:paraId="3835EDD2"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07F15A46"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5120DFC2"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534F562"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0BB69DA0"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7C9C1B0"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1218707B"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4E9FD5C1"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64D83A5B"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5643AED1"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D966821"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0E25C2E3"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59B22C8B"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2363C589"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459DE7F8"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55D8EEB5"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E4A78E1"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0A0C5BDC"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System Flowchart</w:t>
      </w:r>
      <w:r>
        <w:rPr>
          <w:noProof/>
        </w:rPr>
        <w:drawing>
          <wp:anchor distT="114300" distB="114300" distL="114300" distR="114300" simplePos="0" relativeHeight="251660288" behindDoc="0" locked="0" layoutInCell="1" hidden="0" allowOverlap="1" wp14:anchorId="6D34342F" wp14:editId="06C2EC22">
            <wp:simplePos x="0" y="0"/>
            <wp:positionH relativeFrom="column">
              <wp:posOffset>400050</wp:posOffset>
            </wp:positionH>
            <wp:positionV relativeFrom="paragraph">
              <wp:posOffset>114300</wp:posOffset>
            </wp:positionV>
            <wp:extent cx="5077968" cy="9453563"/>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b="2597"/>
                    <a:stretch>
                      <a:fillRect/>
                    </a:stretch>
                  </pic:blipFill>
                  <pic:spPr>
                    <a:xfrm>
                      <a:off x="0" y="0"/>
                      <a:ext cx="5077968" cy="9453563"/>
                    </a:xfrm>
                    <a:prstGeom prst="rect">
                      <a:avLst/>
                    </a:prstGeom>
                    <a:ln/>
                  </pic:spPr>
                </pic:pic>
              </a:graphicData>
            </a:graphic>
          </wp:anchor>
        </w:drawing>
      </w:r>
    </w:p>
    <w:p w14:paraId="172CADD0"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2814C274"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3F74B754"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BA9ED86"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410A2FFB"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3EDF853A"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2006E221"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431DE095"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6C3D90BD"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10E68FFC"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782E6A9E"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27BD38D2"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213988DD"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37443F15"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5034D654"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160F3C38"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6185F2CE" w14:textId="77777777" w:rsidR="00BB5D2D" w:rsidRDefault="00BB5D2D">
      <w:pPr>
        <w:spacing w:before="240" w:after="240" w:line="480" w:lineRule="auto"/>
        <w:jc w:val="both"/>
        <w:rPr>
          <w:rFonts w:ascii="Times New Roman" w:eastAsia="Times New Roman" w:hAnsi="Times New Roman" w:cs="Times New Roman"/>
          <w:b/>
          <w:bCs/>
          <w:sz w:val="24"/>
          <w:szCs w:val="24"/>
        </w:rPr>
      </w:pPr>
    </w:p>
    <w:p w14:paraId="6AC0A718" w14:textId="77777777" w:rsidR="00BB5D2D" w:rsidRDefault="00000000">
      <w:pPr>
        <w:spacing w:before="240" w:after="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Methods</w:t>
      </w:r>
    </w:p>
    <w:p w14:paraId="7BD730E3"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The study proposes the development and evaluation of a computer-based AI system for autonomous painting of walls by applying a developmental and experimental research design. Specifically, the methodology used in the development of the AI-based autonomous painting system involves the integration of computer vision and AI technology to ensure the accuracy of the painting outcome.</w:t>
      </w:r>
    </w:p>
    <w:p w14:paraId="097B6742"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development of the AI-based autonomous painting system involves the application of the iterative prototyping development approach, which consists of the design, development, and evaluation of the system. The reliability and validity of the AI-based autonomous painting system will be determined by assessing the accuracy of the painting outcome, the consistency of the spray paint, and the correspondence between the design and the painting outcome.  The system also incorporates an AI-based color recommendation module to assist in generating suitable color combinations for wall designs.</w:t>
      </w:r>
    </w:p>
    <w:p w14:paraId="5E350CF1"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Sources of Data</w:t>
      </w:r>
    </w:p>
    <w:p w14:paraId="343E5BB5"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used in this study consist of wall surface images collected from indoor environments and publicly available datasets. These images are used to train and test the deep learning model for spatial segmentation. Additional data may include predefined color palettes and design references for the color recommendation module.</w:t>
      </w:r>
    </w:p>
    <w:p w14:paraId="575106A5"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Participants</w:t>
      </w:r>
    </w:p>
    <w:p w14:paraId="5A78C440"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sz w:val="24"/>
          <w:szCs w:val="24"/>
        </w:rPr>
        <w:t>The study will involve a small group of evaluators (e.g., students or individuals with basic knowledge of design) who will assess the quality of AI-generated color recommendations based on visual appeal and suitability.</w:t>
      </w:r>
    </w:p>
    <w:p w14:paraId="660DC30F"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Instruments</w:t>
      </w:r>
    </w:p>
    <w:p w14:paraId="3901014C" w14:textId="77777777" w:rsidR="00BB5D2D"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ab/>
      </w:r>
      <w:r>
        <w:rPr>
          <w:rFonts w:ascii="Times New Roman" w:eastAsia="Times New Roman" w:hAnsi="Times New Roman" w:cs="Times New Roman"/>
          <w:sz w:val="24"/>
          <w:szCs w:val="24"/>
        </w:rPr>
        <w:t xml:space="preserve">This research project develops an AI-powered autonomous wall painting system through the integration of mechanical systems with electronic systems and computational systems. The system's mechanical components provide operators with the ability to achieve precise two-dimensional movement while the electronic components of the system handle all control and coordination needs. The computational unit implements deep learning algorithms for spatial segmentation and mapping. The system includes extra fluid delivery components which control paint flow to maintain a uniform spraying process. </w:t>
      </w:r>
    </w:p>
    <w:p w14:paraId="769B9B32"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design, including selected instruments and components, is subject to refinement during the prototyping and testing phases to ensure optimal performance, feasibility, and resource efficiency. Adjustments to materials and configurations may be implemented based on availability, system integration requirements, and experimental results.</w:t>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BB5D2D" w14:paraId="09A539E1" w14:textId="77777777">
        <w:tc>
          <w:tcPr>
            <w:tcW w:w="4514" w:type="dxa"/>
            <w:tcMar>
              <w:top w:w="100" w:type="dxa"/>
              <w:left w:w="100" w:type="dxa"/>
              <w:bottom w:w="100" w:type="dxa"/>
              <w:right w:w="100" w:type="dxa"/>
            </w:tcMar>
          </w:tcPr>
          <w:p w14:paraId="4A9DBE28" w14:textId="77777777" w:rsidR="00BB5D2D" w:rsidRDefault="00000000">
            <w:pPr>
              <w:widowControl w:val="0"/>
              <w:pBdr>
                <w:top w:val="nil"/>
                <w:left w:val="nil"/>
                <w:bottom w:val="nil"/>
                <w:right w:val="nil"/>
                <w:between w:val="nil"/>
              </w:pBd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Component Group</w:t>
            </w:r>
          </w:p>
        </w:tc>
        <w:tc>
          <w:tcPr>
            <w:tcW w:w="4514" w:type="dxa"/>
            <w:tcMar>
              <w:top w:w="100" w:type="dxa"/>
              <w:left w:w="100" w:type="dxa"/>
              <w:bottom w:w="100" w:type="dxa"/>
              <w:right w:w="100" w:type="dxa"/>
            </w:tcMar>
          </w:tcPr>
          <w:p w14:paraId="2094DB13" w14:textId="77777777" w:rsidR="00BB5D2D" w:rsidRDefault="00000000">
            <w:pPr>
              <w:widowControl w:val="0"/>
              <w:pBdr>
                <w:top w:val="nil"/>
                <w:left w:val="nil"/>
                <w:bottom w:val="nil"/>
                <w:right w:val="nil"/>
                <w:between w:val="nil"/>
              </w:pBd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BB5D2D" w14:paraId="5F110F05" w14:textId="77777777">
        <w:tc>
          <w:tcPr>
            <w:tcW w:w="4514" w:type="dxa"/>
            <w:tcMar>
              <w:top w:w="100" w:type="dxa"/>
              <w:left w:w="100" w:type="dxa"/>
              <w:bottom w:w="100" w:type="dxa"/>
              <w:right w:w="100" w:type="dxa"/>
            </w:tcMar>
          </w:tcPr>
          <w:p w14:paraId="22AA1547"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Mechanical Frame</w:t>
            </w:r>
          </w:p>
        </w:tc>
        <w:tc>
          <w:tcPr>
            <w:tcW w:w="4514" w:type="dxa"/>
            <w:tcMar>
              <w:top w:w="100" w:type="dxa"/>
              <w:left w:w="100" w:type="dxa"/>
              <w:bottom w:w="100" w:type="dxa"/>
              <w:right w:w="100" w:type="dxa"/>
            </w:tcMar>
          </w:tcPr>
          <w:p w14:paraId="71FF0288"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V-Slot Aluminum Extrusions (2020/2040), rails, pulley wheels</w:t>
            </w:r>
          </w:p>
        </w:tc>
      </w:tr>
      <w:tr w:rsidR="00BB5D2D" w14:paraId="64DA6D79" w14:textId="77777777">
        <w:tc>
          <w:tcPr>
            <w:tcW w:w="4514" w:type="dxa"/>
            <w:tcMar>
              <w:top w:w="100" w:type="dxa"/>
              <w:left w:w="100" w:type="dxa"/>
              <w:bottom w:w="100" w:type="dxa"/>
              <w:right w:w="100" w:type="dxa"/>
            </w:tcMar>
          </w:tcPr>
          <w:p w14:paraId="2C7A1726"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Motion System</w:t>
            </w:r>
          </w:p>
        </w:tc>
        <w:tc>
          <w:tcPr>
            <w:tcW w:w="4514" w:type="dxa"/>
            <w:tcMar>
              <w:top w:w="100" w:type="dxa"/>
              <w:left w:w="100" w:type="dxa"/>
              <w:bottom w:w="100" w:type="dxa"/>
              <w:right w:w="100" w:type="dxa"/>
            </w:tcMar>
          </w:tcPr>
          <w:p w14:paraId="62D6C898"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NEMA 23 Stepper Motors + Drivers</w:t>
            </w:r>
          </w:p>
        </w:tc>
      </w:tr>
      <w:tr w:rsidR="00BB5D2D" w14:paraId="05C1A371" w14:textId="77777777">
        <w:tc>
          <w:tcPr>
            <w:tcW w:w="4514" w:type="dxa"/>
            <w:tcMar>
              <w:top w:w="100" w:type="dxa"/>
              <w:left w:w="100" w:type="dxa"/>
              <w:bottom w:w="100" w:type="dxa"/>
              <w:right w:w="100" w:type="dxa"/>
            </w:tcMar>
          </w:tcPr>
          <w:p w14:paraId="2AA69745"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Controller &amp; Power</w:t>
            </w:r>
          </w:p>
        </w:tc>
        <w:tc>
          <w:tcPr>
            <w:tcW w:w="4514" w:type="dxa"/>
            <w:tcMar>
              <w:top w:w="100" w:type="dxa"/>
              <w:left w:w="100" w:type="dxa"/>
              <w:bottom w:w="100" w:type="dxa"/>
              <w:right w:w="100" w:type="dxa"/>
            </w:tcMar>
          </w:tcPr>
          <w:p w14:paraId="54060383"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Arduino Mega + RAMPS 1.4 + 24V PSU</w:t>
            </w:r>
          </w:p>
        </w:tc>
      </w:tr>
      <w:tr w:rsidR="00BB5D2D" w14:paraId="72B025C6" w14:textId="77777777">
        <w:tc>
          <w:tcPr>
            <w:tcW w:w="4514" w:type="dxa"/>
            <w:tcMar>
              <w:top w:w="100" w:type="dxa"/>
              <w:left w:w="100" w:type="dxa"/>
              <w:bottom w:w="100" w:type="dxa"/>
              <w:right w:w="100" w:type="dxa"/>
            </w:tcMar>
          </w:tcPr>
          <w:p w14:paraId="70A7DA46"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Transmission Hardware</w:t>
            </w:r>
          </w:p>
        </w:tc>
        <w:tc>
          <w:tcPr>
            <w:tcW w:w="4514" w:type="dxa"/>
            <w:tcMar>
              <w:top w:w="100" w:type="dxa"/>
              <w:left w:w="100" w:type="dxa"/>
              <w:bottom w:w="100" w:type="dxa"/>
              <w:right w:w="100" w:type="dxa"/>
            </w:tcMar>
          </w:tcPr>
          <w:p w14:paraId="726DA06B"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GT2 belts, screws, brackets, bearings</w:t>
            </w:r>
          </w:p>
        </w:tc>
      </w:tr>
      <w:tr w:rsidR="00BB5D2D" w14:paraId="4F8961CF" w14:textId="77777777">
        <w:tc>
          <w:tcPr>
            <w:tcW w:w="4514" w:type="dxa"/>
            <w:tcMar>
              <w:top w:w="100" w:type="dxa"/>
              <w:left w:w="100" w:type="dxa"/>
              <w:bottom w:w="100" w:type="dxa"/>
              <w:right w:w="100" w:type="dxa"/>
            </w:tcMar>
          </w:tcPr>
          <w:p w14:paraId="6AA61556"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Camera Module</w:t>
            </w:r>
          </w:p>
        </w:tc>
        <w:tc>
          <w:tcPr>
            <w:tcW w:w="4514" w:type="dxa"/>
            <w:tcMar>
              <w:top w:w="100" w:type="dxa"/>
              <w:left w:w="100" w:type="dxa"/>
              <w:bottom w:w="100" w:type="dxa"/>
              <w:right w:w="100" w:type="dxa"/>
            </w:tcMar>
          </w:tcPr>
          <w:p w14:paraId="008D808D"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USB/HD Camera for wall image</w:t>
            </w:r>
          </w:p>
        </w:tc>
      </w:tr>
      <w:tr w:rsidR="00BB5D2D" w14:paraId="24735ACC" w14:textId="77777777">
        <w:tc>
          <w:tcPr>
            <w:tcW w:w="4514" w:type="dxa"/>
            <w:tcMar>
              <w:top w:w="100" w:type="dxa"/>
              <w:left w:w="100" w:type="dxa"/>
              <w:bottom w:w="100" w:type="dxa"/>
              <w:right w:w="100" w:type="dxa"/>
            </w:tcMar>
          </w:tcPr>
          <w:p w14:paraId="647A3211"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Processing Unit</w:t>
            </w:r>
          </w:p>
        </w:tc>
        <w:tc>
          <w:tcPr>
            <w:tcW w:w="4514" w:type="dxa"/>
            <w:tcMar>
              <w:top w:w="100" w:type="dxa"/>
              <w:left w:w="100" w:type="dxa"/>
              <w:bottom w:w="100" w:type="dxa"/>
              <w:right w:w="100" w:type="dxa"/>
            </w:tcMar>
          </w:tcPr>
          <w:p w14:paraId="3EDFA2BF"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Laptop/PC for AI model (Tensorflow/PyTorch)</w:t>
            </w:r>
          </w:p>
        </w:tc>
      </w:tr>
      <w:tr w:rsidR="00BB5D2D" w14:paraId="435CD05D" w14:textId="77777777">
        <w:tc>
          <w:tcPr>
            <w:tcW w:w="4514" w:type="dxa"/>
            <w:tcMar>
              <w:top w:w="100" w:type="dxa"/>
              <w:left w:w="100" w:type="dxa"/>
              <w:bottom w:w="100" w:type="dxa"/>
              <w:right w:w="100" w:type="dxa"/>
            </w:tcMar>
          </w:tcPr>
          <w:p w14:paraId="786EFCAD"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Paint Spray System</w:t>
            </w:r>
          </w:p>
        </w:tc>
        <w:tc>
          <w:tcPr>
            <w:tcW w:w="4514" w:type="dxa"/>
            <w:tcMar>
              <w:top w:w="100" w:type="dxa"/>
              <w:left w:w="100" w:type="dxa"/>
              <w:bottom w:w="100" w:type="dxa"/>
              <w:right w:w="100" w:type="dxa"/>
            </w:tcMar>
          </w:tcPr>
          <w:p w14:paraId="54E07E5E"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Spray nozzle / airbrush mechanism</w:t>
            </w:r>
          </w:p>
        </w:tc>
      </w:tr>
      <w:tr w:rsidR="00BB5D2D" w14:paraId="799FB8EA" w14:textId="77777777">
        <w:tc>
          <w:tcPr>
            <w:tcW w:w="4514" w:type="dxa"/>
            <w:tcMar>
              <w:top w:w="100" w:type="dxa"/>
              <w:left w:w="100" w:type="dxa"/>
              <w:bottom w:w="100" w:type="dxa"/>
              <w:right w:w="100" w:type="dxa"/>
            </w:tcMar>
          </w:tcPr>
          <w:p w14:paraId="5AB24F0F"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Paint Pump</w:t>
            </w:r>
          </w:p>
        </w:tc>
        <w:tc>
          <w:tcPr>
            <w:tcW w:w="4514" w:type="dxa"/>
            <w:tcMar>
              <w:top w:w="100" w:type="dxa"/>
              <w:left w:w="100" w:type="dxa"/>
              <w:bottom w:w="100" w:type="dxa"/>
              <w:right w:w="100" w:type="dxa"/>
            </w:tcMar>
          </w:tcPr>
          <w:p w14:paraId="058FD309"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Electric diaphragm/peristaltic pump</w:t>
            </w:r>
          </w:p>
        </w:tc>
      </w:tr>
      <w:tr w:rsidR="00BB5D2D" w14:paraId="78BA7444" w14:textId="77777777">
        <w:tc>
          <w:tcPr>
            <w:tcW w:w="4514" w:type="dxa"/>
            <w:tcMar>
              <w:top w:w="100" w:type="dxa"/>
              <w:left w:w="100" w:type="dxa"/>
              <w:bottom w:w="100" w:type="dxa"/>
              <w:right w:w="100" w:type="dxa"/>
            </w:tcMar>
          </w:tcPr>
          <w:p w14:paraId="7F85CF22"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Paint Reservoir</w:t>
            </w:r>
          </w:p>
        </w:tc>
        <w:tc>
          <w:tcPr>
            <w:tcW w:w="4514" w:type="dxa"/>
            <w:tcMar>
              <w:top w:w="100" w:type="dxa"/>
              <w:left w:w="100" w:type="dxa"/>
              <w:bottom w:w="100" w:type="dxa"/>
              <w:right w:w="100" w:type="dxa"/>
            </w:tcMar>
          </w:tcPr>
          <w:p w14:paraId="4B683B5E"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Container for paint storage</w:t>
            </w:r>
          </w:p>
        </w:tc>
      </w:tr>
      <w:tr w:rsidR="00BB5D2D" w14:paraId="1B3C77DF" w14:textId="77777777">
        <w:tc>
          <w:tcPr>
            <w:tcW w:w="4514" w:type="dxa"/>
            <w:tcMar>
              <w:top w:w="100" w:type="dxa"/>
              <w:left w:w="100" w:type="dxa"/>
              <w:bottom w:w="100" w:type="dxa"/>
              <w:right w:w="100" w:type="dxa"/>
            </w:tcMar>
          </w:tcPr>
          <w:p w14:paraId="240B3CDB"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Solenoid Valve</w:t>
            </w:r>
          </w:p>
        </w:tc>
        <w:tc>
          <w:tcPr>
            <w:tcW w:w="4514" w:type="dxa"/>
            <w:tcMar>
              <w:top w:w="100" w:type="dxa"/>
              <w:left w:w="100" w:type="dxa"/>
              <w:bottom w:w="100" w:type="dxa"/>
              <w:right w:w="100" w:type="dxa"/>
            </w:tcMar>
          </w:tcPr>
          <w:p w14:paraId="5E2A639D"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Electrically controlled paint flow switch</w:t>
            </w:r>
          </w:p>
        </w:tc>
      </w:tr>
      <w:tr w:rsidR="00BB5D2D" w14:paraId="70EBB98E" w14:textId="77777777">
        <w:tc>
          <w:tcPr>
            <w:tcW w:w="4514" w:type="dxa"/>
            <w:tcMar>
              <w:top w:w="100" w:type="dxa"/>
              <w:left w:w="100" w:type="dxa"/>
              <w:bottom w:w="100" w:type="dxa"/>
              <w:right w:w="100" w:type="dxa"/>
            </w:tcMar>
          </w:tcPr>
          <w:p w14:paraId="79CF66D2"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Tubings &amp; Fittings</w:t>
            </w:r>
          </w:p>
        </w:tc>
        <w:tc>
          <w:tcPr>
            <w:tcW w:w="4514" w:type="dxa"/>
            <w:tcMar>
              <w:top w:w="100" w:type="dxa"/>
              <w:left w:w="100" w:type="dxa"/>
              <w:bottom w:w="100" w:type="dxa"/>
              <w:right w:w="100" w:type="dxa"/>
            </w:tcMar>
          </w:tcPr>
          <w:p w14:paraId="24A88B10"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Hoses, connectors for paint transfer</w:t>
            </w:r>
          </w:p>
        </w:tc>
      </w:tr>
      <w:tr w:rsidR="00BB5D2D" w14:paraId="4F1FDED1" w14:textId="77777777">
        <w:tc>
          <w:tcPr>
            <w:tcW w:w="4514" w:type="dxa"/>
            <w:tcMar>
              <w:top w:w="100" w:type="dxa"/>
              <w:left w:w="100" w:type="dxa"/>
              <w:bottom w:w="100" w:type="dxa"/>
              <w:right w:w="100" w:type="dxa"/>
            </w:tcMar>
          </w:tcPr>
          <w:p w14:paraId="1E3A6723"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End Stops / Sensors</w:t>
            </w:r>
          </w:p>
        </w:tc>
        <w:tc>
          <w:tcPr>
            <w:tcW w:w="4514" w:type="dxa"/>
            <w:tcMar>
              <w:top w:w="100" w:type="dxa"/>
              <w:left w:w="100" w:type="dxa"/>
              <w:bottom w:w="100" w:type="dxa"/>
              <w:right w:w="100" w:type="dxa"/>
            </w:tcMar>
          </w:tcPr>
          <w:p w14:paraId="41936894"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Limit switches for axis calibration</w:t>
            </w:r>
          </w:p>
        </w:tc>
      </w:tr>
      <w:tr w:rsidR="00BB5D2D" w14:paraId="3A41FACA" w14:textId="77777777">
        <w:tc>
          <w:tcPr>
            <w:tcW w:w="4514" w:type="dxa"/>
            <w:tcMar>
              <w:top w:w="100" w:type="dxa"/>
              <w:left w:w="100" w:type="dxa"/>
              <w:bottom w:w="100" w:type="dxa"/>
              <w:right w:w="100" w:type="dxa"/>
            </w:tcMar>
          </w:tcPr>
          <w:p w14:paraId="14B3C4BB"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Laser Module (optional)</w:t>
            </w:r>
          </w:p>
        </w:tc>
        <w:tc>
          <w:tcPr>
            <w:tcW w:w="4514" w:type="dxa"/>
            <w:tcMar>
              <w:top w:w="100" w:type="dxa"/>
              <w:left w:w="100" w:type="dxa"/>
              <w:bottom w:w="100" w:type="dxa"/>
              <w:right w:w="100" w:type="dxa"/>
            </w:tcMar>
          </w:tcPr>
          <w:p w14:paraId="4F8EF461" w14:textId="77777777" w:rsidR="00BB5D2D" w:rsidRDefault="00000000">
            <w:pPr>
              <w:widowControl w:val="0"/>
              <w:pBdr>
                <w:top w:val="nil"/>
                <w:left w:val="nil"/>
                <w:bottom w:val="nil"/>
                <w:right w:val="nil"/>
                <w:between w:val="nil"/>
              </w:pBd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Used for projecting reference points or boundaries on the wall surface</w:t>
            </w:r>
          </w:p>
        </w:tc>
      </w:tr>
    </w:tbl>
    <w:p w14:paraId="103EF126"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Procedure</w:t>
      </w:r>
    </w:p>
    <w:p w14:paraId="59B60982"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procedure starts with the design and assembly of the mechanism which creates a stable 2D gantry system that can move across a wall surface in both horizontal and vertical directions. The team will install stepper motors together with belt-driven mechanisms while performing calibration to achieve exact control of their positions.</w:t>
      </w:r>
    </w:p>
    <w:p w14:paraId="37979DB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team will proceed to integrate electronic components which consist of microcontroller and motor drivers together with power supply components. The firmware will be developed to read motion commands while it operates the system according to the coordinates that it generates.</w:t>
      </w:r>
    </w:p>
    <w:p w14:paraId="4E8B2983"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 will utilize a deep learning model which will learn from image datasets that show various wall surface types. The model will perform spatial segmentation or zone-based mapping to identify regions where paint should be applied. The model output will create instructions based on coordinates which will be sent to the system that controls movement.</w:t>
      </w:r>
    </w:p>
    <w:p w14:paraId="4BC455D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team will develop synchronization between the spray mechanism and movement system to assure that paint application occurs only inside specified areas. The full system will undergo calibration procedures which will match digital mapping results to actual physical locations.</w:t>
      </w:r>
    </w:p>
    <w:p w14:paraId="461EDFDE"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Standard Set</w:t>
      </w:r>
    </w:p>
    <w:p w14:paraId="297F26A9"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standard set of evaluation criteria will be used to assess system performance, including predefined thresholds for motion accuracy, segmentation accuracy, and spray consistency. For color evaluation, a rating scale (e.g., 1–5) will be used to measure visual coherence and suitability. These standards will serve as the basis for determining the acceptability of the system’s performance.</w:t>
      </w: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BB5D2D" w14:paraId="282EAA25"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FAE129" w14:textId="77777777" w:rsidR="00BB5D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Evaluation Metric</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9CAB79" w14:textId="77777777" w:rsidR="00BB5D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Type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6B2908" w14:textId="77777777" w:rsidR="00BB5D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Measurement Method</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11FD49" w14:textId="77777777" w:rsidR="00BB5D2D" w:rsidRDefault="00000000">
            <w:pPr>
              <w:widowControl w:val="0"/>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Indicator</w:t>
            </w:r>
          </w:p>
        </w:tc>
      </w:tr>
      <w:tr w:rsidR="00BB5D2D" w14:paraId="57B84B8E"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421201"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Motion Accuracy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B96B8E"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601375"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Difference between commanded position and actual position (mm)</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D7467F"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Lower positional error = higher accuracy</w:t>
            </w:r>
          </w:p>
        </w:tc>
      </w:tr>
      <w:tr w:rsidR="00BB5D2D" w14:paraId="14170BEB"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7631F"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Segmentation Accuracy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2829D"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99F84"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Percentage of correctly identified paintable regions vs ground truth</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98D1A"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Higher percentage = better performance</w:t>
            </w:r>
          </w:p>
        </w:tc>
      </w:tr>
      <w:tr w:rsidR="00BB5D2D" w14:paraId="383BE613"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30F84F"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Spray Consistency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B2C28C"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DE3227"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Uniformity of paint distribution across surface (visual or pixel analysis)</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36CBFA"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More uniform coverage = better consistency</w:t>
            </w:r>
          </w:p>
        </w:tc>
      </w:tr>
      <w:tr w:rsidR="00BB5D2D" w14:paraId="7D2E572A"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F63FD7"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Coverage Uniformity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FC0C3F"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EB185"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Percentage of area evenly painted without gaps or overlaps</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9CEC9E"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Higher uniformity = better coverage</w:t>
            </w:r>
          </w:p>
        </w:tc>
      </w:tr>
      <w:tr w:rsidR="00BB5D2D" w14:paraId="1D7C170E"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2EA81"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Reproduction Accuracy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B47A2"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77D391"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Comparison between AI-recommended color and actual painted color (RGB/HSV </w:t>
            </w:r>
            <w:r>
              <w:rPr>
                <w:rFonts w:ascii="Times New Roman" w:eastAsia="Times New Roman" w:hAnsi="Times New Roman" w:cs="Times New Roman"/>
                <w:sz w:val="24"/>
                <w:szCs w:val="24"/>
              </w:rPr>
              <w:lastRenderedPageBreak/>
              <w:t>difference)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C209F"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Smaller difference = higher accuracy</w:t>
            </w:r>
          </w:p>
        </w:tc>
      </w:tr>
      <w:tr w:rsidR="00BB5D2D" w14:paraId="5CCECEEF"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8D3CC5"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Color Recommendation Quality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12364"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Qualitative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97744A"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evaluation using rating scale (1–5) based on visual appeal and suitability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55273C"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Higher rating = better recommendation</w:t>
            </w:r>
          </w:p>
        </w:tc>
      </w:tr>
      <w:tr w:rsidR="00BB5D2D" w14:paraId="59208434" w14:textId="77777777">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E59220"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Overall Painting Output Quality</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238D4B"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Qualitative</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F074E0"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Visual inspection based on smoothness, alignment, and finish</w:t>
            </w:r>
          </w:p>
        </w:tc>
        <w:tc>
          <w:tcPr>
            <w:tcW w:w="225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C08E51" w14:textId="77777777" w:rsidR="00BB5D2D" w:rsidRDefault="00000000">
            <w:pPr>
              <w:widowControl w:val="0"/>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Higher rating = better output</w:t>
            </w:r>
          </w:p>
        </w:tc>
      </w:tr>
    </w:tbl>
    <w:p w14:paraId="4F7CA35E" w14:textId="77777777" w:rsidR="00BB5D2D" w:rsidRDefault="00000000">
      <w:pPr>
        <w:spacing w:before="240" w:after="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Testing/Prototyping and Data Analysis</w:t>
      </w:r>
    </w:p>
    <w:p w14:paraId="7B943D3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will go through several testing stages to assess its accuracy, dependability, and functionality. In order to make sure the gantry system can move precisely in accordance with programmed coordinates and maintain stability while operating, initial testing will concentrate on mechanical performance and motion accuracy.</w:t>
      </w:r>
    </w:p>
    <w:p w14:paraId="00FE432D"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AI segmentation model's performance will be assessed through further testing, which will gauge how well it can locate and map painting zones on different types of wall surfaces. We'll examine metrics like segmentation accuracy, boundary precision, and alignment with the intended design.</w:t>
      </w:r>
    </w:p>
    <w:p w14:paraId="3563CC1F"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AI-based color recommendation module will be evaluated through both execution accuracy and recommendation quality. The recommended colors generated by the system will be compared with the actual painted output to assess color reproduction accuracy and consistency of the spray mechanism. Additionally, the quality of the recommended color combinations will be evaluated based on visual coherence, suitability to the design, and user-based assessment. This dual evaluation ensures both the technical performance of the system and the effectiveness of the AI-generated outputs. </w:t>
      </w:r>
    </w:p>
    <w:p w14:paraId="509A92A2"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 testing will involve full system integration, where AI-generated segmentation and color recommendations are translated into motion and spray commands. The resulting painted </w:t>
      </w:r>
      <w:r>
        <w:rPr>
          <w:rFonts w:ascii="Times New Roman" w:eastAsia="Times New Roman" w:hAnsi="Times New Roman" w:cs="Times New Roman"/>
          <w:sz w:val="24"/>
          <w:szCs w:val="24"/>
        </w:rPr>
        <w:lastRenderedPageBreak/>
        <w:t>output will be compared with the intended design to assess positional accuracy, paint consistency, and coverage uniformity.</w:t>
      </w:r>
    </w:p>
    <w:p w14:paraId="54F84032"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Simple mural designs will be implemented as part of extended prototyping if the system performs satisfactorily across all evaluation criteria. This stage evaluates the system's capacity to manage larger patterns, numerous color changes, and continuous operation on real wall surfaces in order to validate its performance in practical applications.</w:t>
      </w:r>
    </w:p>
    <w:p w14:paraId="52C394DB"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collected data from system testing will be analyzed using both quantitative and qualitative methods. Quantitative analysis will include measurement of motion accuracy, segmentation accuracy, spray consistency, and color reproduction accuracy using error-based metrics. Qualitative analysis will involve user evaluation of color recommendations and overall painting output using a rating scale. Descriptive statistics such as mean and percentage will be used to interpret the results.</w:t>
      </w:r>
    </w:p>
    <w:p w14:paraId="34327578" w14:textId="77777777" w:rsidR="00BB5D2D"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Any deviations observed during testing will be used to refine both the AI models and the mechanical calibration of the system.</w:t>
      </w:r>
    </w:p>
    <w:p w14:paraId="0ED14341" w14:textId="77777777" w:rsidR="00BB5D2D" w:rsidRDefault="00BB5D2D">
      <w:pPr>
        <w:spacing w:before="240" w:after="240" w:line="480" w:lineRule="auto"/>
        <w:jc w:val="both"/>
        <w:rPr>
          <w:rFonts w:ascii="Times New Roman" w:eastAsia="Times New Roman" w:hAnsi="Times New Roman" w:cs="Times New Roman"/>
          <w:sz w:val="24"/>
          <w:szCs w:val="24"/>
        </w:rPr>
      </w:pPr>
    </w:p>
    <w:p w14:paraId="0D0DD31B" w14:textId="77777777" w:rsidR="00BB5D2D" w:rsidRDefault="00BB5D2D">
      <w:pPr>
        <w:spacing w:before="240" w:after="240" w:line="480" w:lineRule="auto"/>
        <w:jc w:val="both"/>
        <w:rPr>
          <w:rFonts w:ascii="Times New Roman" w:eastAsia="Times New Roman" w:hAnsi="Times New Roman" w:cs="Times New Roman"/>
          <w:sz w:val="24"/>
          <w:szCs w:val="24"/>
        </w:rPr>
      </w:pPr>
    </w:p>
    <w:p w14:paraId="66687904" w14:textId="77777777" w:rsidR="00BB5D2D" w:rsidRDefault="00BB5D2D">
      <w:pPr>
        <w:spacing w:before="240" w:after="240" w:line="480" w:lineRule="auto"/>
        <w:jc w:val="both"/>
        <w:rPr>
          <w:rFonts w:ascii="Times New Roman" w:eastAsia="Times New Roman" w:hAnsi="Times New Roman" w:cs="Times New Roman"/>
          <w:sz w:val="24"/>
          <w:szCs w:val="24"/>
        </w:rPr>
      </w:pPr>
    </w:p>
    <w:p w14:paraId="50F76FDC" w14:textId="77777777" w:rsidR="00BB5D2D" w:rsidRDefault="00BB5D2D">
      <w:pPr>
        <w:spacing w:before="240" w:after="240" w:line="480" w:lineRule="auto"/>
        <w:jc w:val="both"/>
        <w:rPr>
          <w:rFonts w:ascii="Times New Roman" w:eastAsia="Times New Roman" w:hAnsi="Times New Roman" w:cs="Times New Roman"/>
          <w:sz w:val="24"/>
          <w:szCs w:val="24"/>
        </w:rPr>
      </w:pPr>
    </w:p>
    <w:p w14:paraId="3F8B29DB" w14:textId="6C85C7E1" w:rsidR="00BB5D2D" w:rsidRDefault="00BB5D2D">
      <w:pPr>
        <w:spacing w:before="240" w:after="240" w:line="480" w:lineRule="auto"/>
        <w:jc w:val="both"/>
        <w:rPr>
          <w:rFonts w:ascii="Times New Roman" w:eastAsia="Times New Roman" w:hAnsi="Times New Roman" w:cs="Times New Roman"/>
          <w:sz w:val="24"/>
          <w:szCs w:val="24"/>
        </w:rPr>
      </w:pPr>
    </w:p>
    <w:p w14:paraId="5CBAA420" w14:textId="77777777" w:rsidR="00AA3673" w:rsidRDefault="00AA3673">
      <w:pPr>
        <w:spacing w:before="240" w:after="240" w:line="480" w:lineRule="auto"/>
        <w:jc w:val="both"/>
        <w:rPr>
          <w:rFonts w:ascii="Times New Roman" w:eastAsia="Times New Roman" w:hAnsi="Times New Roman" w:cs="Times New Roman"/>
          <w:sz w:val="24"/>
          <w:szCs w:val="24"/>
        </w:rPr>
      </w:pPr>
    </w:p>
    <w:p w14:paraId="03E98450" w14:textId="77777777" w:rsidR="00AA3673" w:rsidRDefault="00AA3673">
      <w:pPr>
        <w:spacing w:before="240" w:after="240" w:line="480" w:lineRule="auto"/>
        <w:jc w:val="both"/>
        <w:rPr>
          <w:rFonts w:ascii="Times New Roman" w:eastAsia="Times New Roman" w:hAnsi="Times New Roman" w:cs="Times New Roman"/>
          <w:sz w:val="24"/>
          <w:szCs w:val="24"/>
        </w:rPr>
      </w:pPr>
    </w:p>
    <w:p w14:paraId="58D195B7" w14:textId="77777777" w:rsidR="00BB5D2D" w:rsidRDefault="00000000">
      <w:pPr>
        <w:spacing w:before="240" w:after="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Results</w:t>
      </w:r>
    </w:p>
    <w:p w14:paraId="7B69818B"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199B9933"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0150FBFE"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1ADFF72C"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1D1A19CC"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0D5C58AE"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2AC2B177"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0A1EDE70"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5D48335C"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35E72940"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00264FB9"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58CD2D05"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5244F73A"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3ACD4F33" w14:textId="77777777" w:rsidR="00BB5D2D" w:rsidRDefault="00BB5D2D">
      <w:pPr>
        <w:spacing w:before="240" w:after="240" w:line="480" w:lineRule="auto"/>
        <w:jc w:val="center"/>
        <w:rPr>
          <w:rFonts w:ascii="Times New Roman" w:eastAsia="Times New Roman" w:hAnsi="Times New Roman" w:cs="Times New Roman"/>
          <w:b/>
          <w:bCs/>
          <w:sz w:val="28"/>
          <w:szCs w:val="28"/>
        </w:rPr>
      </w:pPr>
    </w:p>
    <w:p w14:paraId="71643D47" w14:textId="77777777" w:rsidR="00BB5D2D" w:rsidRDefault="00BB5D2D">
      <w:pPr>
        <w:spacing w:before="240" w:after="240" w:line="480" w:lineRule="auto"/>
        <w:rPr>
          <w:rFonts w:ascii="Times New Roman" w:eastAsia="Times New Roman" w:hAnsi="Times New Roman" w:cs="Times New Roman"/>
          <w:b/>
          <w:bCs/>
          <w:sz w:val="28"/>
          <w:szCs w:val="28"/>
        </w:rPr>
      </w:pPr>
    </w:p>
    <w:p w14:paraId="2D8FC042" w14:textId="77777777" w:rsidR="00BB5D2D" w:rsidRDefault="00000000">
      <w:pPr>
        <w:spacing w:before="240" w:after="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Discussion</w:t>
      </w:r>
    </w:p>
    <w:p w14:paraId="7ECF7A5E" w14:textId="77777777" w:rsidR="00BB5D2D" w:rsidRDefault="00BB5D2D">
      <w:pPr>
        <w:spacing w:before="240" w:after="240" w:line="480" w:lineRule="auto"/>
        <w:rPr>
          <w:rFonts w:ascii="Times New Roman" w:eastAsia="Times New Roman" w:hAnsi="Times New Roman" w:cs="Times New Roman"/>
          <w:sz w:val="24"/>
          <w:szCs w:val="24"/>
        </w:rPr>
      </w:pPr>
    </w:p>
    <w:p w14:paraId="7896528B" w14:textId="77777777" w:rsidR="00BB5D2D" w:rsidRDefault="00BB5D2D">
      <w:pPr>
        <w:spacing w:before="240" w:line="480" w:lineRule="auto"/>
        <w:rPr>
          <w:rFonts w:ascii="Times New Roman" w:eastAsia="Times New Roman" w:hAnsi="Times New Roman" w:cs="Times New Roman"/>
          <w:sz w:val="24"/>
          <w:szCs w:val="24"/>
        </w:rPr>
      </w:pPr>
    </w:p>
    <w:p w14:paraId="39E99C00" w14:textId="77777777" w:rsidR="00BB5D2D" w:rsidRDefault="00BB5D2D">
      <w:pPr>
        <w:spacing w:before="240" w:line="480" w:lineRule="auto"/>
        <w:rPr>
          <w:rFonts w:ascii="Times New Roman" w:eastAsia="Times New Roman" w:hAnsi="Times New Roman" w:cs="Times New Roman"/>
          <w:sz w:val="24"/>
          <w:szCs w:val="24"/>
        </w:rPr>
      </w:pPr>
    </w:p>
    <w:p w14:paraId="52128F6E" w14:textId="77777777" w:rsidR="00BB5D2D" w:rsidRDefault="00BB5D2D">
      <w:pPr>
        <w:spacing w:before="240" w:line="480" w:lineRule="auto"/>
        <w:rPr>
          <w:rFonts w:ascii="Times New Roman" w:eastAsia="Times New Roman" w:hAnsi="Times New Roman" w:cs="Times New Roman"/>
          <w:sz w:val="24"/>
          <w:szCs w:val="24"/>
        </w:rPr>
      </w:pPr>
    </w:p>
    <w:p w14:paraId="2D154A3A" w14:textId="77777777" w:rsidR="00BB5D2D" w:rsidRDefault="00BB5D2D">
      <w:pPr>
        <w:spacing w:before="240" w:line="480" w:lineRule="auto"/>
        <w:rPr>
          <w:rFonts w:ascii="Times New Roman" w:eastAsia="Times New Roman" w:hAnsi="Times New Roman" w:cs="Times New Roman"/>
          <w:sz w:val="24"/>
          <w:szCs w:val="24"/>
        </w:rPr>
      </w:pPr>
    </w:p>
    <w:p w14:paraId="24CD4FB0" w14:textId="77777777" w:rsidR="00BB5D2D" w:rsidRDefault="00BB5D2D">
      <w:pPr>
        <w:spacing w:before="240" w:line="480" w:lineRule="auto"/>
        <w:rPr>
          <w:rFonts w:ascii="Times New Roman" w:eastAsia="Times New Roman" w:hAnsi="Times New Roman" w:cs="Times New Roman"/>
          <w:sz w:val="24"/>
          <w:szCs w:val="24"/>
        </w:rPr>
      </w:pPr>
    </w:p>
    <w:p w14:paraId="7376EAC0" w14:textId="77777777" w:rsidR="00BB5D2D" w:rsidRDefault="00BB5D2D">
      <w:pPr>
        <w:spacing w:before="240" w:line="480" w:lineRule="auto"/>
        <w:rPr>
          <w:rFonts w:ascii="Times New Roman" w:eastAsia="Times New Roman" w:hAnsi="Times New Roman" w:cs="Times New Roman"/>
          <w:sz w:val="24"/>
          <w:szCs w:val="24"/>
        </w:rPr>
      </w:pPr>
    </w:p>
    <w:p w14:paraId="3418C375" w14:textId="77777777" w:rsidR="00BB5D2D" w:rsidRDefault="00BB5D2D">
      <w:pPr>
        <w:spacing w:before="240" w:line="480" w:lineRule="auto"/>
        <w:rPr>
          <w:rFonts w:ascii="Times New Roman" w:eastAsia="Times New Roman" w:hAnsi="Times New Roman" w:cs="Times New Roman"/>
          <w:sz w:val="24"/>
          <w:szCs w:val="24"/>
        </w:rPr>
      </w:pPr>
    </w:p>
    <w:p w14:paraId="350F3526" w14:textId="77777777" w:rsidR="00BB5D2D" w:rsidRDefault="00BB5D2D">
      <w:pPr>
        <w:spacing w:before="240" w:line="480" w:lineRule="auto"/>
        <w:rPr>
          <w:rFonts w:ascii="Times New Roman" w:eastAsia="Times New Roman" w:hAnsi="Times New Roman" w:cs="Times New Roman"/>
          <w:sz w:val="24"/>
          <w:szCs w:val="24"/>
        </w:rPr>
      </w:pPr>
    </w:p>
    <w:p w14:paraId="2376BDE3" w14:textId="77777777" w:rsidR="00BB5D2D" w:rsidRDefault="00BB5D2D">
      <w:pPr>
        <w:spacing w:before="240" w:line="480" w:lineRule="auto"/>
        <w:rPr>
          <w:rFonts w:ascii="Times New Roman" w:eastAsia="Times New Roman" w:hAnsi="Times New Roman" w:cs="Times New Roman"/>
          <w:sz w:val="24"/>
          <w:szCs w:val="24"/>
        </w:rPr>
      </w:pPr>
    </w:p>
    <w:p w14:paraId="1D5F6118" w14:textId="77777777" w:rsidR="00BB5D2D" w:rsidRDefault="00BB5D2D">
      <w:pPr>
        <w:spacing w:before="240" w:line="480" w:lineRule="auto"/>
        <w:rPr>
          <w:rFonts w:ascii="Times New Roman" w:eastAsia="Times New Roman" w:hAnsi="Times New Roman" w:cs="Times New Roman"/>
          <w:sz w:val="24"/>
          <w:szCs w:val="24"/>
        </w:rPr>
      </w:pPr>
    </w:p>
    <w:p w14:paraId="6F1C8EF6" w14:textId="77777777" w:rsidR="00BB5D2D" w:rsidRDefault="00BB5D2D">
      <w:pPr>
        <w:spacing w:before="240" w:line="480" w:lineRule="auto"/>
        <w:rPr>
          <w:rFonts w:ascii="Times New Roman" w:eastAsia="Times New Roman" w:hAnsi="Times New Roman" w:cs="Times New Roman"/>
          <w:sz w:val="24"/>
          <w:szCs w:val="24"/>
        </w:rPr>
      </w:pPr>
    </w:p>
    <w:p w14:paraId="35A56AE1" w14:textId="77777777" w:rsidR="00BB5D2D" w:rsidRDefault="00BB5D2D">
      <w:pPr>
        <w:spacing w:before="240" w:line="480" w:lineRule="auto"/>
        <w:rPr>
          <w:rFonts w:ascii="Times New Roman" w:eastAsia="Times New Roman" w:hAnsi="Times New Roman" w:cs="Times New Roman"/>
          <w:sz w:val="24"/>
          <w:szCs w:val="24"/>
        </w:rPr>
      </w:pPr>
    </w:p>
    <w:p w14:paraId="260208CA" w14:textId="77777777" w:rsidR="00BB5D2D" w:rsidRDefault="00BB5D2D">
      <w:pPr>
        <w:spacing w:before="240" w:line="480" w:lineRule="auto"/>
        <w:rPr>
          <w:rFonts w:ascii="Times New Roman" w:eastAsia="Times New Roman" w:hAnsi="Times New Roman" w:cs="Times New Roman"/>
          <w:sz w:val="24"/>
          <w:szCs w:val="24"/>
        </w:rPr>
      </w:pPr>
    </w:p>
    <w:p w14:paraId="3717F910" w14:textId="77777777" w:rsidR="00BB5D2D" w:rsidRDefault="00BB5D2D">
      <w:pPr>
        <w:spacing w:before="240" w:line="480" w:lineRule="auto"/>
        <w:rPr>
          <w:rFonts w:ascii="Times New Roman" w:eastAsia="Times New Roman" w:hAnsi="Times New Roman" w:cs="Times New Roman"/>
          <w:sz w:val="24"/>
          <w:szCs w:val="24"/>
        </w:rPr>
      </w:pPr>
    </w:p>
    <w:p w14:paraId="2DBA9FD3" w14:textId="77777777" w:rsidR="00BB5D2D" w:rsidRDefault="00BB5D2D">
      <w:pPr>
        <w:spacing w:before="240" w:line="480" w:lineRule="auto"/>
        <w:rPr>
          <w:rFonts w:ascii="Times New Roman" w:eastAsia="Times New Roman" w:hAnsi="Times New Roman" w:cs="Times New Roman"/>
          <w:sz w:val="24"/>
          <w:szCs w:val="24"/>
        </w:rPr>
      </w:pPr>
    </w:p>
    <w:p w14:paraId="6B92204A" w14:textId="77777777" w:rsidR="00BB5D2D" w:rsidRDefault="00BB5D2D">
      <w:pPr>
        <w:spacing w:before="240" w:line="480" w:lineRule="auto"/>
        <w:rPr>
          <w:rFonts w:ascii="Times New Roman" w:eastAsia="Times New Roman" w:hAnsi="Times New Roman" w:cs="Times New Roman"/>
          <w:sz w:val="24"/>
          <w:szCs w:val="24"/>
        </w:rPr>
      </w:pPr>
    </w:p>
    <w:p w14:paraId="5FEDB164" w14:textId="77777777" w:rsidR="00BB5D2D" w:rsidRDefault="00000000">
      <w:pPr>
        <w:spacing w:before="240" w:line="48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References</w:t>
      </w:r>
    </w:p>
    <w:p w14:paraId="3CBB2291" w14:textId="77777777" w:rsidR="00BB5D2D" w:rsidRDefault="00000000">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 xml:space="preserve">Aziz, A. G. M. A., Al Dawsari, S., Rafaat, A. E., Abo El-Magd, A. G., &amp; Diab, A. A. Z. (2026). A smart four-DOF SCARA robot: Design, kinematic modeling, and machine learning-based performance evaluation. </w:t>
      </w:r>
      <w:r>
        <w:rPr>
          <w:rFonts w:ascii="Times New Roman" w:eastAsia="Times New Roman" w:hAnsi="Times New Roman" w:cs="Times New Roman"/>
          <w:i/>
          <w:iCs/>
          <w:sz w:val="24"/>
          <w:szCs w:val="24"/>
        </w:rPr>
        <w:t>Automation, 7</w:t>
      </w:r>
      <w:r>
        <w:rPr>
          <w:rFonts w:ascii="Times New Roman" w:eastAsia="Times New Roman" w:hAnsi="Times New Roman" w:cs="Times New Roman"/>
          <w:sz w:val="24"/>
          <w:szCs w:val="24"/>
        </w:rPr>
        <w:t>(1), 11.</w:t>
      </w:r>
      <w:hyperlink r:id="rId8">
        <w:r>
          <w:rPr>
            <w:rFonts w:ascii="Times New Roman" w:eastAsia="Times New Roman" w:hAnsi="Times New Roman" w:cs="Times New Roman"/>
            <w:sz w:val="24"/>
            <w:szCs w:val="24"/>
          </w:rPr>
          <w:t xml:space="preserve"> </w:t>
        </w:r>
      </w:hyperlink>
      <w:hyperlink r:id="rId9">
        <w:r>
          <w:rPr>
            <w:rFonts w:ascii="Times New Roman" w:eastAsia="Times New Roman" w:hAnsi="Times New Roman" w:cs="Times New Roman"/>
            <w:color w:val="1155CC"/>
            <w:sz w:val="24"/>
            <w:szCs w:val="24"/>
            <w:u w:val="single"/>
          </w:rPr>
          <w:t>https://doi.org/10.3390/automation7010011</w:t>
        </w:r>
      </w:hyperlink>
    </w:p>
    <w:p w14:paraId="7229FB53"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Kumote, S., Suryawanshi, P., Pawar, R., Sayyed, A., &amp; Sayyad Liyakaf, K. K. (2022).</w:t>
      </w:r>
    </w:p>
    <w:p w14:paraId="4F9B9982"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Automatic wall painting robot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Journal of Image Processing and Intelligent Remote Sensing, 2</w:t>
      </w:r>
      <w:r>
        <w:rPr>
          <w:rFonts w:ascii="Times New Roman" w:eastAsia="Times New Roman" w:hAnsi="Times New Roman" w:cs="Times New Roman"/>
          <w:sz w:val="24"/>
          <w:szCs w:val="24"/>
        </w:rPr>
        <w:t>(6), 11–22.</w:t>
      </w:r>
      <w:hyperlink r:id="rId10">
        <w:r>
          <w:rPr>
            <w:rFonts w:ascii="Times New Roman" w:eastAsia="Times New Roman" w:hAnsi="Times New Roman" w:cs="Times New Roman"/>
            <w:sz w:val="24"/>
            <w:szCs w:val="24"/>
          </w:rPr>
          <w:t xml:space="preserve"> </w:t>
        </w:r>
      </w:hyperlink>
      <w:hyperlink r:id="rId11">
        <w:r>
          <w:rPr>
            <w:rFonts w:ascii="Times New Roman" w:eastAsia="Times New Roman" w:hAnsi="Times New Roman" w:cs="Times New Roman"/>
            <w:color w:val="1155CC"/>
            <w:sz w:val="24"/>
            <w:szCs w:val="24"/>
            <w:u w:val="single"/>
          </w:rPr>
          <w:t>https://dx.doi.org/10.55529/jipirs.26.11.22</w:t>
        </w:r>
      </w:hyperlink>
    </w:p>
    <w:p w14:paraId="1F5D01E5"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Nimje, A. (2025). </w:t>
      </w:r>
      <w:r>
        <w:rPr>
          <w:rFonts w:ascii="Times New Roman" w:eastAsia="Times New Roman" w:hAnsi="Times New Roman" w:cs="Times New Roman"/>
          <w:i/>
          <w:iCs/>
          <w:sz w:val="24"/>
          <w:szCs w:val="24"/>
        </w:rPr>
        <w:t>Automated surface defect inspection in automotive production using AI and computer vision</w:t>
      </w:r>
      <w:r>
        <w:rPr>
          <w:rFonts w:ascii="Times New Roman" w:eastAsia="Times New Roman" w:hAnsi="Times New Roman" w:cs="Times New Roman"/>
          <w:sz w:val="24"/>
          <w:szCs w:val="24"/>
        </w:rPr>
        <w:t>. S.B. Jain Institute of Technology, Management &amp; Research.</w:t>
      </w:r>
      <w:hyperlink r:id="rId12">
        <w:r>
          <w:rPr>
            <w:rFonts w:ascii="Times New Roman" w:eastAsia="Times New Roman" w:hAnsi="Times New Roman" w:cs="Times New Roman"/>
            <w:sz w:val="24"/>
            <w:szCs w:val="24"/>
          </w:rPr>
          <w:t xml:space="preserve"> </w:t>
        </w:r>
      </w:hyperlink>
      <w:hyperlink r:id="rId13">
        <w:r>
          <w:rPr>
            <w:rFonts w:ascii="Times New Roman" w:eastAsia="Times New Roman" w:hAnsi="Times New Roman" w:cs="Times New Roman"/>
            <w:color w:val="1155CC"/>
            <w:sz w:val="24"/>
            <w:szCs w:val="24"/>
            <w:u w:val="single"/>
          </w:rPr>
          <w:t>https://doi.org/10.5281/zenodo.17846493</w:t>
        </w:r>
      </w:hyperlink>
    </w:p>
    <w:p w14:paraId="4E1E76B9"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Rudzuan, M. N., Wan Khairunizam, I., Zunaidi, Z. M., Razlan, S. A. B., Rozman, A. R., &amp; Shaharizal, A. (2019). Development of automated spray-painting system for anti-static coating process. IOP Conference Series: Materials Science and Engineering, 557(1), 012001. </w:t>
      </w:r>
      <w:hyperlink r:id="rId14">
        <w:r>
          <w:rPr>
            <w:rFonts w:ascii="Times New Roman" w:eastAsia="Times New Roman" w:hAnsi="Times New Roman" w:cs="Times New Roman"/>
            <w:color w:val="1155CC"/>
            <w:sz w:val="24"/>
            <w:szCs w:val="24"/>
            <w:u w:val="single"/>
          </w:rPr>
          <w:t>https://doi.org/10.1088/1757-899X/557/1/012001</w:t>
        </w:r>
      </w:hyperlink>
    </w:p>
    <w:p w14:paraId="01BD6A75"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Shaikh, T. B., &amp; Kokate, V. (2025). A study on surface flaw detection using deep learning approach. In Proceedings of the 4th Asia-Pacific Artificial Intelligence and Big Data Forum (pp. 884–888). ACM. </w:t>
      </w:r>
    </w:p>
    <w:p w14:paraId="5AA9B669" w14:textId="77777777" w:rsidR="00BB5D2D" w:rsidRDefault="00000000">
      <w:pPr>
        <w:spacing w:before="240" w:after="240" w:line="480" w:lineRule="auto"/>
        <w:rPr>
          <w:rFonts w:ascii="Times New Roman" w:eastAsia="Times New Roman" w:hAnsi="Times New Roman" w:cs="Times New Roman"/>
          <w:sz w:val="24"/>
          <w:szCs w:val="24"/>
        </w:rPr>
      </w:pPr>
      <w:hyperlink r:id="rId15">
        <w:r>
          <w:rPr>
            <w:rFonts w:ascii="Times New Roman" w:eastAsia="Times New Roman" w:hAnsi="Times New Roman" w:cs="Times New Roman"/>
            <w:color w:val="1155CC"/>
            <w:sz w:val="24"/>
            <w:szCs w:val="24"/>
            <w:u w:val="single"/>
          </w:rPr>
          <w:t>https://doi.org/10.1145/3718491.3718633</w:t>
        </w:r>
      </w:hyperlink>
    </w:p>
    <w:p w14:paraId="3BC7C4EC"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Faheem, M. A., Ashraf, M., &amp; other authors. (2024).AI and robotics in the transformation of construction industry automation and labor productivity. ResearchGate. </w:t>
      </w:r>
      <w:hyperlink r:id="rId16">
        <w:r>
          <w:rPr>
            <w:rFonts w:ascii="Times New Roman" w:eastAsia="Times New Roman" w:hAnsi="Times New Roman" w:cs="Times New Roman"/>
            <w:color w:val="1155CC"/>
            <w:sz w:val="24"/>
            <w:szCs w:val="24"/>
            <w:u w:val="single"/>
          </w:rPr>
          <w:t>https://www.researchgate.net/profile/Muhammad-Ashraf-Faheem/publication/384556396</w:t>
        </w:r>
      </w:hyperlink>
    </w:p>
    <w:p w14:paraId="79DA55FE"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Tawade, S., Patil, R., &amp; other authors. (2024). </w:t>
      </w:r>
      <w:r>
        <w:rPr>
          <w:rFonts w:ascii="Times New Roman" w:eastAsia="Times New Roman" w:hAnsi="Times New Roman" w:cs="Times New Roman"/>
          <w:i/>
          <w:iCs/>
          <w:sz w:val="24"/>
          <w:szCs w:val="24"/>
        </w:rPr>
        <w:t>Design and manufacturing of material handling robot having XY gantry mechanism</w:t>
      </w:r>
      <w:r>
        <w:rPr>
          <w:rFonts w:ascii="Times New Roman" w:eastAsia="Times New Roman" w:hAnsi="Times New Roman" w:cs="Times New Roman"/>
          <w:sz w:val="24"/>
          <w:szCs w:val="24"/>
        </w:rPr>
        <w:t>. ResearchGate.</w:t>
      </w:r>
      <w:hyperlink r:id="rId17">
        <w:r>
          <w:rPr>
            <w:rFonts w:ascii="Times New Roman" w:eastAsia="Times New Roman" w:hAnsi="Times New Roman" w:cs="Times New Roman"/>
            <w:sz w:val="24"/>
            <w:szCs w:val="24"/>
          </w:rPr>
          <w:t xml:space="preserve"> </w:t>
        </w:r>
      </w:hyperlink>
      <w:hyperlink r:id="rId18">
        <w:r>
          <w:rPr>
            <w:rFonts w:ascii="Times New Roman" w:eastAsia="Times New Roman" w:hAnsi="Times New Roman" w:cs="Times New Roman"/>
            <w:color w:val="1155CC"/>
            <w:sz w:val="24"/>
            <w:szCs w:val="24"/>
            <w:u w:val="single"/>
          </w:rPr>
          <w:t>https://www.researchgate.net/profile/S-Tawade/publication/378212799</w:t>
        </w:r>
      </w:hyperlink>
    </w:p>
    <w:p w14:paraId="4821DD52" w14:textId="77777777" w:rsidR="00BB5D2D" w:rsidRDefault="00000000">
      <w:pPr>
        <w:spacing w:before="240" w:after="24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Kiran, J. R. V. S., &amp; Prabhu, S. (2020). Robot nano spray painting: A review. IOP Conference Series: Materials Science and Engineering, 912(3), 032044.</w:t>
      </w:r>
    </w:p>
    <w:p w14:paraId="563469EE" w14:textId="77777777" w:rsidR="00BB5D2D" w:rsidRDefault="00000000">
      <w:pPr>
        <w:spacing w:before="240" w:after="240" w:line="480" w:lineRule="auto"/>
        <w:rPr>
          <w:rFonts w:ascii="Times New Roman" w:eastAsia="Times New Roman" w:hAnsi="Times New Roman" w:cs="Times New Roman"/>
          <w:sz w:val="24"/>
          <w:szCs w:val="24"/>
        </w:rPr>
      </w:pPr>
      <w:hyperlink r:id="rId19">
        <w:r>
          <w:rPr>
            <w:rFonts w:ascii="Times New Roman" w:eastAsia="Times New Roman" w:hAnsi="Times New Roman" w:cs="Times New Roman"/>
            <w:color w:val="1155CC"/>
            <w:sz w:val="24"/>
            <w:szCs w:val="24"/>
            <w:u w:val="single"/>
          </w:rPr>
          <w:t>https://doi.org/10.1088/1757-899X/912/3/032044</w:t>
        </w:r>
      </w:hyperlink>
    </w:p>
    <w:p w14:paraId="33D0B2D1" w14:textId="77777777" w:rsidR="00BB5D2D" w:rsidRDefault="00000000">
      <w:pPr>
        <w:spacing w:before="240" w:after="240" w:line="480" w:lineRule="auto"/>
        <w:rPr>
          <w:rFonts w:ascii="Times New Roman" w:eastAsia="Times New Roman" w:hAnsi="Times New Roman" w:cs="Times New Roman"/>
          <w:color w:val="1155CC"/>
          <w:sz w:val="24"/>
          <w:szCs w:val="24"/>
          <w:u w:val="single"/>
        </w:rPr>
      </w:pPr>
      <w:r>
        <w:rPr>
          <w:rFonts w:ascii="Times New Roman" w:eastAsia="Times New Roman" w:hAnsi="Times New Roman" w:cs="Times New Roman"/>
          <w:sz w:val="24"/>
          <w:szCs w:val="24"/>
        </w:rPr>
        <w:t xml:space="preserve">Institute of Electrical and Electronics Engineers. (2022). </w:t>
      </w:r>
      <w:r>
        <w:rPr>
          <w:rFonts w:ascii="Times New Roman" w:eastAsia="Times New Roman" w:hAnsi="Times New Roman" w:cs="Times New Roman"/>
          <w:i/>
          <w:iCs/>
          <w:sz w:val="24"/>
          <w:szCs w:val="24"/>
        </w:rPr>
        <w:t>Robotics and intelligent system integration study</w:t>
      </w:r>
      <w:r>
        <w:rPr>
          <w:rFonts w:ascii="Times New Roman" w:eastAsia="Times New Roman" w:hAnsi="Times New Roman" w:cs="Times New Roman"/>
          <w:sz w:val="24"/>
          <w:szCs w:val="24"/>
        </w:rPr>
        <w:t>. IEEE Xplore.</w:t>
      </w:r>
      <w:r>
        <w:rPr>
          <w:rFonts w:ascii="Times New Roman" w:eastAsia="Times New Roman" w:hAnsi="Times New Roman" w:cs="Times New Roman"/>
          <w:sz w:val="24"/>
          <w:szCs w:val="24"/>
          <w:u w:val="single"/>
        </w:rPr>
        <w:br/>
      </w:r>
      <w:hyperlink r:id="rId20">
        <w:r>
          <w:rPr>
            <w:rFonts w:ascii="Times New Roman" w:eastAsia="Times New Roman" w:hAnsi="Times New Roman" w:cs="Times New Roman"/>
            <w:color w:val="1155CC"/>
            <w:sz w:val="24"/>
            <w:szCs w:val="24"/>
            <w:u w:val="single"/>
          </w:rPr>
          <w:t>2022 IEEE International Conference on Robotics and Automation (ICRA 2022) (Table of Contents)</w:t>
        </w:r>
      </w:hyperlink>
    </w:p>
    <w:p w14:paraId="6868D038" w14:textId="77777777" w:rsidR="00BB5D2D" w:rsidRDefault="00000000">
      <w:pPr>
        <w:spacing w:before="240" w:after="240" w:line="480" w:lineRule="auto"/>
        <w:rPr>
          <w:rFonts w:ascii="Times New Roman" w:eastAsia="Times New Roman" w:hAnsi="Times New Roman" w:cs="Times New Roman"/>
          <w:sz w:val="24"/>
          <w:szCs w:val="24"/>
          <w:u w:val="single"/>
        </w:rPr>
      </w:pPr>
      <w:r>
        <w:rPr>
          <w:rFonts w:ascii="Times New Roman" w:eastAsia="Times New Roman" w:hAnsi="Times New Roman" w:cs="Times New Roman"/>
          <w:sz w:val="24"/>
          <w:szCs w:val="24"/>
        </w:rPr>
        <w:t xml:space="preserve">Patil, A., et al. (2021). </w:t>
      </w:r>
      <w:r>
        <w:rPr>
          <w:rFonts w:ascii="Times New Roman" w:eastAsia="Times New Roman" w:hAnsi="Times New Roman" w:cs="Times New Roman"/>
          <w:i/>
          <w:iCs/>
          <w:sz w:val="24"/>
          <w:szCs w:val="24"/>
        </w:rPr>
        <w:t>Development of autonomous wall painting robot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International Journal of Engineering Research &amp; Technology (IJERT)</w:t>
      </w:r>
      <w:r>
        <w:rPr>
          <w:rFonts w:ascii="Times New Roman" w:eastAsia="Times New Roman" w:hAnsi="Times New Roman" w:cs="Times New Roman"/>
          <w:sz w:val="24"/>
          <w:szCs w:val="24"/>
        </w:rPr>
        <w:t>.</w:t>
      </w:r>
      <w:r>
        <w:rPr>
          <w:rFonts w:ascii="Times New Roman" w:eastAsia="Times New Roman" w:hAnsi="Times New Roman" w:cs="Times New Roman"/>
          <w:sz w:val="24"/>
          <w:szCs w:val="24"/>
          <w:u w:val="single"/>
        </w:rPr>
        <w:br/>
      </w:r>
      <w:hyperlink r:id="rId21">
        <w:r>
          <w:rPr>
            <w:rFonts w:ascii="Times New Roman" w:eastAsia="Times New Roman" w:hAnsi="Times New Roman" w:cs="Times New Roman"/>
            <w:color w:val="1155CC"/>
            <w:sz w:val="24"/>
            <w:szCs w:val="24"/>
            <w:u w:val="single"/>
          </w:rPr>
          <w:t>https://doi.org/10.47001/IRJIET/2021.505012</w:t>
        </w:r>
      </w:hyperlink>
    </w:p>
    <w:p w14:paraId="1808DB73" w14:textId="77777777" w:rsidR="00BB5D2D" w:rsidRDefault="00000000">
      <w:pPr>
        <w:spacing w:before="240" w:after="240"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Ni, J., et al. (2023). Deep learning-based scene understanding for autonomous robots: A survey. Intelligent Robotics, 3, 374–401. </w:t>
      </w:r>
    </w:p>
    <w:p w14:paraId="26D77BDB" w14:textId="77777777" w:rsidR="00BB5D2D" w:rsidRDefault="00000000">
      <w:pPr>
        <w:spacing w:before="240" w:after="240" w:line="480" w:lineRule="auto"/>
        <w:rPr>
          <w:rFonts w:ascii="Times New Roman" w:eastAsia="Times New Roman" w:hAnsi="Times New Roman" w:cs="Times New Roman"/>
          <w:sz w:val="24"/>
          <w:szCs w:val="24"/>
          <w:highlight w:val="white"/>
        </w:rPr>
      </w:pPr>
      <w:hyperlink r:id="rId22">
        <w:r>
          <w:rPr>
            <w:rFonts w:ascii="Times New Roman" w:eastAsia="Times New Roman" w:hAnsi="Times New Roman" w:cs="Times New Roman"/>
            <w:color w:val="1155CC"/>
            <w:sz w:val="24"/>
            <w:szCs w:val="24"/>
            <w:highlight w:val="white"/>
            <w:u w:val="single"/>
          </w:rPr>
          <w:t>http://dx.doi.org/10.20517/ir.2023.22</w:t>
        </w:r>
      </w:hyperlink>
    </w:p>
    <w:p w14:paraId="33B7596D" w14:textId="77777777" w:rsidR="00BB5D2D" w:rsidRDefault="00000000">
      <w:pPr>
        <w:spacing w:before="240" w:after="240"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Z. Liu, S. Cheng et al. (2024) – </w:t>
      </w:r>
      <w:r>
        <w:rPr>
          <w:rFonts w:ascii="Times New Roman" w:eastAsia="Times New Roman" w:hAnsi="Times New Roman" w:cs="Times New Roman"/>
          <w:i/>
          <w:iCs/>
          <w:sz w:val="24"/>
          <w:szCs w:val="24"/>
          <w:highlight w:val="white"/>
        </w:rPr>
        <w:t>“Semantic Segmentation Based Spraying Trajectory Planning for Complex Product.”</w:t>
      </w:r>
      <w:r>
        <w:rPr>
          <w:rFonts w:ascii="Times New Roman" w:eastAsia="Times New Roman" w:hAnsi="Times New Roman" w:cs="Times New Roman"/>
          <w:sz w:val="24"/>
          <w:szCs w:val="24"/>
          <w:highlight w:val="white"/>
        </w:rPr>
        <w:t xml:space="preserve"> </w:t>
      </w:r>
    </w:p>
    <w:p w14:paraId="1BEE6E69" w14:textId="77777777" w:rsidR="00BB5D2D" w:rsidRDefault="00000000">
      <w:pPr>
        <w:spacing w:before="240" w:after="240" w:line="480" w:lineRule="auto"/>
        <w:rPr>
          <w:rFonts w:ascii="Times New Roman" w:eastAsia="Times New Roman" w:hAnsi="Times New Roman" w:cs="Times New Roman"/>
          <w:sz w:val="24"/>
          <w:szCs w:val="24"/>
          <w:highlight w:val="white"/>
        </w:rPr>
      </w:pPr>
      <w:hyperlink r:id="rId23">
        <w:r>
          <w:rPr>
            <w:rFonts w:ascii="Times New Roman" w:eastAsia="Times New Roman" w:hAnsi="Times New Roman" w:cs="Times New Roman"/>
            <w:color w:val="1155CC"/>
            <w:sz w:val="24"/>
            <w:szCs w:val="24"/>
            <w:highlight w:val="white"/>
            <w:u w:val="single"/>
          </w:rPr>
          <w:t>Semantic Segmentation Based Spraying Trajectory Planning for Complex Product | Semantic Scholar</w:t>
        </w:r>
      </w:hyperlink>
    </w:p>
    <w:p w14:paraId="250E7462" w14:textId="77777777" w:rsidR="00BB5D2D" w:rsidRDefault="00000000">
      <w:pPr>
        <w:spacing w:before="240" w:after="240"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lastRenderedPageBreak/>
        <w:t xml:space="preserve">Tiboni, G., Camoriano, R., &amp; Tommasi, T. (2022). PaintNet: Unstructured Multi-Path Learning from 3D Point Clouds for Robotic Spray Painting (Version 3). arXiv. </w:t>
      </w:r>
      <w:hyperlink r:id="rId24">
        <w:r>
          <w:rPr>
            <w:rFonts w:ascii="Times New Roman" w:eastAsia="Times New Roman" w:hAnsi="Times New Roman" w:cs="Times New Roman"/>
            <w:color w:val="1155CC"/>
            <w:sz w:val="24"/>
            <w:szCs w:val="24"/>
            <w:highlight w:val="white"/>
            <w:u w:val="single"/>
          </w:rPr>
          <w:t>https://doi.org/10.48550/ARXIV.2211.06930</w:t>
        </w:r>
      </w:hyperlink>
    </w:p>
    <w:p w14:paraId="36939CF5" w14:textId="77777777" w:rsidR="00BB5D2D" w:rsidRDefault="00000000">
      <w:pPr>
        <w:spacing w:before="240" w:after="240"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Bjekic, M., et al. (2023). </w:t>
      </w:r>
      <w:r>
        <w:rPr>
          <w:rFonts w:ascii="Times New Roman" w:eastAsia="Times New Roman" w:hAnsi="Times New Roman" w:cs="Times New Roman"/>
          <w:i/>
          <w:iCs/>
          <w:sz w:val="24"/>
          <w:szCs w:val="24"/>
          <w:highlight w:val="white"/>
        </w:rPr>
        <w:t>Wall segmentation in 2D images using convolutional neural networks</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PeerJ Computer Science, 9</w:t>
      </w:r>
      <w:r>
        <w:rPr>
          <w:rFonts w:ascii="Times New Roman" w:eastAsia="Times New Roman" w:hAnsi="Times New Roman" w:cs="Times New Roman"/>
          <w:sz w:val="24"/>
          <w:szCs w:val="24"/>
          <w:highlight w:val="white"/>
        </w:rPr>
        <w:t>, e1565.</w:t>
      </w:r>
    </w:p>
    <w:p w14:paraId="57F9362C" w14:textId="77777777" w:rsidR="00BB5D2D" w:rsidRDefault="00000000">
      <w:pPr>
        <w:spacing w:before="240" w:after="240" w:line="480" w:lineRule="auto"/>
        <w:rPr>
          <w:rFonts w:ascii="Times New Roman" w:eastAsia="Times New Roman" w:hAnsi="Times New Roman" w:cs="Times New Roman"/>
          <w:sz w:val="24"/>
          <w:szCs w:val="24"/>
          <w:highlight w:val="white"/>
        </w:rPr>
      </w:pPr>
      <w:hyperlink r:id="rId25">
        <w:r>
          <w:rPr>
            <w:rFonts w:ascii="Times New Roman" w:eastAsia="Times New Roman" w:hAnsi="Times New Roman" w:cs="Times New Roman"/>
            <w:color w:val="1155CC"/>
            <w:sz w:val="24"/>
            <w:szCs w:val="24"/>
            <w:highlight w:val="white"/>
            <w:u w:val="single"/>
          </w:rPr>
          <w:t>https://doi.org/10.7717/peerj-cs.1565</w:t>
        </w:r>
      </w:hyperlink>
    </w:p>
    <w:p w14:paraId="0EA027A7" w14:textId="77777777" w:rsidR="00BB5D2D" w:rsidRDefault="00000000">
      <w:pPr>
        <w:spacing w:before="240" w:after="240"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Al Mawali, A. A. A., &amp; Hussain, S. M. (2023). </w:t>
      </w:r>
      <w:r>
        <w:rPr>
          <w:rFonts w:ascii="Times New Roman" w:eastAsia="Times New Roman" w:hAnsi="Times New Roman" w:cs="Times New Roman"/>
          <w:i/>
          <w:iCs/>
          <w:sz w:val="24"/>
          <w:szCs w:val="24"/>
          <w:highlight w:val="white"/>
        </w:rPr>
        <w:t>Automated wall painting robot for mixing colors based on mobile application</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i/>
          <w:iCs/>
          <w:sz w:val="24"/>
          <w:szCs w:val="24"/>
          <w:highlight w:val="white"/>
        </w:rPr>
        <w:t>International Journal of Engineering Management</w:t>
      </w:r>
      <w:r>
        <w:rPr>
          <w:rFonts w:ascii="Times New Roman" w:eastAsia="Times New Roman" w:hAnsi="Times New Roman" w:cs="Times New Roman"/>
          <w:sz w:val="24"/>
          <w:szCs w:val="24"/>
          <w:highlight w:val="white"/>
        </w:rPr>
        <w:t xml:space="preserve">. </w:t>
      </w:r>
      <w:hyperlink r:id="rId26">
        <w:r>
          <w:rPr>
            <w:rFonts w:ascii="Times New Roman" w:eastAsia="Times New Roman" w:hAnsi="Times New Roman" w:cs="Times New Roman"/>
            <w:color w:val="1155CC"/>
            <w:sz w:val="24"/>
            <w:szCs w:val="24"/>
            <w:highlight w:val="white"/>
            <w:u w:val="single"/>
          </w:rPr>
          <w:t>https://doi.org/10.5815/ijem.2023.01.04</w:t>
        </w:r>
      </w:hyperlink>
    </w:p>
    <w:p w14:paraId="311DFA33" w14:textId="77777777" w:rsidR="00BB5D2D" w:rsidRDefault="00000000">
      <w:pPr>
        <w:spacing w:before="240" w:after="240" w:line="480" w:lineRule="auto"/>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RSIS International (2025) – “An Arduino‑Based Robot for Wall Painting Tasks.” </w:t>
      </w:r>
    </w:p>
    <w:p w14:paraId="661449C5" w14:textId="77777777" w:rsidR="00BB5D2D" w:rsidRDefault="00000000">
      <w:pPr>
        <w:spacing w:before="240" w:after="240" w:line="480" w:lineRule="auto"/>
        <w:rPr>
          <w:rFonts w:ascii="Times New Roman" w:eastAsia="Times New Roman" w:hAnsi="Times New Roman" w:cs="Times New Roman"/>
          <w:sz w:val="24"/>
          <w:szCs w:val="24"/>
          <w:highlight w:val="white"/>
        </w:rPr>
      </w:pPr>
      <w:hyperlink r:id="rId27">
        <w:r>
          <w:rPr>
            <w:rFonts w:ascii="Times New Roman" w:eastAsia="Times New Roman" w:hAnsi="Times New Roman" w:cs="Times New Roman"/>
            <w:color w:val="1155CC"/>
            <w:sz w:val="24"/>
            <w:szCs w:val="24"/>
            <w:highlight w:val="white"/>
            <w:u w:val="single"/>
          </w:rPr>
          <w:t>https://doi.org/10.51244/IJRSI.2025.120700164</w:t>
        </w:r>
      </w:hyperlink>
    </w:p>
    <w:p w14:paraId="335F0334" w14:textId="77777777" w:rsidR="00BB5D2D" w:rsidRDefault="00BB5D2D">
      <w:pPr>
        <w:spacing w:before="240" w:after="240" w:line="480" w:lineRule="auto"/>
        <w:rPr>
          <w:rFonts w:ascii="Times New Roman" w:eastAsia="Times New Roman" w:hAnsi="Times New Roman" w:cs="Times New Roman"/>
          <w:sz w:val="24"/>
          <w:szCs w:val="24"/>
          <w:highlight w:val="white"/>
        </w:rPr>
      </w:pPr>
    </w:p>
    <w:p w14:paraId="5F0AA64C" w14:textId="77777777" w:rsidR="00BB5D2D" w:rsidRDefault="00BB5D2D">
      <w:pPr>
        <w:spacing w:before="240" w:after="240" w:line="480" w:lineRule="auto"/>
        <w:rPr>
          <w:rFonts w:ascii="Times New Roman" w:eastAsia="Times New Roman" w:hAnsi="Times New Roman" w:cs="Times New Roman"/>
          <w:sz w:val="24"/>
          <w:szCs w:val="24"/>
          <w:highlight w:val="white"/>
        </w:rPr>
      </w:pPr>
    </w:p>
    <w:p w14:paraId="369AAB98" w14:textId="77777777" w:rsidR="00BB5D2D" w:rsidRDefault="00BB5D2D">
      <w:pPr>
        <w:spacing w:before="240" w:after="240" w:line="480" w:lineRule="auto"/>
        <w:rPr>
          <w:rFonts w:ascii="Times New Roman" w:eastAsia="Times New Roman" w:hAnsi="Times New Roman" w:cs="Times New Roman"/>
          <w:sz w:val="24"/>
          <w:szCs w:val="24"/>
          <w:highlight w:val="white"/>
          <w:u w:val="single"/>
        </w:rPr>
      </w:pPr>
    </w:p>
    <w:p w14:paraId="66B5B4F7" w14:textId="77777777" w:rsidR="00BB5D2D" w:rsidRDefault="00BB5D2D">
      <w:pPr>
        <w:spacing w:before="240" w:after="240" w:line="480" w:lineRule="auto"/>
        <w:rPr>
          <w:rFonts w:ascii="Times New Roman" w:eastAsia="Times New Roman" w:hAnsi="Times New Roman" w:cs="Times New Roman"/>
          <w:sz w:val="24"/>
          <w:szCs w:val="24"/>
          <w:u w:val="single"/>
        </w:rPr>
      </w:pPr>
    </w:p>
    <w:p w14:paraId="63EC6442" w14:textId="77777777" w:rsidR="00BB5D2D" w:rsidRDefault="00BB5D2D">
      <w:pPr>
        <w:spacing w:before="240" w:after="240" w:line="480" w:lineRule="auto"/>
        <w:rPr>
          <w:rFonts w:ascii="Times New Roman" w:eastAsia="Times New Roman" w:hAnsi="Times New Roman" w:cs="Times New Roman"/>
          <w:sz w:val="24"/>
          <w:szCs w:val="24"/>
          <w:u w:val="single"/>
        </w:rPr>
      </w:pPr>
    </w:p>
    <w:p w14:paraId="7ECF33D4" w14:textId="77777777" w:rsidR="00BB5D2D" w:rsidRDefault="00BB5D2D">
      <w:pPr>
        <w:spacing w:before="240" w:after="240" w:line="480" w:lineRule="auto"/>
        <w:rPr>
          <w:rFonts w:ascii="Times New Roman" w:eastAsia="Times New Roman" w:hAnsi="Times New Roman" w:cs="Times New Roman"/>
          <w:color w:val="1155CC"/>
          <w:sz w:val="24"/>
          <w:szCs w:val="24"/>
          <w:u w:val="single"/>
        </w:rPr>
      </w:pPr>
    </w:p>
    <w:p w14:paraId="6E0455E2" w14:textId="77777777" w:rsidR="00BB5D2D" w:rsidRDefault="00BB5D2D">
      <w:pPr>
        <w:spacing w:before="240" w:after="240" w:line="480" w:lineRule="auto"/>
        <w:rPr>
          <w:rFonts w:ascii="Times New Roman" w:eastAsia="Times New Roman" w:hAnsi="Times New Roman" w:cs="Times New Roman"/>
          <w:b/>
          <w:bCs/>
          <w:sz w:val="28"/>
          <w:szCs w:val="28"/>
        </w:rPr>
      </w:pPr>
    </w:p>
    <w:p w14:paraId="375FA155" w14:textId="77777777" w:rsidR="00BB5D2D" w:rsidRDefault="00BB5D2D">
      <w:pPr>
        <w:spacing w:before="240" w:line="480" w:lineRule="auto"/>
        <w:jc w:val="center"/>
        <w:rPr>
          <w:rFonts w:ascii="Times New Roman" w:eastAsia="Times New Roman" w:hAnsi="Times New Roman" w:cs="Times New Roman"/>
          <w:b/>
          <w:bCs/>
          <w:sz w:val="28"/>
          <w:szCs w:val="28"/>
        </w:rPr>
      </w:pPr>
    </w:p>
    <w:p w14:paraId="6ABD18D0" w14:textId="77777777" w:rsidR="00BB5D2D" w:rsidRDefault="00BB5D2D">
      <w:pPr>
        <w:spacing w:before="240" w:line="480" w:lineRule="auto"/>
        <w:jc w:val="center"/>
        <w:rPr>
          <w:rFonts w:ascii="Times New Roman" w:eastAsia="Times New Roman" w:hAnsi="Times New Roman" w:cs="Times New Roman"/>
          <w:b/>
          <w:bCs/>
          <w:sz w:val="28"/>
          <w:szCs w:val="28"/>
        </w:rPr>
      </w:pPr>
    </w:p>
    <w:p w14:paraId="736DC2B8" w14:textId="77777777" w:rsidR="00BB5D2D" w:rsidRDefault="00BB5D2D">
      <w:pPr>
        <w:spacing w:before="240" w:line="480" w:lineRule="auto"/>
        <w:jc w:val="center"/>
        <w:rPr>
          <w:rFonts w:ascii="Times New Roman" w:eastAsia="Times New Roman" w:hAnsi="Times New Roman" w:cs="Times New Roman"/>
          <w:b/>
          <w:bCs/>
          <w:sz w:val="28"/>
          <w:szCs w:val="28"/>
        </w:rPr>
      </w:pPr>
    </w:p>
    <w:p w14:paraId="54D400E8" w14:textId="77777777" w:rsidR="00BB5D2D" w:rsidRDefault="00BB5D2D">
      <w:pPr>
        <w:spacing w:before="240" w:line="480" w:lineRule="auto"/>
        <w:jc w:val="center"/>
        <w:rPr>
          <w:rFonts w:ascii="Times New Roman" w:eastAsia="Times New Roman" w:hAnsi="Times New Roman" w:cs="Times New Roman"/>
          <w:b/>
          <w:bCs/>
          <w:sz w:val="28"/>
          <w:szCs w:val="28"/>
        </w:rPr>
      </w:pPr>
    </w:p>
    <w:p w14:paraId="6433AC0E" w14:textId="77777777" w:rsidR="00BB5D2D" w:rsidRDefault="00BB5D2D">
      <w:pPr>
        <w:spacing w:before="240" w:line="480" w:lineRule="auto"/>
        <w:jc w:val="center"/>
        <w:rPr>
          <w:rFonts w:ascii="Times New Roman" w:eastAsia="Times New Roman" w:hAnsi="Times New Roman" w:cs="Times New Roman"/>
          <w:b/>
          <w:bCs/>
          <w:sz w:val="28"/>
          <w:szCs w:val="28"/>
        </w:rPr>
      </w:pPr>
    </w:p>
    <w:p w14:paraId="2D5C84E1" w14:textId="77777777" w:rsidR="00BB5D2D" w:rsidRDefault="00BB5D2D">
      <w:pPr>
        <w:spacing w:before="240" w:line="480" w:lineRule="auto"/>
        <w:jc w:val="center"/>
        <w:rPr>
          <w:rFonts w:ascii="Times New Roman" w:eastAsia="Times New Roman" w:hAnsi="Times New Roman" w:cs="Times New Roman"/>
          <w:sz w:val="24"/>
          <w:szCs w:val="24"/>
        </w:rPr>
      </w:pPr>
    </w:p>
    <w:p w14:paraId="516285E0" w14:textId="77777777" w:rsidR="00BB5D2D" w:rsidRDefault="00BB5D2D">
      <w:pPr>
        <w:spacing w:before="240" w:line="480" w:lineRule="auto"/>
        <w:jc w:val="center"/>
        <w:rPr>
          <w:rFonts w:ascii="Times New Roman" w:eastAsia="Times New Roman" w:hAnsi="Times New Roman" w:cs="Times New Roman"/>
          <w:sz w:val="24"/>
          <w:szCs w:val="24"/>
        </w:rPr>
      </w:pPr>
    </w:p>
    <w:p w14:paraId="4BB6CFEB" w14:textId="77777777" w:rsidR="00BB5D2D" w:rsidRDefault="00BB5D2D">
      <w:pPr>
        <w:spacing w:line="480" w:lineRule="auto"/>
      </w:pPr>
    </w:p>
    <w:sectPr w:rsidR="00BB5D2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26E624B8-70BF-4144-89B4-D076949114E9}"/>
  </w:font>
  <w:font w:name="Cambria">
    <w:panose1 w:val="02040503050406030204"/>
    <w:charset w:val="00"/>
    <w:family w:val="roman"/>
    <w:pitch w:val="variable"/>
    <w:sig w:usb0="E00006FF" w:usb1="420024FF" w:usb2="02000000" w:usb3="00000000" w:csb0="0000019F" w:csb1="00000000"/>
    <w:embedRegular r:id="rId2" w:fontKey="{F2480724-EE60-4516-844C-6143410351F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88C"/>
    <w:multiLevelType w:val="multilevel"/>
    <w:tmpl w:val="683A08F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28FD3C48"/>
    <w:multiLevelType w:val="multilevel"/>
    <w:tmpl w:val="5F0812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DE15666"/>
    <w:multiLevelType w:val="multilevel"/>
    <w:tmpl w:val="BE9283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57C5690"/>
    <w:multiLevelType w:val="multilevel"/>
    <w:tmpl w:val="25CA229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F1D6287"/>
    <w:multiLevelType w:val="multilevel"/>
    <w:tmpl w:val="2FBC95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8379104">
    <w:abstractNumId w:val="1"/>
  </w:num>
  <w:num w:numId="2" w16cid:durableId="1324047749">
    <w:abstractNumId w:val="4"/>
  </w:num>
  <w:num w:numId="3" w16cid:durableId="1082333641">
    <w:abstractNumId w:val="2"/>
  </w:num>
  <w:num w:numId="4" w16cid:durableId="787773196">
    <w:abstractNumId w:val="0"/>
  </w:num>
  <w:num w:numId="5" w16cid:durableId="14172396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5D2D"/>
    <w:rsid w:val="0060068E"/>
    <w:rsid w:val="00AA3673"/>
    <w:rsid w:val="00BB5D2D"/>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8335E"/>
  <w15:docId w15:val="{F1A64847-AD9E-4006-BA46-912EF2AA3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SG"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3390/automation7010011" TargetMode="External"/><Relationship Id="rId13" Type="http://schemas.openxmlformats.org/officeDocument/2006/relationships/hyperlink" Target="https://doi.org/10.5281/zenodo.17846493" TargetMode="External"/><Relationship Id="rId18" Type="http://schemas.openxmlformats.org/officeDocument/2006/relationships/hyperlink" Target="https://www.researchgate.net/profile/S-Tawade/publication/378212799" TargetMode="External"/><Relationship Id="rId26" Type="http://schemas.openxmlformats.org/officeDocument/2006/relationships/hyperlink" Target="https://doi.org/10.5815/ijem.2023.01.04" TargetMode="External"/><Relationship Id="rId3" Type="http://schemas.openxmlformats.org/officeDocument/2006/relationships/settings" Target="settings.xml"/><Relationship Id="rId21" Type="http://schemas.openxmlformats.org/officeDocument/2006/relationships/hyperlink" Target="https://doi.org/10.47001/IRJIET/2021.505012" TargetMode="External"/><Relationship Id="rId7" Type="http://schemas.openxmlformats.org/officeDocument/2006/relationships/image" Target="media/image3.png"/><Relationship Id="rId12" Type="http://schemas.openxmlformats.org/officeDocument/2006/relationships/hyperlink" Target="https://doi.org/10.5281/zenodo.17846493" TargetMode="External"/><Relationship Id="rId17" Type="http://schemas.openxmlformats.org/officeDocument/2006/relationships/hyperlink" Target="https://www.researchgate.net/profile/S-Tawade/publication/378212799" TargetMode="External"/><Relationship Id="rId25" Type="http://schemas.openxmlformats.org/officeDocument/2006/relationships/hyperlink" Target="https://doi.org/10.7717/peerj-cs.1565" TargetMode="External"/><Relationship Id="rId2" Type="http://schemas.openxmlformats.org/officeDocument/2006/relationships/styles" Target="styles.xml"/><Relationship Id="rId16" Type="http://schemas.openxmlformats.org/officeDocument/2006/relationships/hyperlink" Target="https://www.researchgate.net/profile/Muhammad-Ashraf-Faheem/publication/384556396" TargetMode="External"/><Relationship Id="rId20" Type="http://schemas.openxmlformats.org/officeDocument/2006/relationships/hyperlink" Target="https://www.proceedings.com/content/064/064576webtoc.pdf"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x.doi.org/10.55529/jipirs.26.11.22" TargetMode="External"/><Relationship Id="rId24" Type="http://schemas.openxmlformats.org/officeDocument/2006/relationships/hyperlink" Target="https://doi.org/10.48550/ARXIV.2211.06930" TargetMode="External"/><Relationship Id="rId5" Type="http://schemas.openxmlformats.org/officeDocument/2006/relationships/image" Target="media/image1.png"/><Relationship Id="rId15" Type="http://schemas.openxmlformats.org/officeDocument/2006/relationships/hyperlink" Target="https://doi.org/10.1145/3718491.3718633" TargetMode="External"/><Relationship Id="rId23" Type="http://schemas.openxmlformats.org/officeDocument/2006/relationships/hyperlink" Target="https://www.semanticscholar.org/paper/Semantic-Segmentation-Based-Spraying-Trajectory-for-Liu-Cheng/6be1bb4d344b959837760e4dccf9fdb414d4ae80" TargetMode="External"/><Relationship Id="rId28" Type="http://schemas.openxmlformats.org/officeDocument/2006/relationships/fontTable" Target="fontTable.xml"/><Relationship Id="rId10" Type="http://schemas.openxmlformats.org/officeDocument/2006/relationships/hyperlink" Target="https://dx.doi.org/10.55529/jipirs.26.11.22" TargetMode="External"/><Relationship Id="rId19" Type="http://schemas.openxmlformats.org/officeDocument/2006/relationships/hyperlink" Target="https://doi.org/10.1088/1757-899X/912/3/032044" TargetMode="External"/><Relationship Id="rId4" Type="http://schemas.openxmlformats.org/officeDocument/2006/relationships/webSettings" Target="webSettings.xml"/><Relationship Id="rId9" Type="http://schemas.openxmlformats.org/officeDocument/2006/relationships/hyperlink" Target="https://doi.org/10.3390/automation7010011" TargetMode="External"/><Relationship Id="rId14" Type="http://schemas.openxmlformats.org/officeDocument/2006/relationships/hyperlink" Target="https://doi.org/10.1088/1757-899X/557/1/012001" TargetMode="External"/><Relationship Id="rId22" Type="http://schemas.openxmlformats.org/officeDocument/2006/relationships/hyperlink" Target="http://dx.doi.org/10.20517/ir.2023.22" TargetMode="External"/><Relationship Id="rId27" Type="http://schemas.openxmlformats.org/officeDocument/2006/relationships/hyperlink" Target="https://doi.org/10.51244/IJRSI.2025.120700164" TargetMode="Externa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27</Pages>
  <Words>4470</Words>
  <Characters>25479</Characters>
  <Application>Microsoft Office Word</Application>
  <DocSecurity>0</DocSecurity>
  <Lines>212</Lines>
  <Paragraphs>59</Paragraphs>
  <ScaleCrop>false</ScaleCrop>
  <Company/>
  <LinksUpToDate>false</LinksUpToDate>
  <CharactersWithSpaces>29890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KURT ROBYN MANABAT</cp:lastModifiedBy>
  <cp:revision>2</cp:revision>
  <dcterms:created xsi:type="dcterms:W3CDTF">2026-03-29T05:29:00Z</dcterms:created>
  <dcterms:modified xsi:type="dcterms:W3CDTF">2026-03-29T05:30:00Z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8694766d-68d2-4f69-acb7-49197e98ec1b</vt:lpwstr>
  </property>
</Properties>
</file>