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rPr>
      </w:pPr>
      <w:r>
        <w:rPr>
          <w:rFonts w:ascii="Times New Roman" w:cs="Times New Roman" w:eastAsia="Times New Roman" w:hAnsi="Times New Roman"/>
        </w:rPr>
        <w:drawing>
          <wp:anchor allowOverlap="1" behindDoc="1" distB="114300" distT="114300" distL="114300" distR="114300" hidden="0" layoutInCell="1" locked="0" relativeHeight="0" simplePos="0">
            <wp:simplePos x="0" y="0"/>
            <wp:positionH relativeFrom="page">
              <wp:posOffset>2617950</wp:posOffset>
            </wp:positionH>
            <wp:positionV relativeFrom="page">
              <wp:posOffset>960090</wp:posOffset>
            </wp:positionV>
            <wp:extent cx="2327167" cy="2443163"/>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27167" cy="2443163"/>
                    </a:xfrm>
                    <a:prstGeom prst="rect"/>
                    <a:ln/>
                  </pic:spPr>
                </pic:pic>
              </a:graphicData>
            </a:graphic>
          </wp:anchor>
        </w:drawing>
      </w:r>
      <w:r>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007">
      <w:pPr>
        <w:spacing w:line="480" w:lineRule="auto"/>
        <w:jc w:val="left"/>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CONCEPT PAPER</w:t>
      </w:r>
    </w:p>
    <w:p w:rsidR="00000000" w:rsidDel="00000000" w:rsidP="00000000" w:rsidRDefault="00000000" w:rsidRPr="00000000" w14:paraId="0000000A">
      <w:pPr>
        <w:spacing w:before="240" w:line="48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on</w:t>
      </w:r>
    </w:p>
    <w:p w:rsidR="00000000" w:rsidDel="00000000" w:rsidP="00000000" w:rsidRDefault="00000000" w:rsidRPr="00000000" w14:paraId="0000000B">
      <w:pPr>
        <w:spacing w:before="240" w:line="48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AURA (AI-Based Autonomous Wall Painting Robot): Integrating Deep Learning Segmentation, Color Recommendation, and Adaptive Spray Control</w:t>
      </w:r>
    </w:p>
    <w:p w:rsidR="00000000" w:rsidDel="00000000" w:rsidP="00000000" w:rsidRDefault="00000000" w:rsidRPr="00000000" w14:paraId="0000000C">
      <w:pPr>
        <w:spacing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Manabat, Kurt Robyn A.</w:t>
      </w:r>
    </w:p>
    <w:p w:rsidR="00000000" w:rsidDel="00000000" w:rsidP="00000000" w:rsidRDefault="00000000" w:rsidRPr="00000000" w14:paraId="0000000D">
      <w:pPr>
        <w:spacing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David, Reymon Jr G.</w:t>
      </w:r>
    </w:p>
    <w:p w:rsidR="00000000" w:rsidDel="00000000" w:rsidP="00000000" w:rsidRDefault="00000000" w:rsidRPr="00000000" w14:paraId="0000000E">
      <w:pPr>
        <w:spacing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Usi, Lester</w:t>
      </w:r>
    </w:p>
    <w:p w:rsidR="00000000" w:rsidDel="00000000" w:rsidP="00000000" w:rsidRDefault="00000000" w:rsidRPr="00000000" w14:paraId="0000000F">
      <w:pPr>
        <w:spacing w:before="240" w:line="48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0">
      <w:pPr>
        <w:spacing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Bachelor of Science in Computer Engineering</w:t>
      </w:r>
    </w:p>
    <w:p w:rsidR="00000000" w:rsidDel="00000000" w:rsidP="00000000" w:rsidRDefault="00000000" w:rsidRPr="00000000" w14:paraId="00000011">
      <w:pPr>
        <w:spacing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School of Engineering and Architecture</w:t>
      </w:r>
    </w:p>
    <w:p w:rsidR="00000000" w:rsidDel="00000000" w:rsidP="00000000" w:rsidRDefault="00000000" w:rsidRPr="00000000" w14:paraId="00000012">
      <w:pPr>
        <w:spacing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Holy Angel University</w:t>
      </w:r>
    </w:p>
    <w:p w:rsidR="00000000" w:rsidDel="00000000" w:rsidP="00000000" w:rsidRDefault="00000000" w:rsidRPr="00000000" w14:paraId="00000013">
      <w:pPr>
        <w:spacing w:before="240" w:line="48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w:t>
      </w:r>
      <w:r>
        <w:rPr>
          <w:rFonts w:ascii="Times New Roman" w:cs="Times New Roman" w:eastAsia="Times New Roman" w:hAnsi="Times New Roman"/>
          <w:sz w:val="24"/>
          <w:szCs w:val="24"/>
          <w:rtl w:val="0"/>
        </w:rPr>
        <w:t xml:space="preserve">18/07/2026</w:t>
      </w:r>
      <w:r>
        <w:rPr>
          <w:rtl w:val="0"/>
        </w:rPr>
      </w:r>
    </w:p>
    <w:p w:rsidR="00000000" w:rsidDel="00000000" w:rsidP="00000000" w:rsidRDefault="00000000" w:rsidRPr="00000000" w14:paraId="00000014">
      <w:pPr>
        <w:spacing w:before="240" w:line="48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15">
      <w:pPr>
        <w:spacing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Manual wall painting remains a labor-intensive, hazardous, and inconsistent process, exposing workers to volatile organic compounds, elevated fall risks, and prolonged musculoskeletal strain while producing coverage quality that varies with operator skill. This study proposed the design and development of AURA (AI-based Autonomous Wall Painting Robot), a deep learning-based framework that unified spatial perception, color recommendation, and adaptive spray control within a single physical prototype. The system was built around a two-dimensional vertical gantry driven by three NEMA 23 stepper motors, TB6600 drivers, an Arduino Mega with a RAMPS 1.4 shield, and a 24 V power supply, with a USB high-definition camera serving as the primary visual sensor. Wall images captured by the camera were processed by a YOLOv8 instance segmentation model (Ultralytics), executed on an RTX 3050 laptop with CUDA acceleration, to identify paintable regions at the pixel level. A homography-based calibration routine implemented in OpenCV mapped image coordinates to real-world millimeter positions on the wall using physical corner markers, and a raster toolpath generator converted the segmentation masks into row-by-row spray trajectories. The resulting motion and spray commands were serialized as G-code-style instructions and transmitted to the Arduino over USB via pyserial, which then actuated the stepper motors and solenoid-controlled spray hardware. An AI-based color recommendation module generated visually coherent color combinations from user design intent. The study contributes an integrated, undergraduate-scale reference architecture that connects perception, planning, and physical paint application in a single reproducible pipeline, addressing a gap left by prior systems that treated these subsystems in isolation.</w:t>
      </w:r>
    </w:p>
    <w:p w:rsidR="00000000" w:rsidDel="00000000" w:rsidP="00000000" w:rsidRDefault="00000000" w:rsidRPr="00000000" w14:paraId="00000016">
      <w:pPr>
        <w:spacing w:before="240" w:line="48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7">
      <w:pPr>
        <w:spacing w:before="240" w:line="48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8">
      <w:pPr>
        <w:spacing w:before="240" w:line="48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Introduction</w:t>
      </w:r>
      <w:r>
        <w:rPr>
          <w:rtl w:val="0"/>
        </w:rPr>
      </w:r>
    </w:p>
    <w:p w:rsidR="00000000" w:rsidDel="00000000" w:rsidP="00000000" w:rsidRDefault="00000000" w:rsidRPr="00000000" w14:paraId="00000019">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Wall painting represents a vital construction and interior decoration process which requires workers to perform manual tasks that involve dangerous work with hazardous materials. Workers face health risks because they must work long hours in environments with chemical fumes and at unsafe heights, while professional painters struggle to achieve even coverage across surfaces (Faheem et al., 2024). Recent epidemiological work has quantified these risks in detail: a systematic review and meta-analysis by Sekhar et al. (2024) reported significantly higher odds of cough (OR = 2.72), dyspnea (OR = 3.59), nasal and throat irritation (OR = 4.5), and wheezing (OR = 2.28) among paint industry workers exposed to volatile organic compounds, together with statistically significant reductions in forced expiratory volume in one second and the FEV1/FVC ratio, evidence that painters develop measurable pulmonary impairment as a direct function of their occupational exposure. Arrandale et al. (2025), building on a meta-analysis of workplace exposures and the development of new-onset adult asthma, reported a pooled odds ratio of 2.26 (95% CI 1.34–3.80) for painting occupations, placing painters alongside welders, bakers, and healthcare workers as the trades with the strongest epidemiological evidence of a causal link to work-related asthma. A parallel systematic narrative review of construction workers by Boadu et al. (2023) identified sixteen distinct respiratory conditions traceable to dusts, fumes, vapors, and coatings encountered on building sites, with cough, dyspnea, and asthma emerging as the three most prevalent conditions across the twenty-five studies they reviewed. Patel et al. (2024) went further by cataloguing the chemistries responsible: their systematic review of construction metal-structure coating systems identified sixty-one unique chemical species commonly present in Part B formulations, including fourteen potent sensitizers, two Group 1 known carcinogens, and seven Group 2B possible carcinogens, with disease endpoints spanning lung, urinary bladder, liver, kidney, and gastrointestinal cancers, allergic contact dermatitis, lung fibrosis, and asthma. Bello et al. (2020) provided complementary field evidence, showing that 58.4% of urine samples from construction painters exceeded the biological monitoring guidance value for isocyanate exposure and that twenty percent of breathing-zone samples exceeded the National Institute for Occupational Safety and Health ceiling limit for hexamethylene diisocyanate, indicating that even where personal protective equipment is used, exposure controls in the trade often remain inadequate.</w:t>
      </w:r>
    </w:p>
    <w:p w:rsidR="00000000" w:rsidDel="00000000" w:rsidP="00000000" w:rsidRDefault="00000000" w:rsidRPr="00000000" w14:paraId="0000001A">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Beyond chemical exposure, the physical geometry of the task—working at height on scaffolds, ladders, and gondolas while reaching overhead for extended periods—produces its own hazard profile. Falls from elevation remain among the leading causes of fatal injury in the construction sector, and repetitive overhead motion is a well-documented driver of musculoskeletal disorders in the shoulder and cervical spine among painters. Recognizing this, the United States National Institute for Occupational Safety and Health has argued that emerging construction robotics can meaningfully displace workers from the most dangerous of these tasks—including painting at height—by transferring hazard exposure from a human worker to a machine, and has framed automation as a public-health opportunity rather than merely a productivity opportunity (National Institute for Occupational Safety and Health [NIOSH], 2024). In the Philippine context, occupational safety and health obligations for construction sites—including painting operations at height and with hazardous coatings—are codified in Department of Labor and Employment Department Order No. 13, series of 1998, and in Republic Act No. 11058 (Occupational Safety and Health Standards Act), which together require employers to control chemical exposure, provide personal protective equipment, and implement fall protection (Department of Labor and Employment [DOLE], 1998; Republic Act No. 11058, 2018). The existing painting process, however, still requires substantial time to complete, creates rework through operator inconsistency, and inflates project expenses—all of which demonstrate that organizations urgently need to implement automated systems that pursue better safety, operational effectiveness, and product excellence in a single design.</w:t>
      </w:r>
    </w:p>
    <w:p w:rsidR="00000000" w:rsidDel="00000000" w:rsidP="00000000" w:rsidRDefault="00000000" w:rsidRPr="00000000" w14:paraId="0000001B">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field of robotics and automation technology has brought forth machines that can navigate their environment without needing human assistance because of recent advancements in mobility technology. In the specific domain of wall painting, Kumtole et al. (2022) created the “Automatic Wall Painting Robot” which uses an XY-axis system together with ultrasonic and infrared sensors to achieve complete wall coverage, prioritizing simplicity, low mass, affordability, and speedy painting; Patil (2021) built an autonomous wall-painting robot that operates through its programmed movements and basic sensor technology; and Megalingam et al. (2020) introduced an earlier mecanum-wheeled base with a cascade lift and on-board sprayer that used ultrasonic ranging to maintain stand-off from the wall while the sprayer traversed vertical strips. These systems formed a first generation of academic prototypes that demonstrated the feasibility of automated interior wall painting on modest budgets. Building on that foundation, Prakash et al. (2024) demonstrated that a low-cost platform combining an Arduino Uno, a NodeMCU, a L293N H-bridge motor driver, DC motors, and a photoelectric-sensor spray mechanism can perform coordinated stepper-driven scanning with synchronized spray activation on a wall surface, providing a further reduction in the barrier to entry for undergraduate-level implementations. More capable prototypes have followed as researchers have tackled higher-stakes deployment contexts: Thale et al. (2022) proposed a suspended external-wall painting robot for high-rise buildings, using vacuum pads as anti-swing constraints against wind loads while a crane on the roof carried the load and controlled vertical motion, and Shamseldin (2024) implemented a smart mobile wall painting robot that combined a differential-drive base with a linear cascade lift and an X–Y stage, achieving a painting rate of approximately 5 m²/hr with a 20 kg system suitable for indoor rooms. Jaya et al. (2024) proposed a Smart AI-based Wall Painting Robot (SAIWPR) framework that argued explicitly for combining human and robotic labor to optimize the construction process and to remove workers from the most hazardous conditions.</w:t>
      </w:r>
    </w:p>
    <w:p w:rsidR="00000000" w:rsidDel="00000000" w:rsidP="00000000" w:rsidRDefault="00000000" w:rsidRPr="00000000" w14:paraId="0000001C">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At the industrial end of the spectrum, Zhou et al. (2022) coupled building information modeling with three-dimensional reconstruction and a two-stage coverage planner to drive a seven-degree-of-freedom manipulator that automatically painted 46.3 m² of interior wall in 59.3 minutes, illustrating the direction in which industrial painting robotics is moving as planning software matures. Al-Ayoub et al. (2024) presented PaintBot, an autonomous, cost-effective wall painting robot that receives room dimensions and color specifications from an operator, identifies an optimal starting point, and maintains a precise stand-off distance from the wall to ensure uniform coverage. Broader reviews of the field have documented both the pace and the fragmentation of this research. Cai et al. (2019), in a scientometric review of construction automation and robotics for high-rise buildings, identified persistent gaps between academic research and market products, and Attalla et al. (2023) surveyed intelligent features across recent construction robotics and concluded that automation is now being implemented across structural work, interior finishing, exterior finishing, site preparation, lifting, repair, and drilling—but rarely in a truly unified pipeline. Xu et al. (2025) further quantified the momentum: a bibliometric analysis of 212 publications indexed in Web of Science between 2002 and 2024 documented a 320% increase in construction-robotics research output between 2015 and 2022, with dominant clusters focusing on autonomous navigation, human–robot collaboration, and sustainability-driven automation. Brosque et al. (2022) provided the quantitative reality check that anchors this literature: an evaluation of ten on-site construction robots across twelve projects reported that robots reduced repetitive site work by 25–90% and reduced time spent on hazardous tasks by 72% on average, while improving accuracy by 55% and reducing rework by more than 50%. Even a locally accessible reference implementation—the Arduino-based robot for wall painting tasks published by Vijaya Kumar et al. (2025)—reinforced the feasibility of implementing indoor wall painting with entry-level control hardware. Taken together, these prototypes and reviews demonstrate that the physical task of wall painting can be automated, but their operation typically remained restricted because they followed set routes and could not adjust to various wall designs, materials, or surface conditions without additional programming.</w:t>
      </w:r>
    </w:p>
    <w:p w:rsidR="00000000" w:rsidDel="00000000" w:rsidP="00000000" w:rsidRDefault="00000000" w:rsidRPr="00000000" w14:paraId="0000001D">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introduction of robots into shared workspaces has also drawn scholarly attention to the human factors involved. M. Zhang et al. (2023), in a systematic review of human–robot collaboration for on-site construction published in Automation in Construction, identified adaptive robot programming, human–robot interaction interfaces, and safety issues as the three principal research themes shaping the near-term evolution of the field, and argued that construction productivity and worker safety improve most when robot intelligence is matched to human skill rather than substituted for it. Sun et al. (2023) reinforced this position by presenting a conceptual perspective on safe human–robot collaboration in construction, cataloguing physical risks, attentional costs, and psychological impacts that emerge when small mobile robots share space with human workers. Earnest et al. (2026) synthesized 104 peer-reviewed articles and 33 industry and government reports following the PRISMA-ScR protocol and found that mechanical and psychosocial risks dominated across all eight categories of construction robotics they identified, arguing for the early integration of worker safety and health priorities through job hazard analysis and the hierarchy of controls. Okpala et al. (2023) developed a pre-task planning protocol using a three-round Delphi process and identified forty distinct hazards associated with construction robotics and automation together with twenty potential mitigation strategies. For the present study, this literature is instructive because it frames AURA not as a replacement for human painters but as a fixed-envelope apparatus operating on a defined section of wall while human operators retain control of setup, calibration, and paint mixing—thereby minimizing the class of interaction hazards that dominate the human–robot collaboration literature.</w:t>
      </w:r>
    </w:p>
    <w:p w:rsidR="00000000" w:rsidDel="00000000" w:rsidP="00000000" w:rsidRDefault="00000000" w:rsidRPr="00000000" w14:paraId="0000001E">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process of mechanical design together with spray systems achieves the desired result of producing high quality finishes. Rudzuan et al. (2019) created a gantry-type spray system which operates through multi-axis control to distribute multiple spray guns because they found that machine accuracy helps better spray distribution and consistent results. The research conducted proved that industrial automated spray painting systems deliver better coating results while decreasing material waste although these systems still operate within predetermined boundaries and static operating patterns (Kiran &amp; Prabhu, 2020). Tawade et al. (2024) proved that XY gantry systems function effectively as material handling robots because they achieve precise two-dimensional control which directly supports wall painting operations. More recent studies have shown how much of the coating-quality gain in these systems is actually attributable to algorithmic trajectory planning rather than the mechanism alone: Chen et al. (2020) introduced a point-cloud-slicing trajectory planner for spray painting that improved both cycle time and coating uniformity on freeform surfaces; Bastida and Lin (2023) generated spray-painting trajectories for complex surfaces from a point cloud model wrapped in a spherical mesh, providing a graphical user interface that previews the resulting film quality; and Gabbar and Idrees (2024) integrated a low-cost 3D scanner, a calibrator, and a hybrid trajectory optimizer under the Robot Operating System in a system they termed the Automated Robotic System for Industrial Painting, and reported that measurable coating thickness on complex surfaces improves when planning is informed by geometry. Hua et al. (2024) reported that a segmentation-plus-sequence-optimization pipeline reduced the coating-thickness variance of a sprayed workpiece from 51.9 μm² to 3.64 μm² while cutting the number of trajectory segments from 367 to 215 and the total cycle time from 627 s to 413 s. These works collectively demonstrate that reproducible spray quality is achieved not by the sprayer alone but by the joint discipline of the mechanism, the planner, and the coating parameters.</w:t>
      </w:r>
    </w:p>
    <w:p w:rsidR="00000000" w:rsidDel="00000000" w:rsidP="00000000" w:rsidRDefault="00000000" w:rsidRPr="00000000" w14:paraId="0000001F">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Because AURA is built on an Arduino Mega with three NEMA 23 stepper motors driven by TB6600 drivers along a belt-driven gantry, the reliability and accuracy of this specific hardware class is directly relevant to the study. Wahjudi and Yusuf (2025) reported precisely this configuration—an Arduino Mega connected to three TB6600 drivers commanding NEMA 23 motors on a retrofitted three-axis training-unit CNC machine—and characterized the resulting spindle-position error statistically, observing a maximum error increase of 24.5 μm per mm along the X axis and 20.7 μm per mm along the Y axis, with the Z axis remaining nearly constant at approximately 0.23 mm. These numbers establish a realistic accuracy expectation for AURA’s own commanded-versus-actual pose analysis. In parallel, Muas et al. (2026) built a CoreXY H-Bot belt-driven CNC plotter with NEMA 17 motors, an Arduino Uno, a CNC shield, and modified GRBL firmware, and measured 99.04% accuracy with a repeatability deviation of 0.219 mm at an 800 mm/min feed rate, showing that even lightweight belt-driven configurations can achieve sub-millimeter repeatability with a properly tensioned drive. Suresh et al. (2025) reported a comparable design using an Arduino Uno with a CNC Shield V3 driving NEMA 17 motors along an H-frame belt drive, and Elgeme et al. (2025) presented a PID-based controller on an ESP32 microcontroller with a custom G-code interpreter that achieved reliable positioning accuracy and smooth motion. Das et al. (2024) reported an Arduino-controlled CNC writing machine capable of high-quality output across paper, cardboard, and wood substrates using only G-code commands. Ademi et al. (2025) further characterized the vibration behavior of Arduino-Mega-driven stepper motors using an ADXL345 accelerometer and identified resonance frequencies that inform parameter selection for smooth motion. Collectively, these studies validate the specific microcontroller-plus-driver-plus-stepper stack chosen for AURA, and they provide independent benchmarks against which AURA’s motion performance can be interpreted.</w:t>
      </w:r>
    </w:p>
    <w:p w:rsidR="00000000" w:rsidDel="00000000" w:rsidP="00000000" w:rsidRDefault="00000000" w:rsidRPr="00000000" w14:paraId="00000020">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development of smarter adaptive painting systems occurs through artificial intelligence implementation which creates new possibilities beyond mechanical enhancements. Aziz et al. (2026) demonstrated that the combination of kinematic modeling with machine learning models—specifically support vector machines and random forests—leads to better precision and repeatability results in robotic systems, an approach that generalizes readily to gantry mechanisms with well-defined kinematics. AI-based vision systems have demonstrated their ability to conduct quality assessments while identifying defects: Shaikh and Kokate (2025) used deep learning models to identify and locate surface flaws, while Nimje (2025) used AI-based vision systems to detect automotive panel defects with over 95% accuracy. Zeng et al. (2024) extended this line of work by presenting an adaptive control policy for a mobile manipulator performing indoor painting, combining an attention-aware graph network for refining 3D surface models, RayCast 3D mapping for projecting 2D images onto arbitrary surfaces, and a whole-body controller capable of switching between motion paradigms based on task demands. These studies collectively show that intelligent control systems combined with computer vision provide significant advantages to automated painting operations through improved system performance and operational dependability, and they position deep-learning perception as the natural interface between the physical wall and the physical actuator.</w:t>
      </w:r>
    </w:p>
    <w:p w:rsidR="00000000" w:rsidDel="00000000" w:rsidP="00000000" w:rsidRDefault="00000000" w:rsidRPr="00000000" w14:paraId="00000021">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At present, researchers are increasingly employing deep learning methods that use computer vision to analyze wall painting and similar activities. Instance segmentation—the task of assigning a class label to every pixel while additionally distinguishing individual objects of the same class—has matured through a well-documented sequence of architectural milestones. He et al. (2017) introduced Mask R-CNN, which extended Faster R-CNN with a parallel branch for predicting object masks and delivered top results in all three tracks of the COCO suite of challenges, providing the foundational reference for pixel-level instance segmentation. Subsequent refinements including UNet++ (Zhou et al., 2019) and further architectural variants documented in Mask R-CNN reviews (Hassan et al., 2022) improved mask quality and inference speed. Bjekic et al. (2023) applied this line of work directly to the AURA problem by creating a wall-segmentation method based on convolutional neural networks which uses 2D images to classify pixels into wall and non-wall regions, providing a purpose-built baseline for the perception task that AURA must perform. In the broader construction and infrastructure domain, YOLOv8—released by Ultralytics as a unified detection, segmentation, and pose-estimation framework (Jocher et al., 2023) and evaluated using the intersection-over-union and mean average precision metrics established by the COCO benchmark (Lin et al., 2014)—has become a widely adopted reference model for real-time perception on modest hardware. Zhang et al. (2024) reported a YOLOv8-CM framework that combined YOLOv8 with a Convolutional Block Attention Module and reached a mean average precision of 0.908 for detection and 0.890 for segmentation of tunnel defects, outperforming YOLOv5, YOLOv7, and vanilla YOLOv8 baselines. Lin et al. (2025) extended YOLOv8 with attention and feature-fusion modules to detect cracks, delamination, and other defects on building surfaces under varied lighting, achieving a 4.2% mAP50–95 improvement over baseline while operating at 156 FPS, an inference budget compatible with real-time deployment. Wang et al. (2023) demonstrated BL-YOLOv8 for road defect detection with a 3.3% mAP@0.5 improvement and a 29.92% reduction in parameter count, and Guan et al. (2025) coupled an improved YOLOv8 with a fine-tuned Segment Anything Model to unify detection and segmentation in a single modular pipeline for building defect analysis. These results collectively confirm that the YOLOv8 family is well suited to segmenting flat, texture-rich surfaces of the type targeted in the present study, and they justify the study’s decision to adopt YOLOv8 rather than an earlier segmentation architecture. Al Mawali and Hussain (2023) developed an automatic wall painting robot system which uses a color sensor and color database to create paint mixtures that produce specific color tones, showing how robotic systems can use sensor technology for color matching tasks and providing an early proof of concept that a perception-driven color output can drive a downstream painting workflow.</w:t>
      </w:r>
    </w:p>
    <w:p w:rsidR="00000000" w:rsidDel="00000000" w:rsidP="00000000" w:rsidRDefault="00000000" w:rsidRPr="00000000" w14:paraId="00000022">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More advanced works have begun combining deep learning with spray-control planning. PaintNet, a deep-learning model introduced by Tiboni et al. (2022), learns multi-path spraying trajectories from unstructured 3D point clouds, enabling robots to generate optimized spray paths directly from rich geometric data rather than from hand-authored CAD files. Liu et al. (2024) used semantic segmentation together with trajectory optimization to create a system that allows robots to adjust their pose and spray intensity based on the geometric features and surface materials present in their environment, reporting measurable improvements in painting quality and efficiency in IEEE Transactions on Industrial Informatics through a geometric-feature-guided segmentation network that partitions complex product surfaces into painting regions and optimizes overlap distance and gun speed against thickness and cycle-time objectives. Cheng et al. (2025) extended this direction with coating-quality-driven point cloud segmentation for spraying trajectory planning, and He et al. (2026) coupled line-structured light scanning with PointNet++-based instance segmentation and hierarchical trajectory planning, reporting less than 7% average deviation in paint distribution and coverage above 99% on structured industrial workpieces. These research approaches demonstrate that spatial understanding at the high level establishes a direct connection to operational decisions used in spray control, which serves as the primary objective of the study that aims to implement dynamic spray control through a system based on deep learning.</w:t>
      </w:r>
    </w:p>
    <w:p w:rsidR="00000000" w:rsidDel="00000000" w:rsidP="00000000" w:rsidRDefault="00000000" w:rsidRPr="00000000" w14:paraId="00000023">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Ni et al. (2023) present deep-learning-based scene understanding research which helps autonomous robots navigate their environment, arguing that precise scene comprehension is a prerequisite for any robot operating in unstructured environments. R. Zhang et al. (2023) situated this work within a broader survey of deep-learning-based point cloud and image semantic segmentation, cataloguing the datasets and evaluation protocols that now anchor the field and identifying rule-based versus point-based method families as the principal axes of variation. The current trend shows that precise scene comprehension serves as an essential requirement for robots which need to execute complicated tasks that require them to understand their surroundings and wall-painting activities in particular. For AURA, this framing motivates the study’s decision to first evaluate a pre-trained YOLOv8 model in zero-shot mode against captured wall images before committing to the labor and hardware cost of a fine-tuning pass—an approach consistent with the broader zero-shot and transfer-learning literature, which has repeatedly shown that COCO-pretrained backbones generalize sufficiently well to many downstream visual tasks that fine-tuning becomes a targeted optimization rather than a prerequisite.</w:t>
      </w:r>
    </w:p>
    <w:p w:rsidR="00000000" w:rsidDel="00000000" w:rsidP="00000000" w:rsidRDefault="00000000" w:rsidRPr="00000000" w14:paraId="00000024">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Beyond geometry, automated painting increasingly extends into aesthetics through AI-based color recommendation. Yuan et al. (2021) presented InfoColorizer, a deep-learning-based interactive recommender that produced palettes conditioned on both user preference and the spatial layout of visual elements, and demonstrated through a controlled user study, a survey, and interview studies that its recommendations were judged compelling and reduced the expertise barrier for non-designer users. Wu et al. (2023) proposed an AIGC-empowered methodology for product color matching that combined ChatGPT-generated target imagery, midjourney-generated shape samples, and color-harmony theory to derive optimal color combinations, and validated the outputs with both AHP-based expert evaluation and consumer perceptual evaluation with significant Pearson correlation across both assessments. Koh (2023) explored the inverse mapping in Palette2Interior Architecture, using generative adversarial networks to translate color palettes into interior layouts and arguing that any generative pipeline of this type must combine syntactic and semantic reasoning about color to produce coherent output. Li et al. (2025) established a colour harmony evaluation and recommendation model for clothing color matching that combined machine learning and deep learning components, and Ananya et al. (2025) presented a principal-component-and-clustering pipeline coupled with support-vector-machine classification for aesthetic palette generation. Together with the color-database work of Al Mawali and Hussain (2023), these studies confirm that AI-based color recommendation is a mature enough capability to be embedded, rather than merely referenced, in an autonomous painting system, and they justify AURA’s decision to treat color recommendation as a first-class module in the pipeline rather than as an afterthought.</w:t>
      </w:r>
    </w:p>
    <w:p w:rsidR="00000000" w:rsidDel="00000000" w:rsidP="00000000" w:rsidRDefault="00000000" w:rsidRPr="00000000" w14:paraId="00000025">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From these findings, it becomes clear that current solutions maintain their incomplete state because existing systems dedicate their efforts to either mechanical automation, or intelligent control, or computer vision, without creating a unified framework that connects perception, planning, and physical paint application on a single reproducible prototype. Current wall-painting robots can decrease human workforce needs but they typically require fixed programming to operate because they lack the ability to adjust their functions for different wall surfaces and user requirements (Kumtole et al., 2022; Megalingam et al., 2020; Prakash et al., 2024). Recent deep-learning perception work has demonstrated that walls and surfaces can be segmented accurately (Bjekic et al., 2023; Lin et al., 2025; Zhang et al., 2024), but the community has largely treated segmentation as an end in itself rather than as the entry point into a downstream physical process; likewise, AI-based color recommendation systems have proliferated (Wu et al., 2023; Yuan et al., 2021), but they rarely close the loop by driving a physical actuator, so their outputs remain on the screen rather than on the wall. Even the industrial-scale spray-planning literature (Bastida et al., 2023; Chen et al., 2020; Gabbar et al., 2024; Hua et al., 2024) generally targets bespoke industrial workpieces on multi-degree-of-freedom manipulators rather than flat interior walls on undergraduate-scale hardware.</w:t>
      </w:r>
    </w:p>
    <w:p w:rsidR="00000000" w:rsidDel="00000000" w:rsidP="00000000" w:rsidRDefault="00000000" w:rsidRPr="00000000" w14:paraId="00000026">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study proposes a deep-learning-based framework that develops autonomous wall-painting capabilities through spatial segmentation, color recommendation, and adaptive spray control as components of a unified intelligent system. Specifically, AURA integrates YOLOv8 instance segmentation, OpenCV-based homography calibration that maps camera pixels to millimeter positions on the wall, a raster toolpath generator that converts segmentation masks into physical scan paths, a pyserial-based bridge that transmits G-code-style commands to an Arduino Mega, and an AI-based color recommendation module—all executed on a single undergraduate-scale prototype consisting of a two-axis vertical gantry, three NEMA 23 stepper motors, TB6600 drivers, a 24 V DC supply, and a solenoid-controlled spray subsystem. Performance is benchmarked not against internally-defined thresholds but against recognized external standards, including ISO 9283:1998 for positional accuracy, the COCO evaluation protocol for segmentation, ASTM D823 for coating uniformity, and ISO/IEC 25010:2011 for color-recommendation quality. In doing so, the framework creates a smart wall-painting machine which achieves efficient operation through mechanical precision and perception-driven decision-making, meeting the needs of modern construction and interior-decoration practices for painting machines while also contributing an integrated, undergraduate-scale reference architecture that other academic and hobbyist teams can extend.</w:t>
      </w:r>
    </w:p>
    <w:p w:rsidR="00000000" w:rsidDel="00000000" w:rsidP="00000000" w:rsidRDefault="00000000" w:rsidRPr="00000000" w14:paraId="00000027">
      <w:pPr>
        <w:spacing w:after="240" w:before="240" w:line="4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Statement of the Problem</w:t>
      </w:r>
      <w:r>
        <w:rPr>
          <w:rtl w:val="0"/>
        </w:rPr>
      </w:r>
    </w:p>
    <w:p w:rsidR="00000000" w:rsidDel="00000000" w:rsidP="00000000" w:rsidRDefault="00000000" w:rsidRPr="00000000" w14:paraId="00000028">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ab/>
      </w:r>
      <w:r>
        <w:rPr>
          <w:rFonts w:ascii="Times New Roman" w:cs="Times New Roman" w:eastAsia="Times New Roman" w:hAnsi="Times New Roman"/>
          <w:sz w:val="24"/>
          <w:szCs w:val="24"/>
          <w:rtl w:val="0"/>
        </w:rPr>
        <w:t xml:space="preserve">The construction of walls through painting is a process that has been mostly manual, labor-intensive, and hazardous, often resulting in low quality, high labor costs, and hazards. Although various automatic systems for wall painting have been developed, most of them are only able to use predetermined paths, making them unable to adjust according to the status of the walls.</w:t>
      </w:r>
    </w:p>
    <w:p w:rsidR="00000000" w:rsidDel="00000000" w:rsidP="00000000" w:rsidRDefault="00000000" w:rsidRPr="00000000" w14:paraId="00000029">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 addition, most of the robotic, artificial intelligence, and computer vision systems are often used separately from each other. Although mechanical systems are able to offer precision, they are not intelligent, and although artificial intelligence systems are able to offer analysis, they are not integrated with other systems for controlling the painting operations. This has led to a lack of a comprehensive system that combines deep learning-based computer vision, adaptive control, and robotic spray. In response to this, this study aims to develop an AI-based automatic system for wall painting.</w:t>
      </w:r>
    </w:p>
    <w:p w:rsidR="00000000" w:rsidDel="00000000" w:rsidP="00000000" w:rsidRDefault="00000000" w:rsidRPr="00000000" w14:paraId="0000002A">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Specifically, this study seeks to answer the following questions:</w:t>
      </w:r>
    </w:p>
    <w:p w:rsidR="00000000" w:rsidDel="00000000" w:rsidP="00000000" w:rsidRDefault="00000000" w:rsidRPr="00000000" w14:paraId="0000002B">
      <w:pPr>
        <w:numPr>
          <w:ilvl w:val="0"/>
          <w:numId w:val="4"/>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How can a two-dimensional vertical gantry driven by NEMA 23 stepper motors, TB6600 drivers, and an Arduino Mega with RAMPS 1.4 be designed to achieve accurate and repeatable motion across a flat wall surface?</w:t>
      </w:r>
    </w:p>
    <w:p w:rsidR="00000000" w:rsidDel="00000000" w:rsidP="00000000" w:rsidRDefault="00000000" w:rsidRPr="00000000" w14:paraId="0000002C">
      <w:pPr>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How can YOLOv8 instance segmentation, evaluated first in zero-shot mode against public datasets and subsequently fine-tuned when necessary, be used to identify and map paintable regions on wall images captured by a USB high-definition camera?</w:t>
      </w:r>
    </w:p>
    <w:p w:rsidR="00000000" w:rsidDel="00000000" w:rsidP="00000000" w:rsidRDefault="00000000" w:rsidRPr="00000000" w14:paraId="0000002D">
      <w:pPr>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How can OpenCV-based homography calibration, seeded from physical corner markers on the wall, be used to convert segmentation masks in pixel coordinates into real-world millimeter positions on the wall surface?</w:t>
      </w:r>
    </w:p>
    <w:p w:rsidR="00000000" w:rsidDel="00000000" w:rsidP="00000000" w:rsidRDefault="00000000" w:rsidRPr="00000000" w14:paraId="0000002E">
      <w:pPr>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How can a raster toolpath generator, driven by the segmentation output, produce spray trajectories that are transmitted from Python to the Arduino Mega as G-code-style commands over pyserial, and how reliably can the microcontroller execute those commands to drive the stepper motors and the solenoid-controlled spray subsystem?</w:t>
      </w:r>
    </w:p>
    <w:p w:rsidR="00000000" w:rsidDel="00000000" w:rsidP="00000000" w:rsidRDefault="00000000" w:rsidRPr="00000000" w14:paraId="0000002F">
      <w:pPr>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How can an AI-based color recommendation system be developed to generate suitable and visually coherent color combinations for wall painting, and how effectively can those recommendations be reproduced on the physical wall?</w:t>
      </w:r>
    </w:p>
    <w:p w:rsidR="00000000" w:rsidDel="00000000" w:rsidP="00000000" w:rsidRDefault="00000000" w:rsidRPr="00000000" w14:paraId="00000030">
      <w:pPr>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How effective is the developed system in terms of:</w:t>
      </w:r>
    </w:p>
    <w:p w:rsidR="00000000" w:rsidDel="00000000" w:rsidP="00000000" w:rsidRDefault="00000000" w:rsidRPr="00000000" w14:paraId="00000031">
      <w:pPr>
        <w:numPr>
          <w:ilvl w:val="1"/>
          <w:numId w:val="4"/>
        </w:numPr>
        <w:spacing w:after="0" w:afterAutospacing="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painting accuracy</w:t>
      </w:r>
    </w:p>
    <w:p w:rsidR="00000000" w:rsidDel="00000000" w:rsidP="00000000" w:rsidRDefault="00000000" w:rsidRPr="00000000" w14:paraId="00000032">
      <w:pPr>
        <w:numPr>
          <w:ilvl w:val="1"/>
          <w:numId w:val="4"/>
        </w:numPr>
        <w:spacing w:after="0" w:afterAutospacing="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spray consistency</w:t>
      </w:r>
    </w:p>
    <w:p w:rsidR="00000000" w:rsidDel="00000000" w:rsidP="00000000" w:rsidRDefault="00000000" w:rsidRPr="00000000" w14:paraId="00000033">
      <w:pPr>
        <w:numPr>
          <w:ilvl w:val="1"/>
          <w:numId w:val="4"/>
        </w:numPr>
        <w:spacing w:after="0" w:afterAutospacing="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coverage uniformity</w:t>
      </w:r>
    </w:p>
    <w:p w:rsidR="00000000" w:rsidDel="00000000" w:rsidP="00000000" w:rsidRDefault="00000000" w:rsidRPr="00000000" w14:paraId="00000034">
      <w:pPr>
        <w:numPr>
          <w:ilvl w:val="1"/>
          <w:numId w:val="4"/>
        </w:numPr>
        <w:spacing w:after="0" w:afterAutospacing="0" w:before="0" w:beforeAutospacing="0" w:line="480" w:lineRule="auto"/>
        <w:ind w:left="144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segmentation accuracy</w:t>
      </w:r>
    </w:p>
    <w:p w:rsidR="00000000" w:rsidDel="00000000" w:rsidP="00000000" w:rsidRDefault="00000000" w:rsidRPr="00000000" w14:paraId="00000035">
      <w:pPr>
        <w:numPr>
          <w:ilvl w:val="1"/>
          <w:numId w:val="4"/>
        </w:numPr>
        <w:spacing w:after="24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alignment with the intended design in terms of color and coverage</w:t>
      </w:r>
    </w:p>
    <w:p w:rsidR="00000000" w:rsidDel="00000000" w:rsidP="00000000" w:rsidRDefault="00000000" w:rsidRPr="00000000" w14:paraId="00000036">
      <w:pPr>
        <w:spacing w:after="240" w:before="240" w:line="4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Scope and Delimitation</w:t>
      </w:r>
      <w:r>
        <w:rPr>
          <w:rtl w:val="0"/>
        </w:rPr>
      </w:r>
    </w:p>
    <w:p w:rsidR="00000000" w:rsidDel="00000000" w:rsidP="00000000" w:rsidRDefault="00000000" w:rsidRPr="00000000" w14:paraId="00000037">
      <w:pPr>
        <w:spacing w:after="240" w:before="240" w:line="48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paper is specifically focused on the development and integration of an autonomous wall painting system using artificial intelligence.</w:t>
      </w:r>
    </w:p>
    <w:p w:rsidR="00000000" w:rsidDel="00000000" w:rsidP="00000000" w:rsidRDefault="00000000" w:rsidRPr="00000000" w14:paraId="00000038">
      <w:pPr>
        <w:spacing w:after="240" w:before="240" w:line="48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autonomous wall painting system is specifically designed to:</w:t>
      </w:r>
    </w:p>
    <w:p w:rsidR="00000000" w:rsidDel="00000000" w:rsidP="00000000" w:rsidRDefault="00000000" w:rsidRPr="00000000" w14:paraId="00000039">
      <w:pPr>
        <w:numPr>
          <w:ilvl w:val="0"/>
          <w:numId w:val="1"/>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Development of a 2D XY gantry robotic mechanism for wall movement using aluminum extrusions, GT2 belts, linear rails, NEMA 23 stepper motors, and TB6600 drivers.</w:t>
      </w:r>
    </w:p>
    <w:p w:rsidR="00000000" w:rsidDel="00000000" w:rsidP="00000000" w:rsidRDefault="00000000" w:rsidRPr="00000000" w14:paraId="0000003A">
      <w:pPr>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Implementation of a YOLOv8 (Ultralytics) instance segmentation model in Python with PyTorch and CUDA for spatial segmentation of wall surfaces, executed on an RTX 3050 laptop.</w:t>
      </w:r>
    </w:p>
    <w:p w:rsidR="00000000" w:rsidDel="00000000" w:rsidP="00000000" w:rsidRDefault="00000000" w:rsidRPr="00000000" w14:paraId="0000003B">
      <w:pPr>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Integration of a USB/HD camera-based vision system for surface analysis, coupled with OpenCV-based homography and scaling calibration to map image pixel coordinates to real-world millimeter positions on the wall.</w:t>
      </w:r>
    </w:p>
    <w:p w:rsidR="00000000" w:rsidDel="00000000" w:rsidP="00000000" w:rsidRDefault="00000000" w:rsidRPr="00000000" w14:paraId="0000003C">
      <w:pPr>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Development of an adaptive spray control mechanism using a pump, solenoid valve, and spray nozzle actuated by the Arduino</w:t>
      </w:r>
    </w:p>
    <w:p w:rsidR="00000000" w:rsidDel="00000000" w:rsidP="00000000" w:rsidRDefault="00000000" w:rsidRPr="00000000" w14:paraId="0000003D">
      <w:pPr>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Development of an AI-based color recommendation module for generating suitable color combinations for wall designs.</w:t>
      </w:r>
    </w:p>
    <w:p w:rsidR="00000000" w:rsidDel="00000000" w:rsidP="00000000" w:rsidRDefault="00000000" w:rsidRPr="00000000" w14:paraId="0000003E">
      <w:pPr>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 of a microcontroller-based control system (Arduino Mega + RAMPS 1.4) with a 24 V DC power supply, driven from Python via pyserial over USB using G-code-style commands.</w:t>
      </w:r>
    </w:p>
    <w:p w:rsidR="00000000" w:rsidDel="00000000" w:rsidP="00000000" w:rsidRDefault="00000000" w:rsidRPr="00000000" w14:paraId="0000003F">
      <w:pPr>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Evaluation of system performance based on:</w:t>
      </w:r>
    </w:p>
    <w:p w:rsidR="00000000" w:rsidDel="00000000" w:rsidP="00000000" w:rsidRDefault="00000000" w:rsidRPr="00000000" w14:paraId="00000040">
      <w:pPr>
        <w:numPr>
          <w:ilvl w:val="1"/>
          <w:numId w:val="1"/>
        </w:numPr>
        <w:spacing w:after="0" w:afterAutospacing="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motion accuracy</w:t>
      </w:r>
    </w:p>
    <w:p w:rsidR="00000000" w:rsidDel="00000000" w:rsidP="00000000" w:rsidRDefault="00000000" w:rsidRPr="00000000" w14:paraId="00000041">
      <w:pPr>
        <w:numPr>
          <w:ilvl w:val="1"/>
          <w:numId w:val="1"/>
        </w:numPr>
        <w:spacing w:after="0" w:afterAutospacing="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segmentation accuracy</w:t>
      </w:r>
    </w:p>
    <w:p w:rsidR="00000000" w:rsidDel="00000000" w:rsidP="00000000" w:rsidRDefault="00000000" w:rsidRPr="00000000" w14:paraId="00000042">
      <w:pPr>
        <w:numPr>
          <w:ilvl w:val="1"/>
          <w:numId w:val="1"/>
        </w:numPr>
        <w:spacing w:after="0" w:afterAutospacing="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spray consistency</w:t>
      </w:r>
    </w:p>
    <w:p w:rsidR="00000000" w:rsidDel="00000000" w:rsidP="00000000" w:rsidRDefault="00000000" w:rsidRPr="00000000" w14:paraId="00000043">
      <w:pPr>
        <w:numPr>
          <w:ilvl w:val="1"/>
          <w:numId w:val="1"/>
        </w:numPr>
        <w:spacing w:after="0" w:afterAutospacing="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painting output quality</w:t>
      </w:r>
    </w:p>
    <w:p w:rsidR="00000000" w:rsidDel="00000000" w:rsidP="00000000" w:rsidRDefault="00000000" w:rsidRPr="00000000" w14:paraId="00000044">
      <w:pPr>
        <w:numPr>
          <w:ilvl w:val="1"/>
          <w:numId w:val="1"/>
        </w:numPr>
        <w:spacing w:after="24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color recommendation quality (based on visual coherence and suitability of generated color combinations)</w:t>
      </w:r>
    </w:p>
    <w:p w:rsidR="00000000" w:rsidDel="00000000" w:rsidP="00000000" w:rsidRDefault="00000000" w:rsidRPr="00000000" w14:paraId="00000045">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study is limited to:</w:t>
      </w:r>
    </w:p>
    <w:p w:rsidR="00000000" w:rsidDel="00000000" w:rsidP="00000000" w:rsidRDefault="00000000" w:rsidRPr="00000000" w14:paraId="00000046">
      <w:pPr>
        <w:numPr>
          <w:ilvl w:val="0"/>
          <w:numId w:val="2"/>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Flat wall surfaces only</w:t>
      </w:r>
    </w:p>
    <w:p w:rsidR="00000000" w:rsidDel="00000000" w:rsidP="00000000" w:rsidRDefault="00000000" w:rsidRPr="00000000" w14:paraId="00000047">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2D movement (horizontal and vertical axes only)</w:t>
      </w:r>
    </w:p>
    <w:p w:rsidR="00000000" w:rsidDel="00000000" w:rsidP="00000000" w:rsidRDefault="00000000" w:rsidRPr="00000000" w14:paraId="00000048">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Simple mural designs and controlled test environments</w:t>
      </w:r>
    </w:p>
    <w:p w:rsidR="00000000" w:rsidDel="00000000" w:rsidP="00000000" w:rsidRDefault="00000000" w:rsidRPr="00000000" w14:paraId="00000049">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Prototype-level implementation (not full industrial deployment)</w:t>
      </w:r>
    </w:p>
    <w:p w:rsidR="00000000" w:rsidDel="00000000" w:rsidP="00000000" w:rsidRDefault="00000000" w:rsidRPr="00000000" w14:paraId="0000004A">
      <w:pPr>
        <w:numPr>
          <w:ilvl w:val="0"/>
          <w:numId w:val="2"/>
        </w:numPr>
        <w:spacing w:after="24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zero-shot-first evaluation strategy for YOLOv8, with fine-tuning on a Roboflow-labeled dataset via Kaggle Tesla T4 GPU pursued only if zero-shot performance is judged insufficient.</w:t>
      </w:r>
    </w:p>
    <w:p w:rsidR="00000000" w:rsidDel="00000000" w:rsidP="00000000" w:rsidRDefault="00000000" w:rsidRPr="00000000" w14:paraId="0000004B">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study does not include:</w:t>
      </w:r>
    </w:p>
    <w:p w:rsidR="00000000" w:rsidDel="00000000" w:rsidP="00000000" w:rsidRDefault="00000000" w:rsidRPr="00000000" w14:paraId="0000004C">
      <w:pPr>
        <w:numPr>
          <w:ilvl w:val="0"/>
          <w:numId w:val="3"/>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3D or curved surface painting</w:t>
      </w:r>
    </w:p>
    <w:p w:rsidR="00000000" w:rsidDel="00000000" w:rsidP="00000000" w:rsidRDefault="00000000" w:rsidRPr="00000000" w14:paraId="0000004D">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Fully autonomous navigation beyond the defined working frame</w:t>
      </w:r>
    </w:p>
    <w:p w:rsidR="00000000" w:rsidDel="00000000" w:rsidP="00000000" w:rsidRDefault="00000000" w:rsidRPr="00000000" w14:paraId="0000004E">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Large-scale commercial or industrial implementation</w:t>
      </w:r>
    </w:p>
    <w:p w:rsidR="00000000" w:rsidDel="00000000" w:rsidP="00000000" w:rsidRDefault="00000000" w:rsidRPr="00000000" w14:paraId="0000004F">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Advanced real-time learning beyond the trained model</w:t>
      </w:r>
    </w:p>
    <w:p w:rsidR="00000000" w:rsidDel="00000000" w:rsidP="00000000" w:rsidRDefault="00000000" w:rsidRPr="00000000" w14:paraId="00000050">
      <w:pPr>
        <w:numPr>
          <w:ilvl w:val="0"/>
          <w:numId w:val="3"/>
        </w:numPr>
        <w:spacing w:after="24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Color reproduction accuracy (comparison of recommended vs. applied paint color)</w:t>
      </w:r>
    </w:p>
    <w:p w:rsidR="00000000" w:rsidDel="00000000" w:rsidP="00000000" w:rsidRDefault="00000000" w:rsidRPr="00000000" w14:paraId="00000051">
      <w:pPr>
        <w:spacing w:after="240" w:before="240" w:line="4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Objectives of the Study</w:t>
      </w:r>
      <w:r>
        <w:rPr>
          <w:rtl w:val="0"/>
        </w:rPr>
      </w:r>
    </w:p>
    <w:p w:rsidR="00000000" w:rsidDel="00000000" w:rsidP="00000000" w:rsidRDefault="00000000" w:rsidRPr="00000000" w14:paraId="00000052">
      <w:pPr>
        <w:spacing w:after="240" w:before="240" w:line="4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General Objective</w:t>
      </w:r>
    </w:p>
    <w:p w:rsidR="00000000" w:rsidDel="00000000" w:rsidP="00000000" w:rsidRDefault="00000000" w:rsidRPr="00000000" w14:paraId="00000053">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develop an artificial intelligence-based autonomous wall painting system that combines deep learning, robotics, color recommendation, and adaptable spray control to improve the accuracy and efficiency of wall painting operations.</w:t>
      </w:r>
    </w:p>
    <w:p w:rsidR="00000000" w:rsidDel="00000000" w:rsidP="00000000" w:rsidRDefault="00000000" w:rsidRPr="00000000" w14:paraId="00000054">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123ubq4d9wmp" w:id="0"/>
      <w:bookmarkEnd w:id="0"/>
      <w:r>
        <w:rPr>
          <w:rFonts w:ascii="Times New Roman" w:cs="Times New Roman" w:eastAsia="Times New Roman" w:hAnsi="Times New Roman"/>
          <w:b w:val="1"/>
          <w:bCs w:val="1"/>
          <w:sz w:val="24"/>
          <w:szCs w:val="24"/>
          <w:rtl w:val="0"/>
        </w:rPr>
        <w:t xml:space="preserve"> Specific Objectives</w:t>
      </w:r>
    </w:p>
    <w:p w:rsidR="00000000" w:rsidDel="00000000" w:rsidP="00000000" w:rsidRDefault="00000000" w:rsidRPr="00000000" w14:paraId="00000055">
      <w:pPr>
        <w:numPr>
          <w:ilvl w:val="0"/>
          <w:numId w:val="5"/>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design and develop a 2D XY Gantry-based robotic system to enable precise and controlled motion on the wall surface.</w:t>
      </w:r>
    </w:p>
    <w:p w:rsidR="00000000" w:rsidDel="00000000" w:rsidP="00000000" w:rsidRDefault="00000000" w:rsidRPr="00000000" w14:paraId="00000056">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develop a deep learning-based spatial segmentation model, implemented as YOLOv8 (Ultralytics) instance segmentation running on an RTX 3050 laptop with CUDA, for identifying paintable regions and mapping wall surfaces, first tested in zero-shot mode and subsequently fine-tuned on a Roboflow-labeled dataset via a Kaggle Tesla T4 GPU only if zero-shot performance is insufficient.</w:t>
      </w:r>
    </w:p>
    <w:p w:rsidR="00000000" w:rsidDel="00000000" w:rsidP="00000000" w:rsidRDefault="00000000" w:rsidRPr="00000000" w14:paraId="00000057">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implement an OpenCV-based homography and scaling calibration routine that uses physical corner markers on the wall to map segmentation-mask pixel coordinates to real-world millimeter positions on the wall surface, and to generate raster toolpaths from those masks in Python.</w:t>
      </w:r>
    </w:p>
    <w:p w:rsidR="00000000" w:rsidDel="00000000" w:rsidP="00000000" w:rsidRDefault="00000000" w:rsidRPr="00000000" w14:paraId="00000058">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implement an adaptive spray control system that regulates paint flow and application based on system instructions, actuated by the Arduino Mega and driven by G-code-style commands transmitted from Python over pyserial.</w:t>
      </w:r>
    </w:p>
    <w:p w:rsidR="00000000" w:rsidDel="00000000" w:rsidP="00000000" w:rsidRDefault="00000000" w:rsidRPr="00000000" w14:paraId="00000059">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integrate computer vision, motion control, color recommendation, and spray mechanisms into a unified automated painting system.</w:t>
      </w:r>
    </w:p>
    <w:p w:rsidR="00000000" w:rsidDel="00000000" w:rsidP="00000000" w:rsidRDefault="00000000" w:rsidRPr="00000000" w14:paraId="0000005A">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evaluate the system’s performance in terms of:</w:t>
      </w:r>
    </w:p>
    <w:p w:rsidR="00000000" w:rsidDel="00000000" w:rsidP="00000000" w:rsidRDefault="00000000" w:rsidRPr="00000000" w14:paraId="0000005B">
      <w:pPr>
        <w:numPr>
          <w:ilvl w:val="1"/>
          <w:numId w:val="5"/>
        </w:numPr>
        <w:spacing w:after="0" w:afterAutospacing="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motion accuracy</w:t>
      </w:r>
    </w:p>
    <w:p w:rsidR="00000000" w:rsidDel="00000000" w:rsidP="00000000" w:rsidRDefault="00000000" w:rsidRPr="00000000" w14:paraId="0000005C">
      <w:pPr>
        <w:numPr>
          <w:ilvl w:val="1"/>
          <w:numId w:val="5"/>
        </w:numPr>
        <w:spacing w:after="0" w:afterAutospacing="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segmentation accuracy</w:t>
      </w:r>
    </w:p>
    <w:p w:rsidR="00000000" w:rsidDel="00000000" w:rsidP="00000000" w:rsidRDefault="00000000" w:rsidRPr="00000000" w14:paraId="0000005D">
      <w:pPr>
        <w:numPr>
          <w:ilvl w:val="1"/>
          <w:numId w:val="5"/>
        </w:numPr>
        <w:spacing w:after="0" w:afterAutospacing="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spray consistency</w:t>
      </w:r>
    </w:p>
    <w:p w:rsidR="00000000" w:rsidDel="00000000" w:rsidP="00000000" w:rsidRDefault="00000000" w:rsidRPr="00000000" w14:paraId="0000005E">
      <w:pPr>
        <w:numPr>
          <w:ilvl w:val="1"/>
          <w:numId w:val="5"/>
        </w:numPr>
        <w:spacing w:after="0" w:afterAutospacing="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coverage uniformity</w:t>
      </w:r>
    </w:p>
    <w:p w:rsidR="00000000" w:rsidDel="00000000" w:rsidP="00000000" w:rsidRDefault="00000000" w:rsidRPr="00000000" w14:paraId="0000005F">
      <w:pPr>
        <w:numPr>
          <w:ilvl w:val="1"/>
          <w:numId w:val="5"/>
        </w:numPr>
        <w:spacing w:after="0" w:afterAutospacing="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alignment between intended design and painted output</w:t>
        <w:tab/>
      </w:r>
    </w:p>
    <w:p w:rsidR="00000000" w:rsidDel="00000000" w:rsidP="00000000" w:rsidRDefault="00000000" w:rsidRPr="00000000" w14:paraId="00000060">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develop an AI-based color recommendation module capable of generating suitable and visually coherent color combinations for wall painting.</w:t>
      </w:r>
    </w:p>
    <w:p w:rsidR="00000000" w:rsidDel="00000000" w:rsidP="00000000" w:rsidRDefault="00000000" w:rsidRPr="00000000" w14:paraId="00000061">
      <w:pPr>
        <w:numPr>
          <w:ilvl w:val="0"/>
          <w:numId w:val="5"/>
        </w:numPr>
        <w:spacing w:after="24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assess the system’s capability in executing simple mural designs and multi-region painting tasks.</w:t>
      </w:r>
    </w:p>
    <w:p w:rsidR="00000000" w:rsidDel="00000000" w:rsidP="00000000" w:rsidRDefault="00000000" w:rsidRPr="00000000" w14:paraId="00000062">
      <w:pPr>
        <w:spacing w:after="240" w:before="240" w:line="4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Rationale</w:t>
      </w:r>
    </w:p>
    <w:p w:rsidR="00000000" w:rsidDel="00000000" w:rsidP="00000000" w:rsidRDefault="00000000" w:rsidRPr="00000000" w14:paraId="00000063">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The construction and maintenance industry needs new solutions because it requires better operational efficiency and safer practices and higher quality output than existing manual wall painting procedures can deliver. The traditional painting methods require extensive human work which takes much time to finish and puts workers at risk of dangerous conditions that include extended chemical contact and working in high-altitude areas. In the Philippine context, occupational safety and health obligations for construction sites—including painting operations at height and with hazardous coatings—are codified in Department of Labor and Employment Department Order No. 13, series of 1998, and in Republic Act No. 11058 (Occupational Safety and Health Standards Act), which together require employers to control chemical exposure, provide personal protective equipment, and implement fall protection (Department of Labor and Employment [DOLE], 1998; Republic Act No. 11058, 2018). The current system limitations lead to two main problems which include producing subpar results and wasting materials during operations. The need exists for automated systems which will boost operational efficiency while decreasing safety hazards and resource consumption.</w:t>
      </w:r>
    </w:p>
    <w:p w:rsidR="00000000" w:rsidDel="00000000" w:rsidP="00000000" w:rsidRDefault="00000000" w:rsidRPr="00000000" w14:paraId="00000064">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research presents an artificial intelligence autonomous wall painting system which combines robotic technology with machine learning capabilities to solve existing problems. The core innovation of AURA is not any single subsystem but the unified pipeline from perception to physical paint application: a captured wall image is segmented by YOLOv8, calibrated into real-world coordinates through OpenCV homography, converted into a raster toolpath, transmitted to an Arduino Mega via pyserial as G-code-style commands, and executed on a two-axis gantry with adaptive spray control. Prior wall painting robots have demonstrated that scanning motion can be automated (Kumtole et al., 2022; Megalingam et al., 2020; Zhou et al., 2022), and prior deep-learning perception work has demonstrated that walls and surfaces can be segmented accurately (Bjekic et al., 2023; Lin et al., 2025; Zhang et al., 2024), but few systems connect these two threads on a single reproducible prototype. AURA fills that gap.</w:t>
      </w:r>
    </w:p>
    <w:p w:rsidR="00000000" w:rsidDel="00000000" w:rsidP="00000000" w:rsidRDefault="00000000" w:rsidRPr="00000000" w14:paraId="00000065">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automation capabilities expand through the addition of an AI-based color recommendation module which connects users with automated system functions. The system creates appropriate color combinations which match visual standards based on specific input requirements to help users create visually appealing designs. This development improves the functional and artistic aspects of wall painting which especially benefits indoor design projects and construction projects.</w:t>
      </w:r>
    </w:p>
    <w:p w:rsidR="00000000" w:rsidDel="00000000" w:rsidP="00000000" w:rsidRDefault="00000000" w:rsidRPr="00000000" w14:paraId="00000066">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research advances robotic systems which combine intelligent behavior with adaptive capabilities through its development of mechanical systems that utilize precise movements to make decisions based on data analysis. The development of prototypes through an iterative process of version testing and design changes results in the creation of a new prototype. Because the entire system is built from off-the-shelf components and open-source software (Python, PyTorch, Ultralytics, OpenCV, pyserial, Arduino), and because inference runs on a single RTX 3050 laptop, the design is deliberately reproducible at undergraduate scale rather than positioned as a commercial product.</w:t>
      </w:r>
    </w:p>
    <w:p w:rsidR="00000000" w:rsidDel="00000000" w:rsidP="00000000" w:rsidRDefault="00000000" w:rsidRPr="00000000" w14:paraId="00000067">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significance of this study can be further explained through the Triple Bottom Line framework. The system improves worker safety through its design which decreases their risk of working in dangerous situations. The system increases operational efficiency while decreasing both labor expenses and material costs through its process optimization techniques. The system achieves environmental benefits by decreasing paint waste and enabling more efficient resource consumption.</w:t>
      </w:r>
    </w:p>
    <w:p w:rsidR="00000000" w:rsidDel="00000000" w:rsidP="00000000" w:rsidRDefault="00000000" w:rsidRPr="00000000" w14:paraId="00000068">
      <w:pPr>
        <w:spacing w:after="240" w:before="240" w:line="480" w:lineRule="auto"/>
        <w:ind w:firstLine="720"/>
        <w:jc w:val="both"/>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Furthermore, this study aligns with several United Nations Sustainable Development Goals (SDGs), including SDG 9 (Industry, Innovation, and Infrastructure) through the development of innovative construction technologies, SDG 11 (Sustainable Cities and Communities) by supporting efficient and sustainable building practices, SDG 12 (Responsible Consumption and Production) through reduced material waste, and SDG 8 (Decent Work and Economic Growth) by enhancing workplace safety and productivity.</w:t>
      </w:r>
      <w:r>
        <w:rPr>
          <w:rtl w:val="0"/>
        </w:rPr>
      </w:r>
    </w:p>
    <w:p w:rsidR="00000000" w:rsidDel="00000000" w:rsidP="00000000" w:rsidRDefault="00000000" w:rsidRPr="00000000" w14:paraId="00000069">
      <w:pPr>
        <w:spacing w:after="240" w:before="240" w:line="4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Hypothesis</w:t>
      </w:r>
      <w:r>
        <w:rPr>
          <w:rtl w:val="0"/>
        </w:rPr>
      </w:r>
    </w:p>
    <w:p w:rsidR="00000000" w:rsidDel="00000000" w:rsidP="00000000" w:rsidRDefault="00000000" w:rsidRPr="00000000" w14:paraId="0000006A">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gzvvz78i7mmy" w:id="1"/>
      <w:bookmarkEnd w:id="1"/>
      <w:r>
        <w:rPr>
          <w:rFonts w:ascii="Times New Roman" w:cs="Times New Roman" w:eastAsia="Times New Roman" w:hAnsi="Times New Roman"/>
          <w:b w:val="1"/>
          <w:bCs w:val="1"/>
          <w:sz w:val="24"/>
          <w:szCs w:val="24"/>
          <w:rtl w:val="0"/>
        </w:rPr>
        <w:t xml:space="preserve">Null Hypothesis (H₀):</w:t>
      </w:r>
    </w:p>
    <w:p w:rsidR="00000000" w:rsidDel="00000000" w:rsidP="00000000" w:rsidRDefault="00000000" w:rsidRPr="00000000" w14:paraId="0000006B">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developed AI-based autonomous wall painting system—integrating YOLOv8-based spatial segmentation, OpenCV-based homography calibration, raster toolpath generation, pyserial-mediated Arduino adaptive spray control, and AI-based color recommendation—does not show significant improvement in painting accuracy, spray consistency, coverage, and color recommendation performance compared to conventional manual approaches and non-adaptive automated approaches. </w:t>
      </w:r>
    </w:p>
    <w:p w:rsidR="00000000" w:rsidDel="00000000" w:rsidP="00000000" w:rsidRDefault="00000000" w:rsidRPr="00000000" w14:paraId="0000006C">
      <w:pPr>
        <w:spacing w:after="240" w:before="240" w:line="480" w:lineRule="auto"/>
        <w:ind w:left="0"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 Alternative Hypothesis (H₁):</w:t>
      </w:r>
    </w:p>
    <w:p w:rsidR="00000000" w:rsidDel="00000000" w:rsidP="00000000" w:rsidRDefault="00000000" w:rsidRPr="00000000" w14:paraId="0000006D">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developed AI-based autonomous wall painting system significantly improves painting accuracy, spray consistency, coverage, and color recommendation performance through the incorporation of YOLOv8-based deep learning spatial segmentation, OpenCV-based homography calibration, raster toolpath generation, pyserial-mediated Arduino-driven adaptive spray control, and AI-based color recommendation.</w:t>
      </w:r>
    </w:p>
    <w:p w:rsidR="00000000" w:rsidDel="00000000" w:rsidP="00000000" w:rsidRDefault="00000000" w:rsidRPr="00000000" w14:paraId="0000006E">
      <w:pPr>
        <w:spacing w:after="240" w:before="240" w:line="480" w:lineRule="auto"/>
        <w:ind w:lef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6F">
      <w:pPr>
        <w:spacing w:after="240" w:before="240" w:line="480" w:lineRule="auto"/>
        <w:ind w:lef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70">
      <w:pPr>
        <w:spacing w:after="240" w:before="240" w:line="480" w:lineRule="auto"/>
        <w:ind w:lef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71">
      <w:pPr>
        <w:spacing w:after="240" w:before="240" w:line="480" w:lineRule="auto"/>
        <w:ind w:lef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72">
      <w:pPr>
        <w:spacing w:after="240" w:before="240" w:line="480" w:lineRule="auto"/>
        <w:ind w:lef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73">
      <w:pPr>
        <w:spacing w:after="240" w:before="240" w:line="480" w:lineRule="auto"/>
        <w:ind w:left="0"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Conceptual Framework</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OUTPUT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Wall images (camera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Image acquisition and preprocessing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Segmented wall regions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User design / pattern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Deep learning-based spatial segmentation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Identified paintable zones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Color preferences /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AI-based color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Suggested color combinations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System parameters (coordinates, calibration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Path planning and coordinate generation (XY gantry)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Generated motion paths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Motion control using Arduino and stepper motors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Controlled gantry movement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Paint supply (paint, reservoir)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Adaptive spray control (pump, valve, nozzle)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Applied paint on wall surface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System integration and 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Fully painted wall output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Performance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Accuracy metrics (motion, segmentation, spray, color)</w:t>
            </w:r>
          </w:p>
        </w:tc>
      </w:tr>
    </w:tbl>
    <w:p w:rsidR="00000000" w:rsidDel="00000000" w:rsidP="00000000" w:rsidRDefault="00000000" w:rsidRPr="00000000" w14:paraId="0000008F">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0">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1">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2">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3">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4">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5">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6">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7">
      <w:pPr>
        <w:spacing w:after="240" w:before="240" w:line="480" w:lineRule="auto"/>
        <w:ind w:left="0"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General Block Diagram</w:t>
      </w:r>
    </w:p>
    <w:p w:rsidR="00000000" w:rsidDel="00000000" w:rsidP="00000000" w:rsidRDefault="00000000" w:rsidRPr="00000000" w14:paraId="00000098">
      <w:pPr>
        <w:spacing w:after="240" w:before="240" w:line="480" w:lineRule="auto"/>
        <w:ind w:left="0" w:firstLine="0"/>
        <w:jc w:val="both"/>
        <w:rPr>
          <w:rFonts w:ascii="Times New Roman" w:cs="Times New Roman" w:eastAsia="Times New Roman" w:hAnsi="Times New Roman"/>
          <w:b w:val="1"/>
          <w:bCs w:val="1"/>
          <w:sz w:val="24"/>
          <w:szCs w:val="24"/>
        </w:rPr>
      </w:pPr>
      <w:r>
        <w:rPr>
          <w:rtl w:val="0"/>
        </w:rPr>
      </w:r>
      <w:r>
        <w:drawing>
          <wp:anchor allowOverlap="1" behindDoc="0" distB="114300" distT="114300" distL="114300" distR="114300" hidden="0" layoutInCell="1" locked="0" relativeHeight="0" simplePos="0">
            <wp:simplePos x="0" y="0"/>
            <wp:positionH relativeFrom="column">
              <wp:posOffset>-428624</wp:posOffset>
            </wp:positionH>
            <wp:positionV relativeFrom="paragraph">
              <wp:posOffset>382935</wp:posOffset>
            </wp:positionV>
            <wp:extent cx="6624638" cy="6818878"/>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24638" cy="6818878"/>
                    </a:xfrm>
                    <a:prstGeom prst="rect"/>
                    <a:ln/>
                  </pic:spPr>
                </pic:pic>
              </a:graphicData>
            </a:graphic>
          </wp:anchor>
        </w:drawing>
      </w:r>
    </w:p>
    <w:p w:rsidR="00000000" w:rsidDel="00000000" w:rsidP="00000000" w:rsidRDefault="00000000" w:rsidRPr="00000000" w14:paraId="00000099">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A">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B">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C">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D">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E">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F">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A0">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A1">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A2">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A3">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A4">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A5">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A6">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A7">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A8">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A9">
      <w:pPr>
        <w:spacing w:after="240" w:before="240" w:line="480" w:lineRule="auto"/>
        <w:ind w:left="0"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System Block Diagram</w:t>
      </w:r>
      <w:r>
        <w:drawing>
          <wp:anchor allowOverlap="1" behindDoc="0" distB="114300" distT="114300" distL="114300" distR="114300" hidden="0" layoutInCell="1" locked="0" relativeHeight="0" simplePos="0">
            <wp:simplePos x="0" y="0"/>
            <wp:positionH relativeFrom="column">
              <wp:posOffset>-671512</wp:posOffset>
            </wp:positionH>
            <wp:positionV relativeFrom="paragraph">
              <wp:posOffset>523875</wp:posOffset>
            </wp:positionV>
            <wp:extent cx="7006496" cy="7748588"/>
            <wp:effectExtent b="0" l="0" r="0" t="0"/>
            <wp:wrapNone/>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006496" cy="7748588"/>
                    </a:xfrm>
                    <a:prstGeom prst="rect"/>
                    <a:ln/>
                  </pic:spPr>
                </pic:pic>
              </a:graphicData>
            </a:graphic>
          </wp:anchor>
        </w:drawing>
      </w:r>
    </w:p>
    <w:p w:rsidR="00000000" w:rsidDel="00000000" w:rsidP="00000000" w:rsidRDefault="00000000" w:rsidRPr="00000000" w14:paraId="000000AA">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AB">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AC">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AD">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AE">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AF">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B0">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B1">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B2">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B3">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B4">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B5">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B6">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B7">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B8">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B9">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BA">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BB">
      <w:pPr>
        <w:spacing w:after="240" w:before="240" w:line="480" w:lineRule="auto"/>
        <w:ind w:left="0"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System Flowchart</w:t>
      </w:r>
      <w:r>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204788</wp:posOffset>
            </wp:positionV>
            <wp:extent cx="4791075" cy="9110663"/>
            <wp:effectExtent b="0" l="0" r="0" t="0"/>
            <wp:wrapNone/>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91075" cy="9110663"/>
                    </a:xfrm>
                    <a:prstGeom prst="rect"/>
                    <a:ln/>
                  </pic:spPr>
                </pic:pic>
              </a:graphicData>
            </a:graphic>
          </wp:anchor>
        </w:drawing>
      </w:r>
    </w:p>
    <w:p w:rsidR="00000000" w:rsidDel="00000000" w:rsidP="00000000" w:rsidRDefault="00000000" w:rsidRPr="00000000" w14:paraId="000000BC">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BD">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BE">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BF">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C0">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C1">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C2">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C3">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C4">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C5">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C6">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C7">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C8">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C9">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CA">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CB">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CC">
      <w:pPr>
        <w:spacing w:after="240" w:before="240" w:line="48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CD">
      <w:pPr>
        <w:spacing w:after="240" w:before="240" w:line="480" w:lineRule="auto"/>
        <w:ind w:left="0" w:firstLine="0"/>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Methods</w:t>
      </w:r>
    </w:p>
    <w:p w:rsidR="00000000" w:rsidDel="00000000" w:rsidP="00000000" w:rsidRDefault="00000000" w:rsidRPr="00000000" w14:paraId="000000CE">
      <w:pPr>
        <w:spacing w:after="240" w:before="240" w:line="48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The study proposes the development and evaluation of a computer-based AI system for autonomous painting of walls by applying a developmental and experimental research design. Specifically, the methodology used in the development of the AI-based autonomous painting system involves the integration of computer vision and AI technology to ensure the accuracy of the painting outcome.</w:t>
      </w:r>
    </w:p>
    <w:p w:rsidR="00000000" w:rsidDel="00000000" w:rsidP="00000000" w:rsidRDefault="00000000" w:rsidRPr="00000000" w14:paraId="000000CF">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development of the AI-based autonomous painting system involves the application of the iterative prototyping development approach, which consists of the design, development, and evaluation of the system. The reliability and validity of the AI-based autonomous painting system will be determined by assessing the accuracy of the painting outcome, the consistency of the spray paint, and the correspondence between the design and the painting outcome.  The system also incorporates an AI-based color recommendation module to assist in generating suitable color combinations for wall designs.</w:t>
      </w:r>
    </w:p>
    <w:p w:rsidR="00000000" w:rsidDel="00000000" w:rsidP="00000000" w:rsidRDefault="00000000" w:rsidRPr="00000000" w14:paraId="000000D0">
      <w:pPr>
        <w:spacing w:after="240" w:before="240" w:line="480" w:lineRule="auto"/>
        <w:ind w:left="0"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Sources of Data</w:t>
      </w:r>
    </w:p>
    <w:p w:rsidR="00000000" w:rsidDel="00000000" w:rsidP="00000000" w:rsidRDefault="00000000" w:rsidRPr="00000000" w14:paraId="000000D1">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data used in this study consists of wall surface images collected from indoor environments and drawn from publicly available datasets. Wall images collected on site are used as the primary evaluation set for perception, calibration, and end-to-end tests. Public datasets, including the Common Objects in Context (COCO) dataset (Lin et al., 2014) and, where appropriate, ADE20K, are used to establish a zero-shot YOLOv8 baseline before any custom training is considered. If zero-shot performance is judged insufficient after quantitative evaluation, a custom dataset is labeled using Roboflow following instance-segmentation annotation practice, and used to fine-tune YOLOv8 on a Kaggle Tesla T4 GPU. Color palette data for the AI-based color recommendation module is drawn from established color-design references and publicly available color datasets such as those used in prior palette recommendation studies (Wu et al., 2023; Yuan et al., 2021).</w:t>
      </w:r>
    </w:p>
    <w:p w:rsidR="00000000" w:rsidDel="00000000" w:rsidP="00000000" w:rsidRDefault="00000000" w:rsidRPr="00000000" w14:paraId="000000D2">
      <w:pPr>
        <w:spacing w:after="240" w:before="240" w:line="480" w:lineRule="auto"/>
        <w:ind w:left="0"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Participants</w:t>
      </w:r>
    </w:p>
    <w:p w:rsidR="00000000" w:rsidDel="00000000" w:rsidP="00000000" w:rsidRDefault="00000000" w:rsidRPr="00000000" w14:paraId="000000D3">
      <w:pPr>
        <w:spacing w:after="240" w:before="240" w:line="48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ab/>
      </w:r>
      <w:r>
        <w:rPr>
          <w:rFonts w:ascii="Times New Roman" w:cs="Times New Roman" w:eastAsia="Times New Roman" w:hAnsi="Times New Roman"/>
          <w:sz w:val="24"/>
          <w:szCs w:val="24"/>
          <w:rtl w:val="0"/>
        </w:rPr>
        <w:t xml:space="preserve">The study will involve a small group of evaluators (e.g., students or individuals with basic knowledge of design) who will assess the quality of AI-generated color recommendations based on visual appeal and suitability.</w:t>
      </w:r>
    </w:p>
    <w:p w:rsidR="00000000" w:rsidDel="00000000" w:rsidP="00000000" w:rsidRDefault="00000000" w:rsidRPr="00000000" w14:paraId="000000D4">
      <w:pPr>
        <w:spacing w:after="240" w:before="240" w:line="480" w:lineRule="auto"/>
        <w:ind w:left="0"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Instruments</w:t>
      </w:r>
    </w:p>
    <w:p w:rsidR="00000000" w:rsidDel="00000000" w:rsidP="00000000" w:rsidRDefault="00000000" w:rsidRPr="00000000" w14:paraId="000000D5">
      <w:pPr>
        <w:spacing w:after="240" w:before="240" w:line="48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ab/>
      </w:r>
      <w:r>
        <w:rPr>
          <w:rFonts w:ascii="Times New Roman" w:cs="Times New Roman" w:eastAsia="Times New Roman" w:hAnsi="Times New Roman"/>
          <w:sz w:val="24"/>
          <w:szCs w:val="24"/>
          <w:rtl w:val="0"/>
        </w:rPr>
        <w:t xml:space="preserve">This research project develops an AI-powered autonomous wall painting system through the integration of mechanical systems with electronic systems and computational systems. The system's mechanical components provide operators with the ability to achieve precise two-dimensional movement while the electronic components of the system handle all control and coordination needs. The computational unit implements deep learning algorithms for spatial segmentation and mapping. The system includes extra fluid delivery components which control paint flow to maintain a uniform spraying process. </w:t>
      </w:r>
    </w:p>
    <w:p w:rsidR="00000000" w:rsidDel="00000000" w:rsidP="00000000" w:rsidRDefault="00000000" w:rsidRPr="00000000" w14:paraId="000000D6">
      <w:pPr>
        <w:spacing w:after="240" w:before="240" w:line="48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design, including selected instruments and components, is subject to refinement during the prototyping and testing phases to ensure optimal performance, feasibility, and resource efficiency. Adjustments to materials and configurations may be implemented based on availability, system integration requirements, and experimental results.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Component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Mechanical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V-Slot Aluminum Extrusions (2020/2040), rails, pulley wheels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NEMA 23 Stepper Motors + Drivers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Controller &amp;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Arduino Mega + RAMPS 1.4 + 24V PSU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Transmission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GT2 belts, screws, brackets, bearings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Camera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USB/HD Camera for wall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Processing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Laptop/PC for AI model (Tensorflow/PyTorch)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Paint Spray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Spray nozzle / airbrush mechanism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Paint Pump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Electric diaphragm/peristaltic pump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Paint Reservoir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Container for paint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Solenoid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Electrically controlled paint flow switch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Tubings &amp; Fittings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Hoses, connectors for paint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End Stops /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Limit switches for axis calibration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Laser Module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Used for projecting reference points or boundaries on the wall surface</w:t>
            </w:r>
          </w:p>
        </w:tc>
      </w:tr>
    </w:tbl>
    <w:p w:rsidR="00000000" w:rsidDel="00000000" w:rsidP="00000000" w:rsidRDefault="00000000" w:rsidRPr="00000000" w14:paraId="000000F3">
      <w:pPr>
        <w:spacing w:after="240" w:before="240" w:line="480" w:lineRule="auto"/>
        <w:ind w:left="0"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F4">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procedure proceeds through ten stages that together take the system from mechanical construction to full end-to-end validation.</w:t>
      </w:r>
    </w:p>
    <w:p w:rsidR="00000000" w:rsidDel="00000000" w:rsidP="00000000" w:rsidRDefault="00000000" w:rsidRPr="00000000" w14:paraId="000000F5">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w:t>
      </w:r>
      <w:r>
        <w:rPr>
          <w:rFonts w:ascii="Times New Roman" w:cs="Times New Roman" w:eastAsia="Times New Roman" w:hAnsi="Times New Roman"/>
          <w:b w:val="1"/>
          <w:bCs w:val="1"/>
          <w:sz w:val="24"/>
          <w:szCs w:val="24"/>
          <w:rtl w:val="0"/>
        </w:rPr>
        <w:t xml:space="preserve">Mechanical Assembly.</w:t>
      </w:r>
      <w:r>
        <w:rPr>
          <w:rFonts w:ascii="Times New Roman" w:cs="Times New Roman" w:eastAsia="Times New Roman" w:hAnsi="Times New Roman"/>
          <w:sz w:val="24"/>
          <w:szCs w:val="24"/>
          <w:rtl w:val="0"/>
        </w:rPr>
        <w:t xml:space="preserve"> The two-dimensional vertical gantry is constructed from 2040 aluminum extrusions, GT2 timing belts, linear rails, and three NEMA 23 stepper motors driven by TB6600 drivers. Limit switches are installed at the axis extremes for homing and calibration reference. The frame is squared, the belts are tensioned, and manual measurement is used to verify that commanded positions correspond to physical positions within an acceptable initial tolerance.</w:t>
      </w:r>
    </w:p>
    <w:p w:rsidR="00000000" w:rsidDel="00000000" w:rsidP="00000000" w:rsidRDefault="00000000" w:rsidRPr="00000000" w14:paraId="000000F6">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w:t>
      </w:r>
      <w:r>
        <w:rPr>
          <w:rFonts w:ascii="Times New Roman" w:cs="Times New Roman" w:eastAsia="Times New Roman" w:hAnsi="Times New Roman"/>
          <w:b w:val="1"/>
          <w:bCs w:val="1"/>
          <w:sz w:val="24"/>
          <w:szCs w:val="24"/>
          <w:rtl w:val="0"/>
        </w:rPr>
        <w:t xml:space="preserve">Camera and Calibration Setup.</w:t>
      </w:r>
      <w:r>
        <w:rPr>
          <w:rFonts w:ascii="Times New Roman" w:cs="Times New Roman" w:eastAsia="Times New Roman" w:hAnsi="Times New Roman"/>
          <w:sz w:val="24"/>
          <w:szCs w:val="24"/>
          <w:rtl w:val="0"/>
        </w:rPr>
        <w:t xml:space="preserve"> A USB/HD camera is mounted so that it captures a full view of the target wall. Physical corner markers—small high-contrast fiducials—are affixed to the wall boundary at known real-world locations. Using OpenCV, a homography and scaling transform is computed that maps image pixel coordinates to real-world millimeter coordinates on the wall surface. The transform is stored and reused for subsequent runs unless the camera or workpiece geometry changes.</w:t>
      </w:r>
    </w:p>
    <w:p w:rsidR="00000000" w:rsidDel="00000000" w:rsidP="00000000" w:rsidRDefault="00000000" w:rsidRPr="00000000" w14:paraId="000000F7">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w:t>
      </w:r>
      <w:r>
        <w:rPr>
          <w:rFonts w:ascii="Times New Roman" w:cs="Times New Roman" w:eastAsia="Times New Roman" w:hAnsi="Times New Roman"/>
          <w:b w:val="1"/>
          <w:bCs w:val="1"/>
          <w:sz w:val="24"/>
          <w:szCs w:val="24"/>
          <w:rtl w:val="0"/>
        </w:rPr>
        <w:t xml:space="preserve">AI Model Integration — Zero-Shot Baseline.</w:t>
      </w:r>
      <w:r>
        <w:rPr>
          <w:rFonts w:ascii="Times New Roman" w:cs="Times New Roman" w:eastAsia="Times New Roman" w:hAnsi="Times New Roman"/>
          <w:sz w:val="24"/>
          <w:szCs w:val="24"/>
          <w:rtl w:val="0"/>
        </w:rPr>
        <w:t xml:space="preserve"> YOLOv8 is deployed on the RTX 3050 laptop with CUDA acceleration using the Ultralytics library. Pre-trained COCO weights are used to perform zero-shot instance segmentation on captured wall images, and the resulting masks are evaluated using intersection-over-union (IoU) and mean average precision (mAP), following the COCO protocol (Lin et al., 2014). The purpose of this phase is to determine whether the system can proceed without a custom dataset.</w:t>
      </w:r>
    </w:p>
    <w:p w:rsidR="00000000" w:rsidDel="00000000" w:rsidP="00000000" w:rsidRDefault="00000000" w:rsidRPr="00000000" w14:paraId="000000F8">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w:t>
      </w:r>
      <w:r>
        <w:rPr>
          <w:rFonts w:ascii="Times New Roman" w:cs="Times New Roman" w:eastAsia="Times New Roman" w:hAnsi="Times New Roman"/>
          <w:b w:val="1"/>
          <w:bCs w:val="1"/>
          <w:sz w:val="24"/>
          <w:szCs w:val="24"/>
          <w:rtl w:val="0"/>
        </w:rPr>
        <w:t xml:space="preserve">Optional Fine-Tuning.</w:t>
      </w:r>
      <w:r>
        <w:rPr>
          <w:rFonts w:ascii="Times New Roman" w:cs="Times New Roman" w:eastAsia="Times New Roman" w:hAnsi="Times New Roman"/>
          <w:sz w:val="24"/>
          <w:szCs w:val="24"/>
          <w:rtl w:val="0"/>
        </w:rPr>
        <w:t xml:space="preserve"> If zero-shot performance is insufficient, a custom dataset is prepared using Roboflow. Wall images are collected, annotated with instance-segmentation polygons, and augmented within the Roboflow workflow. The dataset is uploaded to Kaggle and used to fine-tune YOLOv8 on a Tesla T4 GPU. The resulting weights are exported and deployed locally on the RTX 3050 laptop, and evaluation metrics are re-computed on the same held-out test set used in Step 3.</w:t>
      </w:r>
    </w:p>
    <w:p w:rsidR="00000000" w:rsidDel="00000000" w:rsidP="00000000" w:rsidRDefault="00000000" w:rsidRPr="00000000" w14:paraId="000000F9">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w:t>
      </w:r>
      <w:r>
        <w:rPr>
          <w:rFonts w:ascii="Times New Roman" w:cs="Times New Roman" w:eastAsia="Times New Roman" w:hAnsi="Times New Roman"/>
          <w:b w:val="1"/>
          <w:bCs w:val="1"/>
          <w:sz w:val="24"/>
          <w:szCs w:val="24"/>
          <w:rtl w:val="0"/>
        </w:rPr>
        <w:t xml:space="preserve">Toolpath Generation.</w:t>
      </w:r>
      <w:r>
        <w:rPr>
          <w:rFonts w:ascii="Times New Roman" w:cs="Times New Roman" w:eastAsia="Times New Roman" w:hAnsi="Times New Roman"/>
          <w:sz w:val="24"/>
          <w:szCs w:val="24"/>
          <w:rtl w:val="0"/>
        </w:rPr>
        <w:t xml:space="preserve"> A Python script converts each YOLOv8 segmentation mask into a raster scan toolpath. The mask polygon’s pixel coordinates are first mapped into the calibrated millimeter frame established in Step 2, and any co-detected non-paintable regions (doors, windows, and other obstacles) are geometrically subtracted from the paintable polygon so that a row skips over those spans rather than crossing them. The generator then walks the remaining paintable area in horizontal rows spaced by a configurable step-over distance, derived from the spray nozzle’s effective footprint and a target overlap fraction, and traverses the rows in a serpentine (boustrophedon) order to minimize non-productive travel between passes. The output is an ordered sequence of travel and paint events, expressed in millimeters, which is subsequently serialized into the G-code-style motion and spray commands used in Step 8.</w:t>
      </w:r>
    </w:p>
    <w:p w:rsidR="00000000" w:rsidDel="00000000" w:rsidP="00000000" w:rsidRDefault="00000000" w:rsidRPr="00000000" w14:paraId="000000FA">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w:t>
      </w:r>
      <w:r>
        <w:rPr>
          <w:rFonts w:ascii="Times New Roman" w:cs="Times New Roman" w:eastAsia="Times New Roman" w:hAnsi="Times New Roman"/>
          <w:b w:val="1"/>
          <w:bCs w:val="1"/>
          <w:sz w:val="24"/>
          <w:szCs w:val="24"/>
          <w:rtl w:val="0"/>
        </w:rPr>
        <w:t xml:space="preserve"> Color Recommendation Module.</w:t>
      </w:r>
      <w:r>
        <w:rPr>
          <w:rFonts w:ascii="Times New Roman" w:cs="Times New Roman" w:eastAsia="Times New Roman" w:hAnsi="Times New Roman"/>
          <w:sz w:val="24"/>
          <w:szCs w:val="24"/>
          <w:rtl w:val="0"/>
        </w:rPr>
        <w:t xml:space="preserve"> The AI-based color recommendation module is implemented in Python, using established color-harmony principles and, where appropriate, deep-learning-based palette recommenders (Yuan et al., 2021; Wu et al., 2023). User input is captured through a simple interface; the module returns one or more visually coherent color combinations, which are evaluated by the participant group.</w:t>
      </w:r>
    </w:p>
    <w:p w:rsidR="00000000" w:rsidDel="00000000" w:rsidP="00000000" w:rsidRDefault="00000000" w:rsidRPr="00000000" w14:paraId="000000FB">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 </w:t>
      </w:r>
      <w:r>
        <w:rPr>
          <w:rFonts w:ascii="Times New Roman" w:cs="Times New Roman" w:eastAsia="Times New Roman" w:hAnsi="Times New Roman"/>
          <w:b w:val="1"/>
          <w:bCs w:val="1"/>
          <w:sz w:val="24"/>
          <w:szCs w:val="24"/>
          <w:rtl w:val="0"/>
        </w:rPr>
        <w:t xml:space="preserve">Arduino Firmware Development.</w:t>
      </w:r>
      <w:r>
        <w:rPr>
          <w:rFonts w:ascii="Times New Roman" w:cs="Times New Roman" w:eastAsia="Times New Roman" w:hAnsi="Times New Roman"/>
          <w:sz w:val="24"/>
          <w:szCs w:val="24"/>
          <w:rtl w:val="0"/>
        </w:rPr>
        <w:t xml:space="preserve"> Firmware for the Arduino Mega is written to receive G-code-style commands over serial and to translate them into stepper motor step pulses and solenoid actuation signals. The firmware is tested independently of the Python pipeline using scripted command traces before integration.</w:t>
      </w:r>
    </w:p>
    <w:p w:rsidR="00000000" w:rsidDel="00000000" w:rsidP="00000000" w:rsidRDefault="00000000" w:rsidRPr="00000000" w14:paraId="000000FC">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8. </w:t>
      </w:r>
      <w:r>
        <w:rPr>
          <w:rFonts w:ascii="Times New Roman" w:cs="Times New Roman" w:eastAsia="Times New Roman" w:hAnsi="Times New Roman"/>
          <w:b w:val="1"/>
          <w:bCs w:val="1"/>
          <w:sz w:val="24"/>
          <w:szCs w:val="24"/>
          <w:rtl w:val="0"/>
        </w:rPr>
        <w:t xml:space="preserve">pyserial Communication Bridge.</w:t>
      </w:r>
      <w:r>
        <w:rPr>
          <w:rFonts w:ascii="Times New Roman" w:cs="Times New Roman" w:eastAsia="Times New Roman" w:hAnsi="Times New Roman"/>
          <w:sz w:val="24"/>
          <w:szCs w:val="24"/>
          <w:rtl w:val="0"/>
        </w:rPr>
        <w:t xml:space="preserve"> A Python control script serializes each toolpath into G-code-style commands and transmits them to the Arduino Mega over USB using pyserial. Bidirectional handshaking is implemented so that each command is acknowledged by the microcontroller before the next is transmitted, ensuring reliable execution and providing an audit trail for later failure analysis.</w:t>
      </w:r>
    </w:p>
    <w:p w:rsidR="00000000" w:rsidDel="00000000" w:rsidP="00000000" w:rsidRDefault="00000000" w:rsidRPr="00000000" w14:paraId="000000FD">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 </w:t>
      </w:r>
      <w:r>
        <w:rPr>
          <w:rFonts w:ascii="Times New Roman" w:cs="Times New Roman" w:eastAsia="Times New Roman" w:hAnsi="Times New Roman"/>
          <w:b w:val="1"/>
          <w:bCs w:val="1"/>
          <w:sz w:val="24"/>
          <w:szCs w:val="24"/>
          <w:rtl w:val="0"/>
        </w:rPr>
        <w:t xml:space="preserve">System Integration and Test Runs.</w:t>
      </w:r>
      <w:r>
        <w:rPr>
          <w:rFonts w:ascii="Times New Roman" w:cs="Times New Roman" w:eastAsia="Times New Roman" w:hAnsi="Times New Roman"/>
          <w:sz w:val="24"/>
          <w:szCs w:val="24"/>
          <w:rtl w:val="0"/>
        </w:rPr>
        <w:t xml:space="preserve"> All subsystems—camera, Python AI pipeline, toolpath generator, pyserial bridge, Arduino, gantry, and spray subsystem—are connected and run end to end on a physical wall surface. Motion accuracy is measured by comparing commanded positions with actual positions; segmentation accuracy is measured against ground-truth masks; spray consistency and coverage uniformity are measured by inspection of the painted surface.</w:t>
      </w:r>
    </w:p>
    <w:p w:rsidR="00000000" w:rsidDel="00000000" w:rsidP="00000000" w:rsidRDefault="00000000" w:rsidRPr="00000000" w14:paraId="000000FE">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 </w:t>
      </w:r>
      <w:r>
        <w:rPr>
          <w:rFonts w:ascii="Times New Roman" w:cs="Times New Roman" w:eastAsia="Times New Roman" w:hAnsi="Times New Roman"/>
          <w:b w:val="1"/>
          <w:bCs w:val="1"/>
          <w:sz w:val="24"/>
          <w:szCs w:val="24"/>
          <w:rtl w:val="0"/>
        </w:rPr>
        <w:t xml:space="preserve">Mural and Multi-Region Tests.</w:t>
      </w:r>
      <w:r>
        <w:rPr>
          <w:rFonts w:ascii="Times New Roman" w:cs="Times New Roman" w:eastAsia="Times New Roman" w:hAnsi="Times New Roman"/>
          <w:sz w:val="24"/>
          <w:szCs w:val="24"/>
          <w:rtl w:val="0"/>
        </w:rPr>
        <w:t xml:space="preserve"> If the system passes end-to-end tests, extended trials are conducted involving simple mural designs with multiple color regions. These trials validate the system’s capacity for multi-pass, multi-color operation, and any residual failure modes are documented and fed back into the next iteration.</w:t>
      </w:r>
    </w:p>
    <w:p w:rsidR="00000000" w:rsidDel="00000000" w:rsidP="00000000" w:rsidRDefault="00000000" w:rsidRPr="00000000" w14:paraId="000000FF">
      <w:pPr>
        <w:spacing w:after="240" w:before="240" w:line="480" w:lineRule="auto"/>
        <w:ind w:left="0"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Standard Set</w:t>
      </w:r>
    </w:p>
    <w:p w:rsidR="00000000" w:rsidDel="00000000" w:rsidP="00000000" w:rsidRDefault="00000000" w:rsidRPr="00000000" w14:paraId="00000100">
      <w:pPr>
        <w:spacing w:after="240" w:before="240" w:line="480" w:lineRule="auto"/>
        <w:ind w:left="0" w:firstLine="720"/>
        <w:jc w:val="both"/>
        <w:rPr>
          <w:rFonts w:ascii="Times New Roman" w:cs="Times New Roman" w:eastAsia="Times New Roman" w:hAnsi="Times New Roman"/>
          <w:sz w:val="24"/>
          <w:szCs w:val="24"/>
        </w:rPr>
      </w:pPr>
      <w:r>
        <w:rPr>
          <w:rFonts w:ascii="Gungsuh" w:cs="Gungsuh" w:eastAsia="Gungsuh" w:hAnsi="Gungsuh"/>
          <w:sz w:val="24"/>
          <w:szCs w:val="24"/>
          <w:rtl w:val="0"/>
        </w:rPr>
        <w:t xml:space="preserve">The system’s performance is not evaluated against arbitrary internal thresholds but is benchmarked against recognized external technical and industry standards. Positional accuracy is referenced against ISO 9283:1998, Manipulating industrial robots — Performance criteria and related test methods, which defines pose accuracy and repeatability metrics for industrial robots and provides the framing under which the AURA gantry’s commanded-versus-actual pose error is assessed (International Organization for Standardization [ISO], 1998). Segmentation performance is evaluated using intersection-over-union (IoU) and mean average precision (mAP), which are the community-standard metrics established in the Common Objects in Context (COCO) benchmark (Lin et al., 2014) and used by the Ultralytics YOLOv8 evaluation framework (Jocher et al., 2023); a commonly accepted threshold is IoU ≥ 0.50 for a detection to be considered valid, matching the COCO mAP@0.50 convention.</w:t>
      </w:r>
    </w:p>
    <w:p w:rsidR="00000000" w:rsidDel="00000000" w:rsidP="00000000" w:rsidRDefault="00000000" w:rsidRPr="00000000" w14:paraId="00000101">
      <w:pPr>
        <w:spacing w:after="240" w:before="240" w:line="48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Spray consistency and coverage uniformity are benchmarked against ASTM D823, Standard Practices for Producing Films of Uniform Thickness of Paint, Coatings and Related Products on Test Panels, which provides the practice-of-record for producing and assessing uniform film build and surface coverage on test panels (ASTM International, 2022). Color recommendation quality is assessed with a structured user-evaluation instrument using a five-point Likert scale, framed against the usability and user-satisfaction sub-characteristics defined in ISO/IEC 25010:2011, Systems and software Quality Requirements and Evaluation (SQuaRE) — System and software quality models (ISO/IEC, 2011). Overall system integration is framed with reference to IEEE 1872-2015, IEEE Standard Ontologies for Robotics and Automation, which provides a shared vocabulary for describing what constitutes a properly integrated robotic system (Institute of Electrical and Electronics Engineers [IEEE], 2015).</w:t>
      </w:r>
    </w:p>
    <w:p w:rsidR="00000000" w:rsidDel="00000000" w:rsidP="00000000" w:rsidRDefault="00000000" w:rsidRPr="00000000" w14:paraId="00000102">
      <w:pPr>
        <w:spacing w:after="240" w:before="240" w:line="48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updated evaluation matrix is presented below.</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710"/>
        <w:gridCol w:w="1800"/>
        <w:gridCol w:w="1800"/>
        <w:gridCol w:w="1800"/>
        <w:tblGridChange w:id="0">
          <w:tblGrid>
            <w:gridCol w:w="1890"/>
            <w:gridCol w:w="1710"/>
            <w:gridCol w:w="1800"/>
            <w:gridCol w:w="1800"/>
            <w:gridCol w:w="18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Evaluation Metric</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Type</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Reference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Measurement Method</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Performance Indicator</w:t>
            </w:r>
            <w:r>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Motion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Quantitative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ISO 9283:1998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Commanded vs. measured pose (mm), pose accuracy and repeatability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Lower positional error and lower repeatability spread indicate better performance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Segmentation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Quantitative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COCO (Lin et al., 2014); Ultralytics YOLOv8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Percentage of correctly identified paintable regions vs ground truth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Higher IoU and mAP indicate better segmentation</w:t>
            </w:r>
          </w:p>
          <w:p w:rsidR="00000000" w:rsidDel="00000000" w:rsidP="00000000" w:rsidRDefault="00000000" w:rsidRPr="00000000" w14:paraId="00000112">
            <w:pPr>
              <w:widowControl w:val="0"/>
              <w:spacing w:line="24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13">
            <w:pPr>
              <w:widowControl w:val="0"/>
              <w:spacing w:line="240" w:lineRule="auto"/>
              <w:jc w:val="both"/>
              <w:rPr>
                <w:rFonts w:ascii="Times New Roman" w:cs="Times New Roman" w:eastAsia="Times New Roman" w:hAnsi="Times New Roman"/>
                <w:sz w:val="24"/>
                <w:szCs w:val="24"/>
              </w:rPr>
            </w:pPr>
            <w:r>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Spray 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Quantitative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ASTM D823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Uniformity of applied coating across test panels / wall regions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More uniform coverage indicates better consistency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Coverage Uniformity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Quantitative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ASTM D823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Percentage of area evenly coated without gaps or excess overlap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Higher uniform-coverage percentage indicates better coverage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Color Recommendation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Qualitative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ISO/IEC 25010:2011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Five-point Likert instrument on visual coherence, suitability, satisfaction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Higher mean Likert score indicates better recommendation</w:t>
            </w:r>
          </w:p>
          <w:p w:rsidR="00000000" w:rsidDel="00000000" w:rsidP="00000000" w:rsidRDefault="00000000" w:rsidRPr="00000000" w14:paraId="00000123">
            <w:pPr>
              <w:widowControl w:val="0"/>
              <w:spacing w:line="24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24">
            <w:pPr>
              <w:widowControl w:val="0"/>
              <w:spacing w:line="240" w:lineRule="auto"/>
              <w:jc w:val="both"/>
              <w:rPr>
                <w:rFonts w:ascii="Times New Roman" w:cs="Times New Roman" w:eastAsia="Times New Roman" w:hAnsi="Times New Roman"/>
                <w:sz w:val="24"/>
                <w:szCs w:val="24"/>
              </w:rPr>
            </w:pPr>
            <w:r>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Overall System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Qualitative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IEEE 1872-2015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Structured assessment of end-to-end pipeline integrity and interoperability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Higher structured-assessment score indicates better integration</w:t>
            </w:r>
          </w:p>
        </w:tc>
      </w:tr>
    </w:tbl>
    <w:p w:rsidR="00000000" w:rsidDel="00000000" w:rsidP="00000000" w:rsidRDefault="00000000" w:rsidRPr="00000000" w14:paraId="0000012A">
      <w:pPr>
        <w:spacing w:after="240" w:before="240" w:line="480" w:lineRule="auto"/>
        <w:ind w:left="0"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Testing/Prototyping and Data Analysis</w:t>
      </w:r>
    </w:p>
    <w:p w:rsidR="00000000" w:rsidDel="00000000" w:rsidP="00000000" w:rsidRDefault="00000000" w:rsidRPr="00000000" w14:paraId="0000012B">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will go through several testing stages to assess its accuracy, dependability, and functionality. Phase 1 is the zero-shot YOLOv8 baseline, in which the pre-trained COCO weights are used unmodified and segmentation performance is quantified using IoU and mAP against the collected wall image set. Phase 2 is conditional and is triggered only if Phase 1 metrics fall below acceptable thresholds; it consists of Roboflow-based dataset preparation, Kaggle Tesla T4 fine-tuning, redeployment of the fine-tuned weights on the RTX 3050 laptop, and re-evaluation using the same test set as Phase 1. In order to make sure the gantry system can move precisely in accordance with programmed coordinates and maintain stability while operating, mechanical testing evaluates positional accuracy and repeatability against ISO 9283:1998.</w:t>
      </w:r>
    </w:p>
    <w:p w:rsidR="00000000" w:rsidDel="00000000" w:rsidP="00000000" w:rsidRDefault="00000000" w:rsidRPr="00000000" w14:paraId="0000012C">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AI segmentation model’s performance will be assessed through further testing, which will gauge how well it can locate and map painting zones on different types of wall surfaces. Metrics such as IoU, mAP, boundary precision, and alignment with the intended design will be examined. The pyserial communication bridge is tested in isolation for command success rate, acknowledgment latency, and error recovery behavior across long command sequences.</w:t>
      </w:r>
    </w:p>
    <w:p w:rsidR="00000000" w:rsidDel="00000000" w:rsidP="00000000" w:rsidRDefault="00000000" w:rsidRPr="00000000" w14:paraId="0000012D">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AI-based color recommendation module will be evaluated based on recommendation quality: the visual coherence and suitability of the recommended color combinations, assessed through user-based ratings on a five-point Likert scale.  This dual evaluation ensures both the technical performance of the system and the effectiveness of the AI-generated outputs.</w:t>
      </w:r>
    </w:p>
    <w:p w:rsidR="00000000" w:rsidDel="00000000" w:rsidP="00000000" w:rsidRDefault="00000000" w:rsidRPr="00000000" w14:paraId="0000012E">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Final testing will involve full system integration, where AI-generated segmentation and color recommendations are translated into motion and spray commands through the pyserial bridge to the Arduino Mega. The resulting painted output will be compared with the intended design to assess positional accuracy, paint consistency, and coverage uniformity.</w:t>
      </w:r>
    </w:p>
    <w:p w:rsidR="00000000" w:rsidDel="00000000" w:rsidP="00000000" w:rsidRDefault="00000000" w:rsidRPr="00000000" w14:paraId="0000012F">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Simple mural designs will be implemented as part of extended prototyping if the system performs satisfactorily across all evaluation criteria. This stage evaluates the system’s capacity to manage larger patterns, numerous color changes, and continuous operation on real wall surfaces in order to validate its performance in practical applications.</w:t>
      </w:r>
    </w:p>
    <w:p w:rsidR="00000000" w:rsidDel="00000000" w:rsidP="00000000" w:rsidRDefault="00000000" w:rsidRPr="00000000" w14:paraId="00000130">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collected data from system testing will be analyzed using both quantitative and qualitative methods. Quantitative analysis will include measurement of motion accuracy, segmentation accuracy, spray consistency, and coverage uniformity.  Qualitative analysis will involve user evaluation of color recommendations and overall painting output using a rating scale. Descriptive statistics such as mean and percentage will be used to interpret the results.</w:t>
      </w:r>
    </w:p>
    <w:p w:rsidR="00000000" w:rsidDel="00000000" w:rsidP="00000000" w:rsidRDefault="00000000" w:rsidRPr="00000000" w14:paraId="00000131">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Any deviations observed during testing will be used to refine both the AI models and the mechanical calibration of the system.</w:t>
      </w:r>
    </w:p>
    <w:p w:rsidR="00000000" w:rsidDel="00000000" w:rsidP="00000000" w:rsidRDefault="00000000" w:rsidRPr="00000000" w14:paraId="00000132">
      <w:pPr>
        <w:spacing w:after="240" w:before="240" w:line="480" w:lineRule="auto"/>
        <w:ind w:lef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33">
      <w:pPr>
        <w:spacing w:after="240" w:before="240" w:line="480" w:lineRule="auto"/>
        <w:ind w:lef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34">
      <w:pPr>
        <w:spacing w:after="240" w:before="240" w:line="48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Results</w:t>
      </w:r>
    </w:p>
    <w:p w:rsidR="00000000" w:rsidDel="00000000" w:rsidP="00000000" w:rsidRDefault="00000000" w:rsidRPr="00000000" w14:paraId="00000135">
      <w:pPr>
        <w:spacing w:after="240"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36">
      <w:pPr>
        <w:spacing w:after="240"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37">
      <w:pPr>
        <w:spacing w:after="240"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38">
      <w:pPr>
        <w:spacing w:after="240"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39">
      <w:pPr>
        <w:spacing w:after="240"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3A">
      <w:pPr>
        <w:spacing w:after="240"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3B">
      <w:pPr>
        <w:spacing w:after="240"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3C">
      <w:pPr>
        <w:spacing w:after="240"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3D">
      <w:pPr>
        <w:spacing w:after="240"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3E">
      <w:pPr>
        <w:spacing w:after="240"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3F">
      <w:pPr>
        <w:spacing w:after="240"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40">
      <w:pPr>
        <w:spacing w:after="240"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41">
      <w:pPr>
        <w:spacing w:after="240"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42">
      <w:pPr>
        <w:spacing w:after="240"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43">
      <w:pPr>
        <w:spacing w:after="240" w:before="240" w:line="480" w:lineRule="auto"/>
        <w:jc w:val="left"/>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44">
      <w:pPr>
        <w:spacing w:after="240" w:before="240" w:line="48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145">
      <w:pPr>
        <w:spacing w:after="240" w:before="240"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46">
      <w:pPr>
        <w:spacing w:before="240" w:line="480" w:lineRule="auto"/>
        <w:ind w:lef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147">
      <w:pPr>
        <w:spacing w:before="240" w:line="480" w:lineRule="auto"/>
        <w:ind w:lef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148">
      <w:pPr>
        <w:spacing w:before="240" w:line="480" w:lineRule="auto"/>
        <w:ind w:lef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149">
      <w:pPr>
        <w:spacing w:before="240" w:line="480" w:lineRule="auto"/>
        <w:ind w:lef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14A">
      <w:pPr>
        <w:spacing w:before="240" w:line="480" w:lineRule="auto"/>
        <w:ind w:lef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14B">
      <w:pPr>
        <w:spacing w:before="240" w:line="480" w:lineRule="auto"/>
        <w:ind w:lef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14C">
      <w:pPr>
        <w:spacing w:before="240" w:line="480" w:lineRule="auto"/>
        <w:ind w:lef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14D">
      <w:pPr>
        <w:spacing w:before="240" w:line="480" w:lineRule="auto"/>
        <w:ind w:lef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14E">
      <w:pPr>
        <w:spacing w:before="240" w:line="480" w:lineRule="auto"/>
        <w:ind w:lef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14F">
      <w:pPr>
        <w:spacing w:before="240" w:line="480" w:lineRule="auto"/>
        <w:ind w:lef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150">
      <w:pPr>
        <w:spacing w:before="240" w:line="480" w:lineRule="auto"/>
        <w:ind w:lef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151">
      <w:pPr>
        <w:spacing w:before="240" w:line="480" w:lineRule="auto"/>
        <w:ind w:lef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152">
      <w:pPr>
        <w:spacing w:before="240" w:line="480" w:lineRule="auto"/>
        <w:ind w:lef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153">
      <w:pPr>
        <w:spacing w:before="240" w:line="480" w:lineRule="auto"/>
        <w:ind w:lef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154">
      <w:pPr>
        <w:spacing w:before="240" w:line="480" w:lineRule="auto"/>
        <w:ind w:lef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155">
      <w:pPr>
        <w:spacing w:before="240" w:line="480" w:lineRule="auto"/>
        <w:ind w:lef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156">
      <w:pPr>
        <w:spacing w:before="240" w:line="480" w:lineRule="auto"/>
        <w:ind w:left="0" w:firstLine="0"/>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57">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Ademi, M., Anačkova, M., &amp; Šišhkovski, D. (2025). Real-time vibration analysis and resonance detection of stepper motors. Mechanical Engineering — Scientific Journal, 43(1), 49–57. </w:t>
      </w:r>
      <w:hyperlink r:id="rId10">
        <w:r>
          <w:rPr>
            <w:rFonts w:ascii="Times New Roman" w:cs="Times New Roman" w:eastAsia="Times New Roman" w:hAnsi="Times New Roman"/>
            <w:color w:val="1155cc"/>
            <w:sz w:val="24"/>
            <w:szCs w:val="24"/>
            <w:u w:val="single"/>
            <w:rtl w:val="0"/>
          </w:rPr>
          <w:t xml:space="preserve">https://doi.org/10.55302/MESJ2543149a</w:t>
        </w:r>
      </w:hyperlink>
      <w:r>
        <w:rPr>
          <w:rtl w:val="0"/>
        </w:rPr>
      </w:r>
    </w:p>
    <w:p w:rsidR="00000000" w:rsidDel="00000000" w:rsidP="00000000" w:rsidRDefault="00000000" w:rsidRPr="00000000" w14:paraId="00000158">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 Mawali, A. A. A., &amp; Hussain, S. M. (2023). Automated wall painting robot for mixing colors based on mobile application. International Journal of Engineering and Manufacturing, 13(1), 33–44. </w:t>
      </w:r>
      <w:hyperlink r:id="rId11">
        <w:r>
          <w:rPr>
            <w:rFonts w:ascii="Times New Roman" w:cs="Times New Roman" w:eastAsia="Times New Roman" w:hAnsi="Times New Roman"/>
            <w:color w:val="1155cc"/>
            <w:sz w:val="24"/>
            <w:szCs w:val="24"/>
            <w:u w:val="single"/>
            <w:rtl w:val="0"/>
          </w:rPr>
          <w:t xml:space="preserve">https://doi.org/10.5815/ijem.2023.01.04</w:t>
        </w:r>
      </w:hyperlink>
      <w:r>
        <w:rPr>
          <w:rtl w:val="0"/>
        </w:rPr>
      </w:r>
    </w:p>
    <w:p w:rsidR="00000000" w:rsidDel="00000000" w:rsidP="00000000" w:rsidRDefault="00000000" w:rsidRPr="00000000" w14:paraId="00000159">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Al-Ayoub, J., Alkhalidi, A., Baglio, S., &amp; Al-Naji, A. (2024). PaintBot: Autonomous robotic solution for safe and efficient wall painting. In 2024 International Conference on Engineering and Emerging Technologies (ICEET) (pp. 1–6). IEEE. </w:t>
      </w:r>
      <w:hyperlink r:id="rId12">
        <w:r>
          <w:rPr>
            <w:rFonts w:ascii="Times New Roman" w:cs="Times New Roman" w:eastAsia="Times New Roman" w:hAnsi="Times New Roman"/>
            <w:color w:val="1155cc"/>
            <w:sz w:val="24"/>
            <w:szCs w:val="24"/>
            <w:u w:val="single"/>
            <w:rtl w:val="0"/>
          </w:rPr>
          <w:t xml:space="preserve">PaintBot: Autonomous Robotic Solution for Safe and Efficient Wall Painting | Semantic Scholar</w:t>
        </w:r>
      </w:hyperlink>
      <w:r>
        <w:rPr>
          <w:rFonts w:ascii="Times New Roman" w:cs="Times New Roman" w:eastAsia="Times New Roman" w:hAnsi="Times New Roman"/>
          <w:sz w:val="24"/>
          <w:szCs w:val="24"/>
          <w:rtl w:val="0"/>
        </w:rPr>
        <w:t xml:space="preserve"> </w:t>
      </w:r>
    </w:p>
    <w:p w:rsidR="00000000" w:rsidDel="00000000" w:rsidP="00000000" w:rsidRDefault="00000000" w:rsidRPr="00000000" w14:paraId="0000015A">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Ananya, Aashish, B. B., Chudanath, K., K. N., G., &amp; S, S. (2025). Aesthetic of colour: A machine learning approach of palette generation and aesthetic classification. In Proceedings of the 3rd International Conference on Futuristic Technology (INCOFT 2025) (Vol. 2, pp. 268–276). </w:t>
      </w:r>
      <w:hyperlink r:id="rId13">
        <w:r>
          <w:rPr>
            <w:rFonts w:ascii="Times New Roman" w:cs="Times New Roman" w:eastAsia="Times New Roman" w:hAnsi="Times New Roman"/>
            <w:color w:val="1155cc"/>
            <w:sz w:val="24"/>
            <w:szCs w:val="24"/>
            <w:u w:val="single"/>
            <w:rtl w:val="0"/>
          </w:rPr>
          <w:t xml:space="preserve">https://doi.org/10.5220/0013590600004664</w:t>
        </w:r>
      </w:hyperlink>
      <w:r>
        <w:rPr>
          <w:rtl w:val="0"/>
        </w:rPr>
      </w:r>
    </w:p>
    <w:p w:rsidR="00000000" w:rsidDel="00000000" w:rsidP="00000000" w:rsidRDefault="00000000" w:rsidRPr="00000000" w14:paraId="0000015B">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Attalla, A., Attalla, O., Moussa, A., Shafique, D., Raean, S. B., &amp; Hegazy, T. (2023). Construction robotics: Review of intelligent features. International Journal of Intelligent Robotics and Applications, 7(3), 535–555. </w:t>
      </w:r>
      <w:hyperlink r:id="rId14">
        <w:r>
          <w:rPr>
            <w:rFonts w:ascii="Times New Roman" w:cs="Times New Roman" w:eastAsia="Times New Roman" w:hAnsi="Times New Roman"/>
            <w:color w:val="1155cc"/>
            <w:sz w:val="24"/>
            <w:szCs w:val="24"/>
            <w:u w:val="single"/>
            <w:rtl w:val="0"/>
          </w:rPr>
          <w:t xml:space="preserve">https://doi.org/10.1007/s41315-023-00275-1</w:t>
        </w:r>
      </w:hyperlink>
      <w:r>
        <w:rPr>
          <w:rtl w:val="0"/>
        </w:rPr>
      </w:r>
    </w:p>
    <w:p w:rsidR="00000000" w:rsidDel="00000000" w:rsidP="00000000" w:rsidRDefault="00000000" w:rsidRPr="00000000" w14:paraId="0000015C">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Arrandale, V., Liss, G., Tarlo, S., Pratt, M., Beach, J., Kraut, A., &amp; Holness, D. L. (2025). Workplace exposures and the development of new onset adult asthma: A systematic review with meta-analysis. American Journal of Respiratory and Critical Care Medicine, 211(Suppl.). </w:t>
      </w:r>
      <w:hyperlink r:id="rId15">
        <w:r>
          <w:rPr>
            <w:rFonts w:ascii="Times New Roman" w:cs="Times New Roman" w:eastAsia="Times New Roman" w:hAnsi="Times New Roman"/>
            <w:color w:val="1155cc"/>
            <w:sz w:val="24"/>
            <w:szCs w:val="24"/>
            <w:u w:val="single"/>
            <w:rtl w:val="0"/>
          </w:rPr>
          <w:t xml:space="preserve">https://www.atsjournals.org/doi/abs/10.1164/ajrccm.2025.211.abstracts</w:t>
        </w:r>
      </w:hyperlink>
      <w:r>
        <w:rPr>
          <w:rtl w:val="0"/>
        </w:rPr>
      </w:r>
    </w:p>
    <w:p w:rsidR="00000000" w:rsidDel="00000000" w:rsidP="00000000" w:rsidRDefault="00000000" w:rsidRPr="00000000" w14:paraId="0000015D">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ASTM International. (2022). Standard practices for producing films of uniform thickness of paint, coatings and related products on test panels (ASTM D823-18(2022)). ASTM International. </w:t>
      </w:r>
      <w:hyperlink r:id="rId16">
        <w:r>
          <w:rPr>
            <w:rFonts w:ascii="Times New Roman" w:cs="Times New Roman" w:eastAsia="Times New Roman" w:hAnsi="Times New Roman"/>
            <w:color w:val="1155cc"/>
            <w:sz w:val="24"/>
            <w:szCs w:val="24"/>
            <w:u w:val="single"/>
            <w:rtl w:val="0"/>
          </w:rPr>
          <w:t xml:space="preserve">https://store.astm.org/standards/d823</w:t>
        </w:r>
      </w:hyperlink>
      <w:r>
        <w:rPr>
          <w:rtl w:val="0"/>
        </w:rPr>
      </w:r>
    </w:p>
    <w:p w:rsidR="00000000" w:rsidDel="00000000" w:rsidP="00000000" w:rsidRDefault="00000000" w:rsidRPr="00000000" w14:paraId="0000015E">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Aziz, A. G. M. A., Al Dawsari, S., Rafaat, A. E., Abo El-Magd, A. G., &amp; Diab, A. A. Z. (2026). A smart four-DOF SCARA robot: Design, kinematic modeling, and machine learning-based performance evaluation. Automation, 7(1), 11. </w:t>
      </w:r>
      <w:hyperlink r:id="rId17">
        <w:r>
          <w:rPr>
            <w:rFonts w:ascii="Times New Roman" w:cs="Times New Roman" w:eastAsia="Times New Roman" w:hAnsi="Times New Roman"/>
            <w:color w:val="1155cc"/>
            <w:sz w:val="24"/>
            <w:szCs w:val="24"/>
            <w:u w:val="single"/>
            <w:rtl w:val="0"/>
          </w:rPr>
          <w:t xml:space="preserve">https://doi.org/10.3390/automation7010011</w:t>
        </w:r>
      </w:hyperlink>
      <w:r>
        <w:rPr>
          <w:rtl w:val="0"/>
        </w:rPr>
      </w:r>
    </w:p>
    <w:p w:rsidR="00000000" w:rsidDel="00000000" w:rsidP="00000000" w:rsidRDefault="00000000" w:rsidRPr="00000000" w14:paraId="0000015F">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Bastida, S. N., &amp; Lin, C.-Y. (2023). Autonomous trajectory planning for spray painting on complex surfaces based on a point cloud model. Sensors, 23(24), 9634. </w:t>
      </w:r>
      <w:hyperlink r:id="rId18">
        <w:r>
          <w:rPr>
            <w:rFonts w:ascii="Times New Roman" w:cs="Times New Roman" w:eastAsia="Times New Roman" w:hAnsi="Times New Roman"/>
            <w:color w:val="1155cc"/>
            <w:sz w:val="24"/>
            <w:szCs w:val="24"/>
            <w:u w:val="single"/>
            <w:rtl w:val="0"/>
          </w:rPr>
          <w:t xml:space="preserve">https://doi.org/10.3390/s23249634</w:t>
        </w:r>
      </w:hyperlink>
      <w:r>
        <w:rPr>
          <w:rtl w:val="0"/>
        </w:rPr>
      </w:r>
    </w:p>
    <w:p w:rsidR="00000000" w:rsidDel="00000000" w:rsidP="00000000" w:rsidRDefault="00000000" w:rsidRPr="00000000" w14:paraId="00000160">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Bello, A., Woskie, S. R., Streicher, R. P., Liu, Y., &amp; Stowe, M. H. (2020). Exposures and urinary biomonitoring of aliphatic isocyanates in construction metal structure coating. International Journal of Hygiene and Environmental Health, 229, 113563. </w:t>
      </w:r>
      <w:hyperlink r:id="rId19">
        <w:r>
          <w:rPr>
            <w:rFonts w:ascii="Times New Roman" w:cs="Times New Roman" w:eastAsia="Times New Roman" w:hAnsi="Times New Roman"/>
            <w:color w:val="1155cc"/>
            <w:sz w:val="24"/>
            <w:szCs w:val="24"/>
            <w:u w:val="single"/>
            <w:rtl w:val="0"/>
          </w:rPr>
          <w:t xml:space="preserve">https://doi.org/10.1016/j.ijheh.2020.113563</w:t>
        </w:r>
      </w:hyperlink>
      <w:r>
        <w:rPr>
          <w:rtl w:val="0"/>
        </w:rPr>
      </w:r>
    </w:p>
    <w:p w:rsidR="00000000" w:rsidDel="00000000" w:rsidP="00000000" w:rsidRDefault="00000000" w:rsidRPr="00000000" w14:paraId="00000161">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Bjekic, M., Lazovic, A., Venkatachalam, K., Basha, S., Zivkovic, M., Bacanin, N., Trojovsky, P., &amp; Antonijevic, M. (2023). Wall segmentation in 2D images using convolutional neural networks. PeerJ Computer Science, 9, e1565. </w:t>
      </w:r>
      <w:hyperlink r:id="rId20">
        <w:r>
          <w:rPr>
            <w:rFonts w:ascii="Times New Roman" w:cs="Times New Roman" w:eastAsia="Times New Roman" w:hAnsi="Times New Roman"/>
            <w:color w:val="1155cc"/>
            <w:sz w:val="24"/>
            <w:szCs w:val="24"/>
            <w:u w:val="single"/>
            <w:rtl w:val="0"/>
          </w:rPr>
          <w:t xml:space="preserve">https://doi.org/10.7717/peerj-cs.1565</w:t>
        </w:r>
      </w:hyperlink>
      <w:r>
        <w:rPr>
          <w:rtl w:val="0"/>
        </w:rPr>
      </w:r>
    </w:p>
    <w:p w:rsidR="00000000" w:rsidDel="00000000" w:rsidP="00000000" w:rsidRDefault="00000000" w:rsidRPr="00000000" w14:paraId="00000162">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Boadu, E. F., Sunindijo, R. Y., Wang, C. C., &amp; Frimpong, S. (2023). Work-related respiratory health conditions among construction workers: A systematic narrative review. BMJ Open Respiratory Research, 10(1), e001736. </w:t>
      </w:r>
      <w:hyperlink r:id="rId21">
        <w:r>
          <w:rPr>
            <w:rFonts w:ascii="Times New Roman" w:cs="Times New Roman" w:eastAsia="Times New Roman" w:hAnsi="Times New Roman"/>
            <w:color w:val="1155cc"/>
            <w:sz w:val="24"/>
            <w:szCs w:val="24"/>
            <w:u w:val="single"/>
            <w:rtl w:val="0"/>
          </w:rPr>
          <w:t xml:space="preserve">https://doi.org/10.1136/bmjresp-2023-001736</w:t>
        </w:r>
      </w:hyperlink>
      <w:r>
        <w:rPr>
          <w:rtl w:val="0"/>
        </w:rPr>
      </w:r>
    </w:p>
    <w:p w:rsidR="00000000" w:rsidDel="00000000" w:rsidP="00000000" w:rsidRDefault="00000000" w:rsidRPr="00000000" w14:paraId="00000163">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Brosque, C., Skeie, G., Örn, J., Jacobson, J., Lau, T., &amp; Fischer, M. (2022). Safety, quality, schedule, and cost impacts of ten construction robots. Construction Robotics, 6(2), 163–186. </w:t>
      </w:r>
      <w:hyperlink r:id="rId22">
        <w:r>
          <w:rPr>
            <w:rFonts w:ascii="Times New Roman" w:cs="Times New Roman" w:eastAsia="Times New Roman" w:hAnsi="Times New Roman"/>
            <w:color w:val="1155cc"/>
            <w:sz w:val="24"/>
            <w:szCs w:val="24"/>
            <w:u w:val="single"/>
            <w:rtl w:val="0"/>
          </w:rPr>
          <w:t xml:space="preserve">https://doi.org/10.1007/s41693-022-00072-5</w:t>
        </w:r>
      </w:hyperlink>
      <w:r>
        <w:rPr>
          <w:rtl w:val="0"/>
        </w:rPr>
      </w:r>
    </w:p>
    <w:p w:rsidR="00000000" w:rsidDel="00000000" w:rsidP="00000000" w:rsidRDefault="00000000" w:rsidRPr="00000000" w14:paraId="00000164">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Cai, S., Ma, Z., Skibniewski, M. J., &amp; Bao, S. (2019). Construction automation and robotics for high-rise buildings over the past decades: A comprehensive review. Advanced Engineering Informatics, 42, 100989. </w:t>
      </w:r>
      <w:hyperlink r:id="rId23">
        <w:r>
          <w:rPr>
            <w:rFonts w:ascii="Times New Roman" w:cs="Times New Roman" w:eastAsia="Times New Roman" w:hAnsi="Times New Roman"/>
            <w:color w:val="1155cc"/>
            <w:sz w:val="24"/>
            <w:szCs w:val="24"/>
            <w:u w:val="single"/>
            <w:rtl w:val="0"/>
          </w:rPr>
          <w:t xml:space="preserve">https://doi.org/10.1016/j.aei.2019.100989</w:t>
        </w:r>
      </w:hyperlink>
      <w:r>
        <w:rPr>
          <w:rtl w:val="0"/>
        </w:rPr>
      </w:r>
    </w:p>
    <w:p w:rsidR="00000000" w:rsidDel="00000000" w:rsidP="00000000" w:rsidRDefault="00000000" w:rsidRPr="00000000" w14:paraId="00000165">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Chen, W., Liu, J., Tang, Y., &amp; Ge, H. (2020). Trajectory planning for spray painting robot based on point cloud slicing technique. Electronics, 9(6), 908. </w:t>
      </w:r>
      <w:hyperlink r:id="rId24">
        <w:r>
          <w:rPr>
            <w:rFonts w:ascii="Times New Roman" w:cs="Times New Roman" w:eastAsia="Times New Roman" w:hAnsi="Times New Roman"/>
            <w:color w:val="1155cc"/>
            <w:sz w:val="24"/>
            <w:szCs w:val="24"/>
            <w:u w:val="single"/>
            <w:rtl w:val="0"/>
          </w:rPr>
          <w:t xml:space="preserve">https://doi.org/10.3390/electronics9060908</w:t>
        </w:r>
      </w:hyperlink>
      <w:r>
        <w:rPr>
          <w:rtl w:val="0"/>
        </w:rPr>
      </w:r>
    </w:p>
    <w:p w:rsidR="00000000" w:rsidDel="00000000" w:rsidP="00000000" w:rsidRDefault="00000000" w:rsidRPr="00000000" w14:paraId="00000166">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Cheng, S., et al. (2025). Coating quality driven point cloud segmentation for spraying trajectory planning. Advanced Engineering Informatics, 68, 103764. </w:t>
      </w:r>
      <w:hyperlink r:id="rId25">
        <w:r>
          <w:rPr>
            <w:rFonts w:ascii="Times New Roman" w:cs="Times New Roman" w:eastAsia="Times New Roman" w:hAnsi="Times New Roman"/>
            <w:color w:val="1155cc"/>
            <w:sz w:val="24"/>
            <w:szCs w:val="24"/>
            <w:u w:val="single"/>
            <w:rtl w:val="0"/>
          </w:rPr>
          <w:t xml:space="preserve">https://doi.org/10.1016/j.aei.2025.103764</w:t>
        </w:r>
      </w:hyperlink>
      <w:r>
        <w:rPr>
          <w:rtl w:val="0"/>
        </w:rPr>
      </w:r>
    </w:p>
    <w:p w:rsidR="00000000" w:rsidDel="00000000" w:rsidP="00000000" w:rsidRDefault="00000000" w:rsidRPr="00000000" w14:paraId="00000167">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Das, U. C., Hossain, S. M., &amp; Rahman, M. A. (2024). Development of automatic CNC machine with versatile applications in art, design, and engineering. Array, 22, 100353. </w:t>
      </w:r>
      <w:hyperlink r:id="rId26">
        <w:r>
          <w:rPr>
            <w:rFonts w:ascii="Times New Roman" w:cs="Times New Roman" w:eastAsia="Times New Roman" w:hAnsi="Times New Roman"/>
            <w:color w:val="1155cc"/>
            <w:sz w:val="24"/>
            <w:szCs w:val="24"/>
            <w:u w:val="single"/>
            <w:rtl w:val="0"/>
          </w:rPr>
          <w:t xml:space="preserve">https://doi.org/10.1016/j.array.2024.100369</w:t>
        </w:r>
      </w:hyperlink>
      <w:r>
        <w:rPr>
          <w:rtl w:val="0"/>
        </w:rPr>
      </w:r>
    </w:p>
    <w:p w:rsidR="00000000" w:rsidDel="00000000" w:rsidP="00000000" w:rsidRDefault="00000000" w:rsidRPr="00000000" w14:paraId="00000168">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Department of Labor and Employment. (1998). Guidelines governing occupational safety and health in the construction industry (Department Order No. 13, s. 1998). Republic of the Philippines. </w:t>
      </w:r>
      <w:hyperlink r:id="rId27">
        <w:r>
          <w:rPr>
            <w:rFonts w:ascii="Times New Roman" w:cs="Times New Roman" w:eastAsia="Times New Roman" w:hAnsi="Times New Roman"/>
            <w:color w:val="1155cc"/>
            <w:sz w:val="24"/>
            <w:szCs w:val="24"/>
            <w:u w:val="single"/>
            <w:rtl w:val="0"/>
          </w:rPr>
          <w:t xml:space="preserve">https://www.dole.gov.ph/</w:t>
        </w:r>
      </w:hyperlink>
      <w:r>
        <w:rPr>
          <w:rtl w:val="0"/>
        </w:rPr>
      </w:r>
    </w:p>
    <w:p w:rsidR="00000000" w:rsidDel="00000000" w:rsidP="00000000" w:rsidRDefault="00000000" w:rsidRPr="00000000" w14:paraId="00000169">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Earnest, G. S., Trout, D. B., Liang, C.-J., &amp; Castleberry, A. (2026). Robotics and automation safety risks in construction. Frontiers in Built Environment, 11, 1653188. </w:t>
      </w:r>
      <w:hyperlink r:id="rId28">
        <w:r>
          <w:rPr>
            <w:rFonts w:ascii="Times New Roman" w:cs="Times New Roman" w:eastAsia="Times New Roman" w:hAnsi="Times New Roman"/>
            <w:color w:val="1155cc"/>
            <w:sz w:val="24"/>
            <w:szCs w:val="24"/>
            <w:u w:val="single"/>
            <w:rtl w:val="0"/>
          </w:rPr>
          <w:t xml:space="preserve">https://doi.org/10.3389/fbuil.2025.1653188</w:t>
        </w:r>
      </w:hyperlink>
      <w:r>
        <w:rPr>
          <w:rtl w:val="0"/>
        </w:rPr>
      </w:r>
    </w:p>
    <w:p w:rsidR="00000000" w:rsidDel="00000000" w:rsidP="00000000" w:rsidRDefault="00000000" w:rsidRPr="00000000" w14:paraId="0000016A">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Elgeme, N., Khalil, A. M., &amp; Ahmed, M. (2025). Digital PID-based control for a low-cost CNC plotter machine. University of Zawia Journal of Engineering Sciences and Technology, 3(1), 22–33. </w:t>
      </w:r>
      <w:hyperlink r:id="rId29">
        <w:r>
          <w:rPr>
            <w:rFonts w:ascii="Times New Roman" w:cs="Times New Roman" w:eastAsia="Times New Roman" w:hAnsi="Times New Roman"/>
            <w:color w:val="1155cc"/>
            <w:sz w:val="24"/>
            <w:szCs w:val="24"/>
            <w:u w:val="single"/>
            <w:rtl w:val="0"/>
          </w:rPr>
          <w:t xml:space="preserve">https://doi.org/10.26629/uzjest.2025.02</w:t>
        </w:r>
      </w:hyperlink>
      <w:r>
        <w:rPr>
          <w:rtl w:val="0"/>
        </w:rPr>
      </w:r>
    </w:p>
    <w:p w:rsidR="00000000" w:rsidDel="00000000" w:rsidP="00000000" w:rsidRDefault="00000000" w:rsidRPr="00000000" w14:paraId="0000016B">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Faheem, M. A., Zafar, N., Kumar, P., Melon, M. M. H., Prince, N. U., &amp; Al Mamun, M. A. (2024). AI and robotic: About the transformation of construction industry automation as well as labor productivity. Remittances Review. </w:t>
      </w:r>
      <w:hyperlink r:id="rId30">
        <w:r>
          <w:rPr>
            <w:rFonts w:ascii="Times New Roman" w:cs="Times New Roman" w:eastAsia="Times New Roman" w:hAnsi="Times New Roman"/>
            <w:color w:val="1155cc"/>
            <w:sz w:val="24"/>
            <w:szCs w:val="24"/>
            <w:u w:val="single"/>
            <w:rtl w:val="0"/>
          </w:rPr>
          <w:t xml:space="preserve">https://remittancesreview.com/menu-script/index.php/remittances/article/view/2158</w:t>
        </w:r>
      </w:hyperlink>
      <w:r>
        <w:rPr>
          <w:rtl w:val="0"/>
        </w:rPr>
      </w:r>
    </w:p>
    <w:p w:rsidR="00000000" w:rsidDel="00000000" w:rsidP="00000000" w:rsidRDefault="00000000" w:rsidRPr="00000000" w14:paraId="0000016C">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Gabbar, H. A., &amp; Idrees, M. (2024). ARSIP: Automated robotic system for industrial painting. Technologies, 12(2), 27. </w:t>
      </w:r>
      <w:hyperlink r:id="rId31">
        <w:r>
          <w:rPr>
            <w:rFonts w:ascii="Times New Roman" w:cs="Times New Roman" w:eastAsia="Times New Roman" w:hAnsi="Times New Roman"/>
            <w:color w:val="1155cc"/>
            <w:sz w:val="24"/>
            <w:szCs w:val="24"/>
            <w:u w:val="single"/>
            <w:rtl w:val="0"/>
          </w:rPr>
          <w:t xml:space="preserve">https://doi.org/10.3390/technologies12020027</w:t>
        </w:r>
      </w:hyperlink>
      <w:r>
        <w:rPr>
          <w:rtl w:val="0"/>
        </w:rPr>
      </w:r>
    </w:p>
    <w:p w:rsidR="00000000" w:rsidDel="00000000" w:rsidP="00000000" w:rsidRDefault="00000000" w:rsidRPr="00000000" w14:paraId="0000016D">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Guan, Y., Zhao, X., &amp; Liu, H. (2025). Instance segmentation method for building structural defects based on improved YOLOv8 and fine-tuned SAM. In 2025 IEEE 3rd International Conference on Computer, Vision and Intelligent Technology (ICCVIT). IEEE. </w:t>
      </w:r>
      <w:hyperlink r:id="rId32">
        <w:r>
          <w:rPr>
            <w:rFonts w:ascii="Times New Roman" w:cs="Times New Roman" w:eastAsia="Times New Roman" w:hAnsi="Times New Roman"/>
            <w:color w:val="1155cc"/>
            <w:sz w:val="24"/>
            <w:szCs w:val="24"/>
            <w:u w:val="single"/>
            <w:rtl w:val="0"/>
          </w:rPr>
          <w:t xml:space="preserve">Instance Segmentation Method for Building Structural Defects Based on Improved YOLOv8 and Fine-Tuned SAM | Semantic Scholar</w:t>
        </w:r>
      </w:hyperlink>
      <w:r>
        <w:rPr>
          <w:rFonts w:ascii="Times New Roman" w:cs="Times New Roman" w:eastAsia="Times New Roman" w:hAnsi="Times New Roman"/>
          <w:sz w:val="24"/>
          <w:szCs w:val="24"/>
          <w:rtl w:val="0"/>
        </w:rPr>
        <w:t xml:space="preserve"> </w:t>
      </w:r>
    </w:p>
    <w:p w:rsidR="00000000" w:rsidDel="00000000" w:rsidP="00000000" w:rsidRDefault="00000000" w:rsidRPr="00000000" w14:paraId="0000016E">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Hassan, E., Shams, M. Y., Hikal, N. A., &amp; Elmougy, S. (2022). Review: Mask R-CNN models. Nile Journal of Communication and Computer Science, 3(1), 17–27. </w:t>
      </w:r>
      <w:hyperlink r:id="rId33">
        <w:r>
          <w:rPr>
            <w:rFonts w:ascii="Times New Roman" w:cs="Times New Roman" w:eastAsia="Times New Roman" w:hAnsi="Times New Roman"/>
            <w:color w:val="1155cc"/>
            <w:sz w:val="24"/>
            <w:szCs w:val="24"/>
            <w:u w:val="single"/>
            <w:rtl w:val="0"/>
          </w:rPr>
          <w:t xml:space="preserve">https://doi.org/10.21608/njccs.2022.280047</w:t>
        </w:r>
      </w:hyperlink>
      <w:r>
        <w:rPr>
          <w:rtl w:val="0"/>
        </w:rPr>
      </w:r>
    </w:p>
    <w:p w:rsidR="00000000" w:rsidDel="00000000" w:rsidP="00000000" w:rsidRDefault="00000000" w:rsidRPr="00000000" w14:paraId="0000016F">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He, J., Zhang, Y., Wang, K., &amp; Chen, L. (2026). Automatic trajectory planning and programming system for painting robots based on 3D point cloud scanning. </w:t>
      </w:r>
      <w:r>
        <w:rPr>
          <w:rFonts w:ascii="Times New Roman" w:cs="Times New Roman" w:eastAsia="Times New Roman" w:hAnsi="Times New Roman"/>
          <w:i w:val="1"/>
          <w:iCs w:val="1"/>
          <w:sz w:val="24"/>
          <w:szCs w:val="24"/>
          <w:rtl w:val="0"/>
        </w:rPr>
        <w:t xml:space="preserve">Industrial Robot: The International Journal of Robotics Research and Application</w:t>
      </w:r>
      <w:r>
        <w:rPr>
          <w:rFonts w:ascii="Times New Roman" w:cs="Times New Roman" w:eastAsia="Times New Roman" w:hAnsi="Times New Roman"/>
          <w:sz w:val="24"/>
          <w:szCs w:val="24"/>
          <w:rtl w:val="0"/>
        </w:rPr>
        <w:t xml:space="preserve">. Advance online publication. </w:t>
      </w:r>
      <w:hyperlink r:id="rId34">
        <w:r>
          <w:rPr>
            <w:rFonts w:ascii="Times New Roman" w:cs="Times New Roman" w:eastAsia="Times New Roman" w:hAnsi="Times New Roman"/>
            <w:color w:val="1155cc"/>
            <w:sz w:val="24"/>
            <w:szCs w:val="24"/>
            <w:u w:val="single"/>
            <w:rtl w:val="0"/>
          </w:rPr>
          <w:t xml:space="preserve">https://doi.org/10.1108/IR-07-2025-0261</w:t>
        </w:r>
      </w:hyperlink>
      <w:r>
        <w:rPr>
          <w:rtl w:val="0"/>
        </w:rPr>
      </w:r>
    </w:p>
    <w:p w:rsidR="00000000" w:rsidDel="00000000" w:rsidP="00000000" w:rsidRDefault="00000000" w:rsidRPr="00000000" w14:paraId="00000170">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Hua, R., Chen, Y., &amp; Li, S. (2024). A spraying path planning algorithm based on point cloud segmentation and trajectory sequence optimization. International Journal of Control, Automation and Systems, 22(6), 1932–1946. </w:t>
      </w:r>
      <w:hyperlink r:id="rId35">
        <w:r>
          <w:rPr>
            <w:rFonts w:ascii="Times New Roman" w:cs="Times New Roman" w:eastAsia="Times New Roman" w:hAnsi="Times New Roman"/>
            <w:color w:val="1155cc"/>
            <w:sz w:val="24"/>
            <w:szCs w:val="24"/>
            <w:u w:val="single"/>
            <w:rtl w:val="0"/>
          </w:rPr>
          <w:t xml:space="preserve">https://doi.org/10.1007/s12555-022-0203-8</w:t>
        </w:r>
      </w:hyperlink>
      <w:r>
        <w:rPr>
          <w:rtl w:val="0"/>
        </w:rPr>
      </w:r>
    </w:p>
    <w:p w:rsidR="00000000" w:rsidDel="00000000" w:rsidP="00000000" w:rsidRDefault="00000000" w:rsidRPr="00000000" w14:paraId="00000171">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Institute of Electrical and Electronics Engineers. (2015). IEEE standard ontologies for robotics and automation (IEEE Std 1872-2015). IEEE. </w:t>
      </w:r>
      <w:hyperlink r:id="rId36">
        <w:r>
          <w:rPr>
            <w:rFonts w:ascii="Times New Roman" w:cs="Times New Roman" w:eastAsia="Times New Roman" w:hAnsi="Times New Roman"/>
            <w:color w:val="1155cc"/>
            <w:sz w:val="24"/>
            <w:szCs w:val="24"/>
            <w:u w:val="single"/>
            <w:rtl w:val="0"/>
          </w:rPr>
          <w:t xml:space="preserve">IEEE Std 1872™-2015 IEEE Standard Otologies for Robotics and Automation</w:t>
        </w:r>
      </w:hyperlink>
      <w:r>
        <w:rPr>
          <w:rFonts w:ascii="Times New Roman" w:cs="Times New Roman" w:eastAsia="Times New Roman" w:hAnsi="Times New Roman"/>
          <w:sz w:val="24"/>
          <w:szCs w:val="24"/>
          <w:rtl w:val="0"/>
        </w:rPr>
        <w:t xml:space="preserve"> </w:t>
      </w:r>
    </w:p>
    <w:p w:rsidR="00000000" w:rsidDel="00000000" w:rsidP="00000000" w:rsidRDefault="00000000" w:rsidRPr="00000000" w14:paraId="00000172">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International Organization for Standardization. (1998). Manipulating industrial robots — Performance criteria and related test methods (ISO 9283:1998). ISO. </w:t>
      </w:r>
      <w:hyperlink r:id="rId37">
        <w:r>
          <w:rPr>
            <w:rFonts w:ascii="Times New Roman" w:cs="Times New Roman" w:eastAsia="Times New Roman" w:hAnsi="Times New Roman"/>
            <w:color w:val="1155cc"/>
            <w:sz w:val="24"/>
            <w:szCs w:val="24"/>
            <w:u w:val="single"/>
            <w:rtl w:val="0"/>
          </w:rPr>
          <w:t xml:space="preserve">https://www.iso.org/standard/22244.html</w:t>
        </w:r>
      </w:hyperlink>
      <w:r>
        <w:rPr>
          <w:rtl w:val="0"/>
        </w:rPr>
      </w:r>
    </w:p>
    <w:p w:rsidR="00000000" w:rsidDel="00000000" w:rsidP="00000000" w:rsidRDefault="00000000" w:rsidRPr="00000000" w14:paraId="00000173">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International Organization for Standardization/International Electrotechnical Commission. (2011). Systems and software engineering — Systems and software Quality Requirements and Evaluation (SQuaRE) — System and software quality models (ISO/IEC 25010:2011). ISO. </w:t>
      </w:r>
      <w:hyperlink r:id="rId38">
        <w:r>
          <w:rPr>
            <w:rFonts w:ascii="Times New Roman" w:cs="Times New Roman" w:eastAsia="Times New Roman" w:hAnsi="Times New Roman"/>
            <w:color w:val="1155cc"/>
            <w:sz w:val="24"/>
            <w:szCs w:val="24"/>
            <w:u w:val="single"/>
            <w:rtl w:val="0"/>
          </w:rPr>
          <w:t xml:space="preserve">https://www.iso.org/standard/35733.html</w:t>
        </w:r>
      </w:hyperlink>
      <w:r>
        <w:rPr>
          <w:rtl w:val="0"/>
        </w:rPr>
      </w:r>
    </w:p>
    <w:p w:rsidR="00000000" w:rsidDel="00000000" w:rsidP="00000000" w:rsidRDefault="00000000" w:rsidRPr="00000000" w14:paraId="00000174">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Jaya, A., Ramesh, K., &amp; Prakash, S. (2024). Innovations in robotic technology: A smart robotic design for effortless wall painting using artificial intelligence. In 2024 International Conference on Automation and Computation (AUTOCOM). IEEE. </w:t>
      </w:r>
      <w:hyperlink r:id="rId39">
        <w:r>
          <w:rPr>
            <w:rFonts w:ascii="Times New Roman" w:cs="Times New Roman" w:eastAsia="Times New Roman" w:hAnsi="Times New Roman"/>
            <w:color w:val="1155cc"/>
            <w:sz w:val="24"/>
            <w:szCs w:val="24"/>
            <w:u w:val="single"/>
            <w:rtl w:val="0"/>
          </w:rPr>
          <w:t xml:space="preserve">Innovations in Robotic Technology: A Smart Robotic Design for Effortless Wall Painting using Artificial Intelligence</w:t>
        </w:r>
      </w:hyperlink>
      <w:r>
        <w:rPr>
          <w:rFonts w:ascii="Times New Roman" w:cs="Times New Roman" w:eastAsia="Times New Roman" w:hAnsi="Times New Roman"/>
          <w:sz w:val="24"/>
          <w:szCs w:val="24"/>
          <w:rtl w:val="0"/>
        </w:rPr>
        <w:t xml:space="preserve"> </w:t>
      </w:r>
    </w:p>
    <w:p w:rsidR="00000000" w:rsidDel="00000000" w:rsidP="00000000" w:rsidRDefault="00000000" w:rsidRPr="00000000" w14:paraId="00000175">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Jocher, G., Chaurasia, A., &amp; Qiu, J. (2023). Ultralytics YOLOv8 (Version 8.0.0) [Computer software]. Ultralytics. </w:t>
      </w:r>
      <w:hyperlink r:id="rId40">
        <w:r>
          <w:rPr>
            <w:rFonts w:ascii="Times New Roman" w:cs="Times New Roman" w:eastAsia="Times New Roman" w:hAnsi="Times New Roman"/>
            <w:color w:val="1155cc"/>
            <w:sz w:val="24"/>
            <w:szCs w:val="24"/>
            <w:u w:val="single"/>
            <w:rtl w:val="0"/>
          </w:rPr>
          <w:t xml:space="preserve">https://github.com/ultralytics/ultralytics</w:t>
        </w:r>
      </w:hyperlink>
      <w:r>
        <w:rPr>
          <w:rtl w:val="0"/>
        </w:rPr>
      </w:r>
    </w:p>
    <w:p w:rsidR="00000000" w:rsidDel="00000000" w:rsidP="00000000" w:rsidRDefault="00000000" w:rsidRPr="00000000" w14:paraId="00000176">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Kiran, J. R. V. S., &amp; Prabhu, S. (2020). Robot nano spray painting — A review. IOP Conference Series: Materials Science and Engineering, 912(3), 032044. </w:t>
      </w:r>
      <w:hyperlink r:id="rId41">
        <w:r>
          <w:rPr>
            <w:rFonts w:ascii="Times New Roman" w:cs="Times New Roman" w:eastAsia="Times New Roman" w:hAnsi="Times New Roman"/>
            <w:color w:val="1155cc"/>
            <w:sz w:val="24"/>
            <w:szCs w:val="24"/>
            <w:u w:val="single"/>
            <w:rtl w:val="0"/>
          </w:rPr>
          <w:t xml:space="preserve">https://doi.org/10.1088/1757-899X/912/3/032044</w:t>
        </w:r>
      </w:hyperlink>
      <w:r>
        <w:rPr>
          <w:rtl w:val="0"/>
        </w:rPr>
      </w:r>
    </w:p>
    <w:p w:rsidR="00000000" w:rsidDel="00000000" w:rsidP="00000000" w:rsidRDefault="00000000" w:rsidRPr="00000000" w14:paraId="00000177">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Koh, I. (2023). Palette2Interior Architecture: From syntactic and semantic colour palettes to generative interiors with deep learning. Blucher Design Proceedings, 10(6), 383–392. </w:t>
      </w:r>
      <w:hyperlink r:id="rId42">
        <w:r>
          <w:rPr>
            <w:rFonts w:ascii="Times New Roman" w:cs="Times New Roman" w:eastAsia="Times New Roman" w:hAnsi="Times New Roman"/>
            <w:color w:val="1155cc"/>
            <w:sz w:val="24"/>
            <w:szCs w:val="24"/>
            <w:u w:val="single"/>
            <w:rtl w:val="0"/>
          </w:rPr>
          <w:t xml:space="preserve">(PDF) Palette2Interior Architecture: From Syntactic and Semantic Colour Palettes to Generative Interiors with Deep Learning</w:t>
        </w:r>
      </w:hyperlink>
      <w:r>
        <w:rPr>
          <w:rFonts w:ascii="Times New Roman" w:cs="Times New Roman" w:eastAsia="Times New Roman" w:hAnsi="Times New Roman"/>
          <w:sz w:val="24"/>
          <w:szCs w:val="24"/>
          <w:rtl w:val="0"/>
        </w:rPr>
        <w:t xml:space="preserve"> </w:t>
      </w:r>
    </w:p>
    <w:p w:rsidR="00000000" w:rsidDel="00000000" w:rsidP="00000000" w:rsidRDefault="00000000" w:rsidRPr="00000000" w14:paraId="00000178">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Kumtole, S., Suryawanshi, P., Pawar, R., Sayyed, A., &amp; Sayyad Liyakat, K. K. (2022). Automatic wall painting robot. Journal of Image Processing and Intelligent Remote Sensing, 2(6), 11–22. </w:t>
      </w:r>
      <w:hyperlink r:id="rId43">
        <w:r>
          <w:rPr>
            <w:rFonts w:ascii="Times New Roman" w:cs="Times New Roman" w:eastAsia="Times New Roman" w:hAnsi="Times New Roman"/>
            <w:color w:val="1155cc"/>
            <w:sz w:val="24"/>
            <w:szCs w:val="24"/>
            <w:u w:val="single"/>
            <w:rtl w:val="0"/>
          </w:rPr>
          <w:t xml:space="preserve">https://doi.org/10.55529/jipirs.26.11.22</w:t>
        </w:r>
      </w:hyperlink>
      <w:r>
        <w:rPr>
          <w:rtl w:val="0"/>
        </w:rPr>
      </w:r>
    </w:p>
    <w:p w:rsidR="00000000" w:rsidDel="00000000" w:rsidP="00000000" w:rsidRDefault="00000000" w:rsidRPr="00000000" w14:paraId="00000179">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 H.-C., Wang, L.-K., Chang, Y.-K., &amp; Huang, K.-Y. (2025). Establishing colour harmony evaluation and recommendation model for clothing colour matching based on machine learning and deep learning. Fashion and Textiles, 12, 27. </w:t>
      </w:r>
      <w:hyperlink r:id="rId44">
        <w:r>
          <w:rPr>
            <w:rFonts w:ascii="Times New Roman" w:cs="Times New Roman" w:eastAsia="Times New Roman" w:hAnsi="Times New Roman"/>
            <w:color w:val="1155cc"/>
            <w:sz w:val="24"/>
            <w:szCs w:val="24"/>
            <w:u w:val="single"/>
            <w:rtl w:val="0"/>
          </w:rPr>
          <w:t xml:space="preserve">https://doi.org/10.1186/s40691-025-00433-y</w:t>
        </w:r>
      </w:hyperlink>
      <w:r>
        <w:rPr>
          <w:rtl w:val="0"/>
        </w:rPr>
      </w:r>
    </w:p>
    <w:p w:rsidR="00000000" w:rsidDel="00000000" w:rsidP="00000000" w:rsidRDefault="00000000" w:rsidRPr="00000000" w14:paraId="0000017A">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Lin, T.-Y., Maire, M., Belongie, S., Hays, J., Perona, P., Ramanan, D., Dollár, P., &amp; Zitnick, C. L. (2014). Microsoft COCO: Common objects in context. In D. Fleet, T. Pajdla, B. Schiele, &amp; T. Tuytelaars (Eds.), Computer Vision — ECCV 2014 (pp. 740–755). Springer. </w:t>
      </w:r>
      <w:hyperlink r:id="rId45">
        <w:r>
          <w:rPr>
            <w:rFonts w:ascii="Times New Roman" w:cs="Times New Roman" w:eastAsia="Times New Roman" w:hAnsi="Times New Roman"/>
            <w:color w:val="1155cc"/>
            <w:sz w:val="24"/>
            <w:szCs w:val="24"/>
            <w:u w:val="single"/>
            <w:rtl w:val="0"/>
          </w:rPr>
          <w:t xml:space="preserve">https://doi.org/10.1007/978-3-319-10602-1_48</w:t>
        </w:r>
      </w:hyperlink>
      <w:r>
        <w:rPr>
          <w:rtl w:val="0"/>
        </w:rPr>
      </w:r>
    </w:p>
    <w:p w:rsidR="00000000" w:rsidDel="00000000" w:rsidP="00000000" w:rsidRDefault="00000000" w:rsidRPr="00000000" w14:paraId="0000017B">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Lin, X., Meng, Y., Sun, L., et al. (2025). Building surface defect detection based on improved YOLOv8. Buildings, 15(11), 1865. </w:t>
      </w:r>
      <w:hyperlink r:id="rId46">
        <w:r>
          <w:rPr>
            <w:rFonts w:ascii="Times New Roman" w:cs="Times New Roman" w:eastAsia="Times New Roman" w:hAnsi="Times New Roman"/>
            <w:color w:val="1155cc"/>
            <w:sz w:val="24"/>
            <w:szCs w:val="24"/>
            <w:u w:val="single"/>
            <w:rtl w:val="0"/>
          </w:rPr>
          <w:t xml:space="preserve">https://doi.org/10.3390/buildings15111865</w:t>
        </w:r>
      </w:hyperlink>
      <w:r>
        <w:rPr>
          <w:rtl w:val="0"/>
        </w:rPr>
      </w:r>
    </w:p>
    <w:p w:rsidR="00000000" w:rsidDel="00000000" w:rsidP="00000000" w:rsidRDefault="00000000" w:rsidRPr="00000000" w14:paraId="0000017C">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Liu, Z., Cheng, S., Xu, S., Liu, X., &amp; Tan, J. (2024). Semantic segmentation based spraying trajectory planning for complex product. IEEE Transactions on Industrial Informatics, 20(9), 10812–10822. </w:t>
      </w:r>
      <w:hyperlink r:id="rId47">
        <w:r>
          <w:rPr>
            <w:rFonts w:ascii="Times New Roman" w:cs="Times New Roman" w:eastAsia="Times New Roman" w:hAnsi="Times New Roman"/>
            <w:color w:val="1155cc"/>
            <w:sz w:val="24"/>
            <w:szCs w:val="24"/>
            <w:u w:val="single"/>
            <w:rtl w:val="0"/>
          </w:rPr>
          <w:t xml:space="preserve">Semantic Segmentation Based Spraying Trajectory Planning for Complex Product</w:t>
        </w:r>
      </w:hyperlink>
      <w:r>
        <w:rPr>
          <w:rFonts w:ascii="Times New Roman" w:cs="Times New Roman" w:eastAsia="Times New Roman" w:hAnsi="Times New Roman"/>
          <w:sz w:val="24"/>
          <w:szCs w:val="24"/>
          <w:rtl w:val="0"/>
        </w:rPr>
        <w:t xml:space="preserve"> </w:t>
      </w:r>
    </w:p>
    <w:p w:rsidR="00000000" w:rsidDel="00000000" w:rsidP="00000000" w:rsidRDefault="00000000" w:rsidRPr="00000000" w14:paraId="0000017D">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Megalingam, R. K., Darla, V. P., &amp; Nimmala, C. K. (2020). Autonomous wall painting robot. In 2020 International Conference for Emerging Technology (INCET) (pp. 1–5). IEEE. </w:t>
      </w:r>
      <w:hyperlink r:id="rId48">
        <w:r>
          <w:rPr>
            <w:rFonts w:ascii="Times New Roman" w:cs="Times New Roman" w:eastAsia="Times New Roman" w:hAnsi="Times New Roman"/>
            <w:color w:val="1155cc"/>
            <w:sz w:val="24"/>
            <w:szCs w:val="24"/>
            <w:u w:val="single"/>
            <w:rtl w:val="0"/>
          </w:rPr>
          <w:t xml:space="preserve">Autonomous Wall Painting Robot</w:t>
        </w:r>
      </w:hyperlink>
      <w:r>
        <w:rPr>
          <w:rFonts w:ascii="Times New Roman" w:cs="Times New Roman" w:eastAsia="Times New Roman" w:hAnsi="Times New Roman"/>
          <w:sz w:val="24"/>
          <w:szCs w:val="24"/>
          <w:rtl w:val="0"/>
        </w:rPr>
        <w:t xml:space="preserve"> </w:t>
      </w:r>
    </w:p>
    <w:p w:rsidR="00000000" w:rsidDel="00000000" w:rsidP="00000000" w:rsidRDefault="00000000" w:rsidRPr="00000000" w14:paraId="0000017E">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Muas, M., Abdul Salam, Fair, A., Tammah, F. A., &amp; Rahman, M. Z. (2026). CNC plotter Core XY tipe H-Bot sebagai alat drawing dengan akurasi tinggi. Jurnal Teknik Mesin Sinergi, 24(1), 63–67. </w:t>
      </w:r>
      <w:hyperlink r:id="rId49">
        <w:r>
          <w:rPr>
            <w:rFonts w:ascii="Times New Roman" w:cs="Times New Roman" w:eastAsia="Times New Roman" w:hAnsi="Times New Roman"/>
            <w:color w:val="1155cc"/>
            <w:sz w:val="24"/>
            <w:szCs w:val="24"/>
            <w:u w:val="single"/>
            <w:rtl w:val="0"/>
          </w:rPr>
          <w:t xml:space="preserve">https://doi.org/10.31963/sinergi.v24i1.5764</w:t>
        </w:r>
      </w:hyperlink>
      <w:r>
        <w:rPr>
          <w:rtl w:val="0"/>
        </w:rPr>
      </w:r>
    </w:p>
    <w:p w:rsidR="00000000" w:rsidDel="00000000" w:rsidP="00000000" w:rsidRDefault="00000000" w:rsidRPr="00000000" w14:paraId="0000017F">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National Institute for Occupational Safety and Health. (2024). Transforming construction: Automation and robotics for a safer future. Centers for Disease Control and Prevention. </w:t>
      </w:r>
      <w:hyperlink r:id="rId50">
        <w:r>
          <w:rPr>
            <w:rFonts w:ascii="Times New Roman" w:cs="Times New Roman" w:eastAsia="Times New Roman" w:hAnsi="Times New Roman"/>
            <w:color w:val="1155cc"/>
            <w:sz w:val="24"/>
            <w:szCs w:val="24"/>
            <w:u w:val="single"/>
            <w:rtl w:val="0"/>
          </w:rPr>
          <w:t xml:space="preserve">https://www.cdc.gov/niosh/bulletin/2024/construction-robotics.html</w:t>
        </w:r>
      </w:hyperlink>
      <w:r>
        <w:rPr>
          <w:rtl w:val="0"/>
        </w:rPr>
      </w:r>
    </w:p>
    <w:p w:rsidR="00000000" w:rsidDel="00000000" w:rsidP="00000000" w:rsidRDefault="00000000" w:rsidRPr="00000000" w14:paraId="00000180">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Ni, J., Chen, Y., Chen, Y., Zhu, J., Ali, D., &amp; Cao, W. (2023). Deep learning-based scene understanding for autonomous robots: A survey. Intelligence &amp; Robotics, 3, 374–401. </w:t>
      </w:r>
      <w:hyperlink r:id="rId51">
        <w:r>
          <w:rPr>
            <w:rFonts w:ascii="Times New Roman" w:cs="Times New Roman" w:eastAsia="Times New Roman" w:hAnsi="Times New Roman"/>
            <w:color w:val="1155cc"/>
            <w:sz w:val="24"/>
            <w:szCs w:val="24"/>
            <w:u w:val="single"/>
            <w:rtl w:val="0"/>
          </w:rPr>
          <w:t xml:space="preserve">https://doi.org/10.20517/ir.2023.22</w:t>
        </w:r>
      </w:hyperlink>
      <w:r>
        <w:rPr>
          <w:rtl w:val="0"/>
        </w:rPr>
      </w:r>
    </w:p>
    <w:p w:rsidR="00000000" w:rsidDel="00000000" w:rsidP="00000000" w:rsidRDefault="00000000" w:rsidRPr="00000000" w14:paraId="00000181">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Nimje, A. (2025). Automated surface defect inspection in automotive production using AI and computer vision [Working paper]. S. B. Jain Institute of Technology, Management and Research. </w:t>
      </w:r>
      <w:hyperlink r:id="rId52">
        <w:r>
          <w:rPr>
            <w:rFonts w:ascii="Times New Roman" w:cs="Times New Roman" w:eastAsia="Times New Roman" w:hAnsi="Times New Roman"/>
            <w:color w:val="1155cc"/>
            <w:sz w:val="24"/>
            <w:szCs w:val="24"/>
            <w:u w:val="single"/>
            <w:rtl w:val="0"/>
          </w:rPr>
          <w:t xml:space="preserve">https://doi.org/10.5281/zenodo.17846493</w:t>
        </w:r>
      </w:hyperlink>
      <w:r>
        <w:rPr>
          <w:rtl w:val="0"/>
        </w:rPr>
      </w:r>
    </w:p>
    <w:p w:rsidR="00000000" w:rsidDel="00000000" w:rsidP="00000000" w:rsidRDefault="00000000" w:rsidRPr="00000000" w14:paraId="00000182">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Okpala, I., Nnaji, C., &amp; Awolusi, I. (2023). Assessment tool for human–robot interaction safety risks during construction operations. Journal of Construction Engineering and Management, 149(1), 04023102. </w:t>
      </w:r>
      <w:hyperlink r:id="rId53">
        <w:r>
          <w:rPr>
            <w:rFonts w:ascii="Times New Roman" w:cs="Times New Roman" w:eastAsia="Times New Roman" w:hAnsi="Times New Roman"/>
            <w:color w:val="1155cc"/>
            <w:sz w:val="24"/>
            <w:szCs w:val="24"/>
            <w:u w:val="single"/>
            <w:rtl w:val="0"/>
          </w:rPr>
          <w:t xml:space="preserve">https://doi.org/10.1061/(ASCE)CO.1943-7862.0002432</w:t>
        </w:r>
      </w:hyperlink>
      <w:r>
        <w:rPr>
          <w:rtl w:val="0"/>
        </w:rPr>
      </w:r>
    </w:p>
    <w:p w:rsidR="00000000" w:rsidDel="00000000" w:rsidP="00000000" w:rsidRDefault="00000000" w:rsidRPr="00000000" w14:paraId="00000183">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Patel, P., Bello, D., &amp; Bello, A. (2024/2025). Identifying and prioritizing hazardous chemicals in construction metal structure coating systems: A roadmap for data-driven disease prevention. American Journal of Industrial Medicine, 68(Suppl. 1). </w:t>
      </w:r>
      <w:hyperlink r:id="rId54">
        <w:r>
          <w:rPr>
            <w:rFonts w:ascii="Times New Roman" w:cs="Times New Roman" w:eastAsia="Times New Roman" w:hAnsi="Times New Roman"/>
            <w:color w:val="1155cc"/>
            <w:sz w:val="24"/>
            <w:szCs w:val="24"/>
            <w:u w:val="single"/>
            <w:rtl w:val="0"/>
          </w:rPr>
          <w:t xml:space="preserve">https://doi.org/10.1002/ajim.23677</w:t>
        </w:r>
      </w:hyperlink>
      <w:r>
        <w:rPr>
          <w:rtl w:val="0"/>
        </w:rPr>
      </w:r>
    </w:p>
    <w:p w:rsidR="00000000" w:rsidDel="00000000" w:rsidP="00000000" w:rsidRDefault="00000000" w:rsidRPr="00000000" w14:paraId="00000184">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Patil, A. (2021). Development of autonomous wall painting robot. International Research Journal of Innovations in Engineering and Technology, 5(5), 61–66. </w:t>
      </w:r>
      <w:hyperlink r:id="rId55">
        <w:r>
          <w:rPr>
            <w:rFonts w:ascii="Times New Roman" w:cs="Times New Roman" w:eastAsia="Times New Roman" w:hAnsi="Times New Roman"/>
            <w:color w:val="1155cc"/>
            <w:sz w:val="24"/>
            <w:szCs w:val="24"/>
            <w:u w:val="single"/>
            <w:rtl w:val="0"/>
          </w:rPr>
          <w:t xml:space="preserve">Automatic Wall Painting Robot</w:t>
        </w:r>
      </w:hyperlink>
      <w:r>
        <w:rPr>
          <w:rFonts w:ascii="Times New Roman" w:cs="Times New Roman" w:eastAsia="Times New Roman" w:hAnsi="Times New Roman"/>
          <w:sz w:val="24"/>
          <w:szCs w:val="24"/>
          <w:rtl w:val="0"/>
        </w:rPr>
        <w:t xml:space="preserve"> </w:t>
      </w:r>
    </w:p>
    <w:p w:rsidR="00000000" w:rsidDel="00000000" w:rsidP="00000000" w:rsidRDefault="00000000" w:rsidRPr="00000000" w14:paraId="00000185">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Republic Act No. 11058. (2018). An act strengthening compliance with occupational safety and health standards and providing penalties for violations thereof. Congress of the Philippines. </w:t>
      </w:r>
      <w:hyperlink r:id="rId56">
        <w:r>
          <w:rPr>
            <w:rFonts w:ascii="Times New Roman" w:cs="Times New Roman" w:eastAsia="Times New Roman" w:hAnsi="Times New Roman"/>
            <w:color w:val="1155cc"/>
            <w:sz w:val="24"/>
            <w:szCs w:val="24"/>
            <w:u w:val="single"/>
            <w:rtl w:val="0"/>
          </w:rPr>
          <w:t xml:space="preserve">https://www.officialgazette.gov.ph/</w:t>
        </w:r>
      </w:hyperlink>
      <w:r>
        <w:rPr>
          <w:rtl w:val="0"/>
        </w:rPr>
      </w:r>
    </w:p>
    <w:p w:rsidR="00000000" w:rsidDel="00000000" w:rsidP="00000000" w:rsidRDefault="00000000" w:rsidRPr="00000000" w14:paraId="00000186">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Vijaya Kumar, S., Sharath Kumar, K., Chirag, M., Chandan Gowda, V. M., &amp; Kiran, T. (2025). An Arduino-based robot for wall painting tasks. </w:t>
      </w:r>
      <w:r>
        <w:rPr>
          <w:rFonts w:ascii="Times New Roman" w:cs="Times New Roman" w:eastAsia="Times New Roman" w:hAnsi="Times New Roman"/>
          <w:i w:val="1"/>
          <w:iCs w:val="1"/>
          <w:sz w:val="24"/>
          <w:szCs w:val="24"/>
          <w:rtl w:val="0"/>
        </w:rPr>
        <w:t xml:space="preserve">International Journal of Research and Scientific Innovation</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i w:val="1"/>
          <w:iCs w:val="1"/>
          <w:sz w:val="24"/>
          <w:szCs w:val="24"/>
          <w:rtl w:val="0"/>
        </w:rPr>
        <w:t xml:space="preserve">12</w:t>
      </w:r>
      <w:r>
        <w:rPr>
          <w:rFonts w:ascii="Times New Roman" w:cs="Times New Roman" w:eastAsia="Times New Roman" w:hAnsi="Times New Roman"/>
          <w:sz w:val="24"/>
          <w:szCs w:val="24"/>
          <w:rtl w:val="0"/>
        </w:rPr>
        <w:t xml:space="preserve">(7), 1607–1619.</w:t>
      </w:r>
      <w:hyperlink r:id="rId57">
        <w:r>
          <w:rPr>
            <w:rFonts w:ascii="Times New Roman" w:cs="Times New Roman" w:eastAsia="Times New Roman" w:hAnsi="Times New Roman"/>
            <w:sz w:val="24"/>
            <w:szCs w:val="24"/>
            <w:rtl w:val="0"/>
          </w:rPr>
          <w:t xml:space="preserve"> </w:t>
        </w:r>
      </w:hyperlink>
      <w:hyperlink r:id="rId58">
        <w:r>
          <w:rPr>
            <w:rFonts w:ascii="Times New Roman" w:cs="Times New Roman" w:eastAsia="Times New Roman" w:hAnsi="Times New Roman"/>
            <w:color w:val="1155cc"/>
            <w:sz w:val="24"/>
            <w:szCs w:val="24"/>
            <w:u w:val="single"/>
            <w:rtl w:val="0"/>
          </w:rPr>
          <w:t xml:space="preserve">https://doi.org/10.51244/IJRSI.2025.120700164</w:t>
        </w:r>
      </w:hyperlink>
      <w:r>
        <w:rPr>
          <w:rFonts w:ascii="Times New Roman" w:cs="Times New Roman" w:eastAsia="Times New Roman" w:hAnsi="Times New Roman"/>
          <w:sz w:val="24"/>
          <w:szCs w:val="24"/>
          <w:rtl w:val="0"/>
        </w:rPr>
        <w:t xml:space="preserve"> </w:t>
      </w:r>
    </w:p>
    <w:p w:rsidR="00000000" w:rsidDel="00000000" w:rsidP="00000000" w:rsidRDefault="00000000" w:rsidRPr="00000000" w14:paraId="00000187">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Rudzuan, M. N., Wan Khairunizam, I., Zunaidi, Z. M., Razlan, Z. M., Shahriman, A. B., &amp; Rozman, A. R. (2019). Development of automated spray-painting system for anti-static coating process. IOP Conference Series: Materials Science and Engineering, 557(1), 012001. </w:t>
      </w:r>
      <w:hyperlink r:id="rId59">
        <w:r>
          <w:rPr>
            <w:rFonts w:ascii="Times New Roman" w:cs="Times New Roman" w:eastAsia="Times New Roman" w:hAnsi="Times New Roman"/>
            <w:color w:val="1155cc"/>
            <w:sz w:val="24"/>
            <w:szCs w:val="24"/>
            <w:u w:val="single"/>
            <w:rtl w:val="0"/>
          </w:rPr>
          <w:t xml:space="preserve">https://doi.org/10.1088/1757-899X/557/1/012001</w:t>
        </w:r>
      </w:hyperlink>
      <w:r>
        <w:rPr>
          <w:rtl w:val="0"/>
        </w:rPr>
      </w:r>
    </w:p>
    <w:p w:rsidR="00000000" w:rsidDel="00000000" w:rsidP="00000000" w:rsidRDefault="00000000" w:rsidRPr="00000000" w14:paraId="00000188">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Suresh, R., Kumar, N., &amp; Pandey, A. (2025). Design and Implementation of 2D CNC Plotter Using Arduino. International Journal of Research and Scientific Innovation, 12(6), 1157–1171. </w:t>
      </w:r>
      <w:hyperlink r:id="rId60">
        <w:r>
          <w:rPr>
            <w:rFonts w:ascii="Times New Roman" w:cs="Times New Roman" w:eastAsia="Times New Roman" w:hAnsi="Times New Roman"/>
            <w:color w:val="1155cc"/>
            <w:sz w:val="24"/>
            <w:szCs w:val="24"/>
            <w:u w:val="single"/>
            <w:rtl w:val="0"/>
          </w:rPr>
          <w:t xml:space="preserve">https://rsisinternational.org/journals/ijrsi/articles/design-and-implementation-of-2d-cnc-plotter-using-arduino/</w:t>
        </w:r>
      </w:hyperlink>
      <w:r>
        <w:rPr>
          <w:rtl w:val="0"/>
        </w:rPr>
      </w:r>
    </w:p>
    <w:p w:rsidR="00000000" w:rsidDel="00000000" w:rsidP="00000000" w:rsidRDefault="00000000" w:rsidRPr="00000000" w14:paraId="00000189">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Sekhar, L., Johnson, P., Menon, V., &amp; Ravi, U. (2024). Respiratory symptoms and pulmonary function in paint industry workers exposed to volatile organic compounds: A systematic review and meta-analysis. PLOS ONE, 19(12), e0315464. </w:t>
      </w:r>
      <w:hyperlink r:id="rId61">
        <w:r>
          <w:rPr>
            <w:rFonts w:ascii="Times New Roman" w:cs="Times New Roman" w:eastAsia="Times New Roman" w:hAnsi="Times New Roman"/>
            <w:color w:val="1155cc"/>
            <w:sz w:val="24"/>
            <w:szCs w:val="24"/>
            <w:u w:val="single"/>
            <w:rtl w:val="0"/>
          </w:rPr>
          <w:t xml:space="preserve">https://doi.org/10.1371/journal.pone.0315464</w:t>
        </w:r>
      </w:hyperlink>
      <w:r>
        <w:rPr>
          <w:rtl w:val="0"/>
        </w:rPr>
      </w:r>
    </w:p>
    <w:p w:rsidR="00000000" w:rsidDel="00000000" w:rsidP="00000000" w:rsidRDefault="00000000" w:rsidRPr="00000000" w14:paraId="0000018A">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Shaikh, T. B., &amp; Kokate, V. (2025). A study on surface flaw detection using deep learning approach. In Proceedings of the 4th Asia-Pacific Artificial Intelligence and Big Data Forum (pp. 884–888). ACM. </w:t>
      </w:r>
      <w:hyperlink r:id="rId62">
        <w:r>
          <w:rPr>
            <w:rFonts w:ascii="Times New Roman" w:cs="Times New Roman" w:eastAsia="Times New Roman" w:hAnsi="Times New Roman"/>
            <w:color w:val="1155cc"/>
            <w:sz w:val="24"/>
            <w:szCs w:val="24"/>
            <w:u w:val="single"/>
            <w:rtl w:val="0"/>
          </w:rPr>
          <w:t xml:space="preserve">https://doi.org/10.1145/3718491.3718633</w:t>
        </w:r>
      </w:hyperlink>
      <w:r>
        <w:rPr>
          <w:rtl w:val="0"/>
        </w:rPr>
      </w:r>
    </w:p>
    <w:p w:rsidR="00000000" w:rsidDel="00000000" w:rsidP="00000000" w:rsidRDefault="00000000" w:rsidRPr="00000000" w14:paraId="0000018B">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Shamseldin, M. A. (2024). Design smart wall painting mobile robot with X-Y table. Advanced Sciences and Technology Journal, 1(1), 1–11. </w:t>
      </w:r>
      <w:hyperlink r:id="rId63">
        <w:r>
          <w:rPr>
            <w:rFonts w:ascii="Times New Roman" w:cs="Times New Roman" w:eastAsia="Times New Roman" w:hAnsi="Times New Roman"/>
            <w:color w:val="1155cc"/>
            <w:sz w:val="24"/>
            <w:szCs w:val="24"/>
            <w:u w:val="single"/>
            <w:rtl w:val="0"/>
          </w:rPr>
          <w:t xml:space="preserve">https://doi.org/10.21608/astj.2024.298658.1004</w:t>
        </w:r>
      </w:hyperlink>
      <w:r>
        <w:rPr>
          <w:rtl w:val="0"/>
        </w:rPr>
      </w:r>
    </w:p>
    <w:p w:rsidR="00000000" w:rsidDel="00000000" w:rsidP="00000000" w:rsidRDefault="00000000" w:rsidRPr="00000000" w14:paraId="0000018C">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Prakash, A., Ashwini, Shetty, A., Pinto, L. W., &amp; Bhat, S. (2024). Wall painting robot. International Journal for Research in Applied Science and Engineering Technology, 12(5), 2225–2229. </w:t>
      </w:r>
      <w:hyperlink r:id="rId64">
        <w:r>
          <w:rPr>
            <w:rFonts w:ascii="Times New Roman" w:cs="Times New Roman" w:eastAsia="Times New Roman" w:hAnsi="Times New Roman"/>
            <w:color w:val="1155cc"/>
            <w:sz w:val="24"/>
            <w:szCs w:val="24"/>
            <w:u w:val="single"/>
            <w:rtl w:val="0"/>
          </w:rPr>
          <w:t xml:space="preserve">https://doi.org/10.22214/ijraset.2024.62065</w:t>
        </w:r>
      </w:hyperlink>
      <w:r>
        <w:rPr>
          <w:rtl w:val="0"/>
        </w:rPr>
      </w:r>
    </w:p>
    <w:p w:rsidR="00000000" w:rsidDel="00000000" w:rsidP="00000000" w:rsidRDefault="00000000" w:rsidRPr="00000000" w14:paraId="0000018D">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Sun, Y., Zhao, X., Awolusi, I., &amp; Cheng, T. (2023). Safe human–robot collaboration in construction: A conceptual perspective. Journal of Safety Research, 86, 39–51. </w:t>
      </w:r>
      <w:hyperlink r:id="rId65">
        <w:r>
          <w:rPr>
            <w:rFonts w:ascii="Times New Roman" w:cs="Times New Roman" w:eastAsia="Times New Roman" w:hAnsi="Times New Roman"/>
            <w:color w:val="1155cc"/>
            <w:sz w:val="24"/>
            <w:szCs w:val="24"/>
            <w:u w:val="single"/>
            <w:rtl w:val="0"/>
          </w:rPr>
          <w:t xml:space="preserve">https://doi.org/10.1016/j.jsr.2023.06.006</w:t>
        </w:r>
      </w:hyperlink>
      <w:r>
        <w:rPr>
          <w:rtl w:val="0"/>
        </w:rPr>
      </w:r>
    </w:p>
    <w:p w:rsidR="00000000" w:rsidDel="00000000" w:rsidP="00000000" w:rsidRDefault="00000000" w:rsidRPr="00000000" w14:paraId="0000018E">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Design and Implementation of 2D CNC Plotter Using Arduino. International Journal of Research and Scientific Innovation, 12(6), 1157–1171. </w:t>
      </w:r>
      <w:hyperlink r:id="rId66">
        <w:r>
          <w:rPr>
            <w:rFonts w:ascii="Times New Roman" w:cs="Times New Roman" w:eastAsia="Times New Roman" w:hAnsi="Times New Roman"/>
            <w:color w:val="1155cc"/>
            <w:sz w:val="24"/>
            <w:szCs w:val="24"/>
            <w:u w:val="single"/>
            <w:rtl w:val="0"/>
          </w:rPr>
          <w:t xml:space="preserve">https://doi.org/10.17577/IJERTV7IS050084</w:t>
        </w:r>
      </w:hyperlink>
      <w:r>
        <w:rPr>
          <w:rtl w:val="0"/>
        </w:rPr>
      </w:r>
    </w:p>
    <w:p w:rsidR="00000000" w:rsidDel="00000000" w:rsidP="00000000" w:rsidRDefault="00000000" w:rsidRPr="00000000" w14:paraId="0000018F">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Tawade, S., Patil, R., Deshmukh, A., &amp; Kadam, S. (2024). Design and manufacturing of material handling robot having XY gantry mechanism. </w:t>
      </w:r>
      <w:hyperlink r:id="rId67">
        <w:r>
          <w:rPr>
            <w:rFonts w:ascii="Times New Roman" w:cs="Times New Roman" w:eastAsia="Times New Roman" w:hAnsi="Times New Roman"/>
            <w:color w:val="1155cc"/>
            <w:sz w:val="24"/>
            <w:szCs w:val="24"/>
            <w:u w:val="single"/>
            <w:rtl w:val="0"/>
          </w:rPr>
          <w:t xml:space="preserve">https://www.researchgate.net/publication/378212799</w:t>
        </w:r>
      </w:hyperlink>
      <w:r>
        <w:rPr>
          <w:rtl w:val="0"/>
        </w:rPr>
      </w:r>
    </w:p>
    <w:p w:rsidR="00000000" w:rsidDel="00000000" w:rsidP="00000000" w:rsidRDefault="00000000" w:rsidRPr="00000000" w14:paraId="00000190">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Thale, S., Sawant, P., Bagwe, S., &amp; Chandrashekhar, N. S. (2022). Design of external wall painting robot for high-rise buildings. In Advances in Mechanical and Materials Technology (Lecture Notes in Mechanical Engineering, pp. 1021–1031). Springer. </w:t>
      </w:r>
      <w:hyperlink r:id="rId68">
        <w:r>
          <w:rPr>
            <w:rFonts w:ascii="Times New Roman" w:cs="Times New Roman" w:eastAsia="Times New Roman" w:hAnsi="Times New Roman"/>
            <w:color w:val="1155cc"/>
            <w:sz w:val="24"/>
            <w:szCs w:val="24"/>
            <w:u w:val="single"/>
            <w:rtl w:val="0"/>
          </w:rPr>
          <w:t xml:space="preserve">https://doi.org/10.1007/978-981-16-2794-1_89</w:t>
        </w:r>
      </w:hyperlink>
      <w:r>
        <w:rPr>
          <w:rtl w:val="0"/>
        </w:rPr>
      </w:r>
    </w:p>
    <w:p w:rsidR="00000000" w:rsidDel="00000000" w:rsidP="00000000" w:rsidRDefault="00000000" w:rsidRPr="00000000" w14:paraId="00000191">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Tiboni, G., Camoriano, R., &amp; Tommasi, T. (2022). PaintNet: Unstructured multi-path learning from 3D point clouds for robotic spray painting (Version 3) [Preprint]. arXiv. </w:t>
      </w:r>
      <w:hyperlink r:id="rId69">
        <w:r>
          <w:rPr>
            <w:rFonts w:ascii="Times New Roman" w:cs="Times New Roman" w:eastAsia="Times New Roman" w:hAnsi="Times New Roman"/>
            <w:color w:val="1155cc"/>
            <w:sz w:val="24"/>
            <w:szCs w:val="24"/>
            <w:u w:val="single"/>
            <w:rtl w:val="0"/>
          </w:rPr>
          <w:t xml:space="preserve">https://doi.org/10.48550/arXiv.2211.06930</w:t>
        </w:r>
      </w:hyperlink>
      <w:r>
        <w:rPr>
          <w:rtl w:val="0"/>
        </w:rPr>
      </w:r>
    </w:p>
    <w:p w:rsidR="00000000" w:rsidDel="00000000" w:rsidP="00000000" w:rsidRDefault="00000000" w:rsidRPr="00000000" w14:paraId="00000192">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Wahjudi, A., &amp; Yusuf, M. (2025). Analysis of spindle position errors in a retrofitted three-axis training unit CNC machine using statistical methods. In 2025 International Seminar on Intelligent Technology and Its Applications (ISITIA). IEEE. </w:t>
      </w:r>
      <w:hyperlink r:id="rId70">
        <w:r>
          <w:rPr>
            <w:rFonts w:ascii="Times New Roman" w:cs="Times New Roman" w:eastAsia="Times New Roman" w:hAnsi="Times New Roman"/>
            <w:color w:val="1155cc"/>
            <w:sz w:val="24"/>
            <w:szCs w:val="24"/>
            <w:u w:val="single"/>
            <w:rtl w:val="0"/>
          </w:rPr>
          <w:t xml:space="preserve">https://doi.org/10.1109/ISITIA66279.2025.11137536</w:t>
        </w:r>
      </w:hyperlink>
      <w:r>
        <w:rPr>
          <w:rtl w:val="0"/>
        </w:rPr>
      </w:r>
    </w:p>
    <w:p w:rsidR="00000000" w:rsidDel="00000000" w:rsidP="00000000" w:rsidRDefault="00000000" w:rsidRPr="00000000" w14:paraId="00000193">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Wang, X., Gao, H., Jia, Z., &amp; Li, Z. (2023). BL-YOLOv8: An improved road defect detection model based on YOLOv8. Sensors, 23(20), 8361. </w:t>
      </w:r>
      <w:hyperlink r:id="rId71">
        <w:r>
          <w:rPr>
            <w:rFonts w:ascii="Times New Roman" w:cs="Times New Roman" w:eastAsia="Times New Roman" w:hAnsi="Times New Roman"/>
            <w:color w:val="1155cc"/>
            <w:sz w:val="24"/>
            <w:szCs w:val="24"/>
            <w:u w:val="single"/>
            <w:rtl w:val="0"/>
          </w:rPr>
          <w:t xml:space="preserve">https://doi.org/10.3390/s23208361</w:t>
        </w:r>
      </w:hyperlink>
      <w:r>
        <w:rPr>
          <w:rtl w:val="0"/>
        </w:rPr>
      </w:r>
    </w:p>
    <w:p w:rsidR="00000000" w:rsidDel="00000000" w:rsidP="00000000" w:rsidRDefault="00000000" w:rsidRPr="00000000" w14:paraId="00000194">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Wu, F., Hsiao, S. W., &amp; Lu, P. (2023). An AIGC-empowered methodology to product color matching design. Displays, 81, 102623. </w:t>
      </w:r>
      <w:hyperlink r:id="rId72">
        <w:r>
          <w:rPr>
            <w:rFonts w:ascii="Times New Roman" w:cs="Times New Roman" w:eastAsia="Times New Roman" w:hAnsi="Times New Roman"/>
            <w:color w:val="1155cc"/>
            <w:sz w:val="24"/>
            <w:szCs w:val="24"/>
            <w:u w:val="single"/>
            <w:rtl w:val="0"/>
          </w:rPr>
          <w:t xml:space="preserve">https://doi.org/10.1016/j.displa.2023.102623</w:t>
        </w:r>
      </w:hyperlink>
      <w:r>
        <w:rPr>
          <w:rtl w:val="0"/>
        </w:rPr>
      </w:r>
    </w:p>
    <w:p w:rsidR="00000000" w:rsidDel="00000000" w:rsidP="00000000" w:rsidRDefault="00000000" w:rsidRPr="00000000" w14:paraId="00000195">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Xu, L., Zhang, Y., Liu, M., Li, Y., Li, Y., Yu, Y., Tang, Q., Weng, S., Sang, K., &amp; Lin, G. (2025). Robotics in the construction industry: A bibliometric review of recent trends and technological evolution. Applied Sciences, 15(11), 6277. </w:t>
      </w:r>
      <w:hyperlink r:id="rId73">
        <w:r>
          <w:rPr>
            <w:rFonts w:ascii="Times New Roman" w:cs="Times New Roman" w:eastAsia="Times New Roman" w:hAnsi="Times New Roman"/>
            <w:color w:val="1155cc"/>
            <w:sz w:val="24"/>
            <w:szCs w:val="24"/>
            <w:u w:val="single"/>
            <w:rtl w:val="0"/>
          </w:rPr>
          <w:t xml:space="preserve">https://doi.org/10.3390/app15116277</w:t>
        </w:r>
      </w:hyperlink>
      <w:r>
        <w:rPr>
          <w:rtl w:val="0"/>
        </w:rPr>
      </w:r>
    </w:p>
    <w:p w:rsidR="00000000" w:rsidDel="00000000" w:rsidP="00000000" w:rsidRDefault="00000000" w:rsidRPr="00000000" w14:paraId="00000196">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Yuan, L., Zhou, Z., Zhao, J., Guo, Y., Du, F., &amp; Qu, H. (2021). InfoColorizer: Interactive recommendation of color palettes for infographics. IEEE Transactions on Visualization and Computer Graphics, 28(12), 4252–4266. </w:t>
      </w:r>
      <w:hyperlink r:id="rId74">
        <w:r>
          <w:rPr>
            <w:rFonts w:ascii="Times New Roman" w:cs="Times New Roman" w:eastAsia="Times New Roman" w:hAnsi="Times New Roman"/>
            <w:color w:val="1155cc"/>
            <w:sz w:val="24"/>
            <w:szCs w:val="24"/>
            <w:u w:val="single"/>
            <w:rtl w:val="0"/>
          </w:rPr>
          <w:t xml:space="preserve">https://doi.org/10.1109/tvcg.2021.3085327</w:t>
        </w:r>
      </w:hyperlink>
      <w:r>
        <w:rPr>
          <w:rtl w:val="0"/>
        </w:rPr>
      </w:r>
    </w:p>
    <w:p w:rsidR="00000000" w:rsidDel="00000000" w:rsidP="00000000" w:rsidRDefault="00000000" w:rsidRPr="00000000" w14:paraId="00000197">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Zeng, Y., Zhang, D., Chien, S.-Y., Tju, H. S., Wiesse, C., Cao, F., Zhou, J., Li, X., &amp; Chen, I.-M. (2024). Task sensing and adaptive control for mobile manipulator in indoor painting application. IEEE/ASME Transactions on Mechatronics, 29(4), 2611–2622. </w:t>
      </w:r>
      <w:hyperlink r:id="rId75">
        <w:r>
          <w:rPr>
            <w:rFonts w:ascii="Times New Roman" w:cs="Times New Roman" w:eastAsia="Times New Roman" w:hAnsi="Times New Roman"/>
            <w:color w:val="1155cc"/>
            <w:sz w:val="24"/>
            <w:szCs w:val="24"/>
            <w:u w:val="single"/>
            <w:rtl w:val="0"/>
          </w:rPr>
          <w:t xml:space="preserve">https://doi.org/10.1109/TMECH.2024.3399787</w:t>
        </w:r>
      </w:hyperlink>
      <w:r>
        <w:rPr>
          <w:rtl w:val="0"/>
        </w:rPr>
      </w:r>
    </w:p>
    <w:p w:rsidR="00000000" w:rsidDel="00000000" w:rsidP="00000000" w:rsidRDefault="00000000" w:rsidRPr="00000000" w14:paraId="00000198">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Zhang, C., Chen, X., Liu, P., He, B., Li, W., &amp; Song, T. (2024). Automated detection and segmentation of tunnel defects and objects using YOLOv8-CM. Tunnelling and Underground Space Technology, 150, 105857. </w:t>
      </w:r>
      <w:hyperlink r:id="rId76">
        <w:r>
          <w:rPr>
            <w:rFonts w:ascii="Times New Roman" w:cs="Times New Roman" w:eastAsia="Times New Roman" w:hAnsi="Times New Roman"/>
            <w:color w:val="1155cc"/>
            <w:sz w:val="24"/>
            <w:szCs w:val="24"/>
            <w:u w:val="single"/>
            <w:rtl w:val="0"/>
          </w:rPr>
          <w:t xml:space="preserve">https://doi.org/10.1016/j.tust.2024.105857</w:t>
        </w:r>
      </w:hyperlink>
      <w:r>
        <w:rPr>
          <w:rtl w:val="0"/>
        </w:rPr>
      </w:r>
    </w:p>
    <w:p w:rsidR="00000000" w:rsidDel="00000000" w:rsidP="00000000" w:rsidRDefault="00000000" w:rsidRPr="00000000" w14:paraId="00000199">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Zhang, M., Xu, R., Wu, H., Pan, J., &amp; Luo, X. (2023). Human–robot collaboration for on-site construction. Automation in Construction, 150, 104812. </w:t>
      </w:r>
      <w:hyperlink r:id="rId77">
        <w:r>
          <w:rPr>
            <w:rFonts w:ascii="Times New Roman" w:cs="Times New Roman" w:eastAsia="Times New Roman" w:hAnsi="Times New Roman"/>
            <w:color w:val="1155cc"/>
            <w:sz w:val="24"/>
            <w:szCs w:val="24"/>
            <w:u w:val="single"/>
            <w:rtl w:val="0"/>
          </w:rPr>
          <w:t xml:space="preserve">https://doi.org/10.1016/j.autcon.2023.104812</w:t>
        </w:r>
      </w:hyperlink>
      <w:r>
        <w:rPr>
          <w:rtl w:val="0"/>
        </w:rPr>
      </w:r>
    </w:p>
    <w:p w:rsidR="00000000" w:rsidDel="00000000" w:rsidP="00000000" w:rsidRDefault="00000000" w:rsidRPr="00000000" w14:paraId="0000019A">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Zhang, R., Wu, Y., Jin, W., &amp; Meng, X. (2023). Deep-learning-based point cloud semantic segmentation: A survey. Electronics, 12(17), 3642. </w:t>
      </w:r>
      <w:hyperlink r:id="rId78">
        <w:r>
          <w:rPr>
            <w:rFonts w:ascii="Times New Roman" w:cs="Times New Roman" w:eastAsia="Times New Roman" w:hAnsi="Times New Roman"/>
            <w:color w:val="1155cc"/>
            <w:sz w:val="24"/>
            <w:szCs w:val="24"/>
            <w:u w:val="single"/>
            <w:rtl w:val="0"/>
          </w:rPr>
          <w:t xml:space="preserve">https://doi.org/10.3390/electronics12173642</w:t>
        </w:r>
      </w:hyperlink>
      <w:r>
        <w:rPr>
          <w:rtl w:val="0"/>
        </w:rPr>
      </w:r>
    </w:p>
    <w:p w:rsidR="00000000" w:rsidDel="00000000" w:rsidP="00000000" w:rsidRDefault="00000000" w:rsidRPr="00000000" w14:paraId="0000019B">
      <w:pPr>
        <w:spacing w:after="240" w:before="24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Zhou, Y., Liu, C., Tang, D., &amp; Li, Z. (2022). Building information modeling-based 3D reconstruction and coverage planning enabled automatic painting of interior walls using a novel painting robot in construction. Journal of Field Robotics, 39(8), 1178–1197. </w:t>
      </w:r>
      <w:hyperlink r:id="rId79">
        <w:r>
          <w:rPr>
            <w:rFonts w:ascii="Times New Roman" w:cs="Times New Roman" w:eastAsia="Times New Roman" w:hAnsi="Times New Roman"/>
            <w:color w:val="1155cc"/>
            <w:sz w:val="24"/>
            <w:szCs w:val="24"/>
            <w:u w:val="single"/>
            <w:rtl w:val="0"/>
          </w:rPr>
          <w:t xml:space="preserve">https://doi.org/10.1002/rob.22103</w:t>
        </w:r>
      </w:hyperlink>
      <w:r>
        <w:rPr>
          <w:rtl w:val="0"/>
        </w:rPr>
      </w:r>
    </w:p>
    <w:p w:rsidR="00000000" w:rsidDel="00000000" w:rsidP="00000000" w:rsidRDefault="00000000" w:rsidRPr="00000000" w14:paraId="0000019C">
      <w:pPr>
        <w:spacing w:after="240" w:before="240"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9D">
      <w:pPr>
        <w:spacing w:after="240" w:before="240"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9E">
      <w:pPr>
        <w:spacing w:after="240" w:before="240"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9F">
      <w:pPr>
        <w:spacing w:after="240" w:before="240"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A0">
      <w:pPr>
        <w:spacing w:after="240" w:before="240" w:line="480" w:lineRule="auto"/>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1A1">
      <w:pPr>
        <w:spacing w:after="240" w:before="240" w:line="480" w:lineRule="auto"/>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1A2">
      <w:pPr>
        <w:spacing w:after="240" w:before="240" w:line="480" w:lineRule="auto"/>
        <w:rPr>
          <w:rFonts w:ascii="Times New Roman" w:cs="Times New Roman" w:eastAsia="Times New Roman" w:hAnsi="Times New Roman"/>
          <w:sz w:val="24"/>
          <w:szCs w:val="24"/>
          <w:highlight w:val="white"/>
          <w:u w:val="single"/>
        </w:rPr>
      </w:pPr>
      <w:r>
        <w:rPr>
          <w:rtl w:val="0"/>
        </w:rPr>
      </w:r>
    </w:p>
    <w:p w:rsidR="00000000" w:rsidDel="00000000" w:rsidP="00000000" w:rsidRDefault="00000000" w:rsidRPr="00000000" w14:paraId="000001A3">
      <w:pPr>
        <w:spacing w:after="240" w:before="240" w:line="480" w:lineRule="auto"/>
        <w:rPr>
          <w:rFonts w:ascii="Times New Roman" w:cs="Times New Roman" w:eastAsia="Times New Roman" w:hAnsi="Times New Roman"/>
          <w:sz w:val="24"/>
          <w:szCs w:val="24"/>
          <w:u w:val="single"/>
        </w:rPr>
      </w:pPr>
      <w:r>
        <w:rPr>
          <w:rtl w:val="0"/>
        </w:rPr>
      </w:r>
    </w:p>
    <w:p w:rsidR="00000000" w:rsidDel="00000000" w:rsidP="00000000" w:rsidRDefault="00000000" w:rsidRPr="00000000" w14:paraId="000001A4">
      <w:pPr>
        <w:spacing w:after="240" w:before="240" w:line="480" w:lineRule="auto"/>
        <w:rPr>
          <w:rFonts w:ascii="Times New Roman" w:cs="Times New Roman" w:eastAsia="Times New Roman" w:hAnsi="Times New Roman"/>
          <w:sz w:val="24"/>
          <w:szCs w:val="24"/>
          <w:u w:val="single"/>
        </w:rPr>
      </w:pPr>
      <w:r>
        <w:rPr>
          <w:rtl w:val="0"/>
        </w:rPr>
      </w:r>
    </w:p>
    <w:p w:rsidR="00000000" w:rsidDel="00000000" w:rsidP="00000000" w:rsidRDefault="00000000" w:rsidRPr="00000000" w14:paraId="000001A5">
      <w:pPr>
        <w:spacing w:after="240" w:before="240" w:line="480" w:lineRule="auto"/>
        <w:rPr>
          <w:rFonts w:ascii="Times New Roman" w:cs="Times New Roman" w:eastAsia="Times New Roman" w:hAnsi="Times New Roman"/>
          <w:color w:val="1155cc"/>
          <w:sz w:val="24"/>
          <w:szCs w:val="24"/>
          <w:u w:val="single"/>
        </w:rPr>
      </w:pPr>
      <w:r>
        <w:rPr>
          <w:rtl w:val="0"/>
        </w:rPr>
      </w:r>
    </w:p>
    <w:p w:rsidR="00000000" w:rsidDel="00000000" w:rsidP="00000000" w:rsidRDefault="00000000" w:rsidRPr="00000000" w14:paraId="000001A6">
      <w:pPr>
        <w:spacing w:after="240" w:before="240" w:line="480" w:lineRule="auto"/>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A7">
      <w:pPr>
        <w:spacing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A8">
      <w:pPr>
        <w:spacing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A9">
      <w:pPr>
        <w:spacing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AA">
      <w:pPr>
        <w:spacing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AB">
      <w:pPr>
        <w:spacing w:before="240" w:line="48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1AC">
      <w:pPr>
        <w:spacing w:before="240" w:line="48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1AD">
      <w:pPr>
        <w:spacing w:before="240" w:line="48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1AE">
      <w:pPr>
        <w:spacing w:line="480" w:lineRule="auto"/>
        <w:rPr>
          <w:rFonts w:ascii="Times New Roman" w:cs="Times New Roman" w:eastAsia="Times New Roman" w:hAnsi="Times New Roman"/>
        </w:rPr>
      </w:pPr>
      <w:r>
        <w:rPr>
          <w:rtl w:val="0"/>
        </w:rPr>
      </w:r>
    </w:p>
    <w:sectPr>
      <w:headerReference r:id="rId80" w:type="default"/>
      <w:footerReference r:id="rId8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jc w:val="right"/>
      <w:rPr>
        <w:rFonts w:ascii="Times New Roman" w:cs="Times New Roman" w:eastAsia="Times New Roman" w:hAnsi="Times New Roman"/>
        <w:i w:val="1"/>
        <w:iCs w:val="1"/>
        <w:color w:val="666666"/>
      </w:rPr>
    </w:pPr>
    <w:r w:rsidDel="00000000" w:rsidR="00000000" w:rsidRPr="00000000">
      <w:rPr>
        <w:rtl w:val="0"/>
      </w:rPr>
    </w:r>
  </w:p>
  <w:p w:rsidR="00000000" w:rsidDel="00000000" w:rsidP="00000000" w:rsidRDefault="00000000" w:rsidRPr="00000000" w14:paraId="000001B1">
    <w:pPr>
      <w:jc w:val="right"/>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i w:val="1"/>
        <w:iCs w:val="1"/>
        <w:color w:val="66666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spacing w:before="240" w:line="480" w:lineRule="auto"/>
      <w:rPr>
        <w:i w:val="1"/>
        <w:iCs w:val="1"/>
        <w:color w:val="666666"/>
        <w:sz w:val="18"/>
        <w:szCs w:val="18"/>
      </w:rPr>
    </w:pPr>
    <w:r w:rsidDel="00000000" w:rsidR="00000000" w:rsidRPr="00000000">
      <w:rPr>
        <w:rFonts w:ascii="Times New Roman" w:cs="Times New Roman" w:eastAsia="Times New Roman" w:hAnsi="Times New Roman"/>
        <w:i w:val="1"/>
        <w:iCs w:val="1"/>
        <w:color w:val="666666"/>
        <w:sz w:val="24"/>
        <w:szCs w:val="24"/>
        <w:rtl w:val="0"/>
      </w:rPr>
      <w:t xml:space="preserve">AURA (AI-Based Autonomous Wall Painting Robot)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ultralytics/ultralytics" TargetMode="External"/><Relationship Id="rId42" Type="http://schemas.openxmlformats.org/officeDocument/2006/relationships/hyperlink" Target="https://www.academia.edu/109730931/Palette2Interior_Architecture_From_Syntactic_and_Semantic_Colour_Palettes_to_Generative_Interiors_with_Deep_Learning" TargetMode="External"/><Relationship Id="rId41" Type="http://schemas.openxmlformats.org/officeDocument/2006/relationships/hyperlink" Target="https://doi.org/10.1088/1757-899X/912/3/032044" TargetMode="External"/><Relationship Id="rId44" Type="http://schemas.openxmlformats.org/officeDocument/2006/relationships/hyperlink" Target="https://doi.org/10.1186/s40691-025-00433-y" TargetMode="External"/><Relationship Id="rId43" Type="http://schemas.openxmlformats.org/officeDocument/2006/relationships/hyperlink" Target="https://doi.org/10.55529/jipirs.26.11.22" TargetMode="External"/><Relationship Id="rId46" Type="http://schemas.openxmlformats.org/officeDocument/2006/relationships/hyperlink" Target="https://doi.org/10.3390/buildings15111865" TargetMode="External"/><Relationship Id="rId45" Type="http://schemas.openxmlformats.org/officeDocument/2006/relationships/hyperlink" Target="https://doi.org/10.1007/978-3-319-10602-1_48" TargetMode="External"/><Relationship Id="rId80" Type="http://schemas.openxmlformats.org/officeDocument/2006/relationships/header" Target="header1.xml"/><Relationship Id="rId8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www.researchgate.net/publication/342170537_Autonomous_Wall_Painting_Robot" TargetMode="External"/><Relationship Id="rId47" Type="http://schemas.openxmlformats.org/officeDocument/2006/relationships/hyperlink" Target="https://www.researchgate.net/publication/379917204_Semantic_Segmentation_Based_Spraying_Trajectory_Planning_for_Complex_Product" TargetMode="External"/><Relationship Id="rId49" Type="http://schemas.openxmlformats.org/officeDocument/2006/relationships/hyperlink" Target="https://doi.org/10.31963/sinergi.v24i1.5764"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73" Type="http://schemas.openxmlformats.org/officeDocument/2006/relationships/hyperlink" Target="https://doi.org/10.3390/app15116277" TargetMode="External"/><Relationship Id="rId72" Type="http://schemas.openxmlformats.org/officeDocument/2006/relationships/hyperlink" Target="https://doi.org/10.1016/j.displa.2023.102623" TargetMode="External"/><Relationship Id="rId31" Type="http://schemas.openxmlformats.org/officeDocument/2006/relationships/hyperlink" Target="https://doi.org/10.3390/technologies12020027" TargetMode="External"/><Relationship Id="rId75" Type="http://schemas.openxmlformats.org/officeDocument/2006/relationships/hyperlink" Target="https://doi.org/10.1109/TMECH.2024.3399787" TargetMode="External"/><Relationship Id="rId30" Type="http://schemas.openxmlformats.org/officeDocument/2006/relationships/hyperlink" Target="https://remittancesreview.com/menu-script/index.php/remittances/article/view/2158" TargetMode="External"/><Relationship Id="rId74" Type="http://schemas.openxmlformats.org/officeDocument/2006/relationships/hyperlink" Target="https://doi.org/10.1109/tvcg.2021.3085327" TargetMode="External"/><Relationship Id="rId33" Type="http://schemas.openxmlformats.org/officeDocument/2006/relationships/hyperlink" Target="https://doi.org/10.21608/njccs.2022.280047" TargetMode="External"/><Relationship Id="rId77" Type="http://schemas.openxmlformats.org/officeDocument/2006/relationships/hyperlink" Target="https://doi.org/10.1016/j.autcon.2023.104812" TargetMode="External"/><Relationship Id="rId32" Type="http://schemas.openxmlformats.org/officeDocument/2006/relationships/hyperlink" Target="https://www.semanticscholar.org/paper/Instance-Segmentation-Method-for-Building-Defects-Guan-Qi/2d19a22f8c3a85b4ca7e32cb7b6532ee33fff244" TargetMode="External"/><Relationship Id="rId76" Type="http://schemas.openxmlformats.org/officeDocument/2006/relationships/hyperlink" Target="https://doi.org/10.1016/j.tust.2024.105857" TargetMode="External"/><Relationship Id="rId35" Type="http://schemas.openxmlformats.org/officeDocument/2006/relationships/hyperlink" Target="https://doi.org/10.1007/s12555-022-0203-8" TargetMode="External"/><Relationship Id="rId79" Type="http://schemas.openxmlformats.org/officeDocument/2006/relationships/hyperlink" Target="https://doi.org/10.1002/rob.22103" TargetMode="External"/><Relationship Id="rId34" Type="http://schemas.openxmlformats.org/officeDocument/2006/relationships/hyperlink" Target="https://doi.org/10.1108/IR-07-2025-0261" TargetMode="External"/><Relationship Id="rId78" Type="http://schemas.openxmlformats.org/officeDocument/2006/relationships/hyperlink" Target="https://doi.org/10.3390/electronics12173642" TargetMode="External"/><Relationship Id="rId71" Type="http://schemas.openxmlformats.org/officeDocument/2006/relationships/hyperlink" Target="https://doi.org/10.3390/s23208361" TargetMode="External"/><Relationship Id="rId70" Type="http://schemas.openxmlformats.org/officeDocument/2006/relationships/hyperlink" Target="https://doi.org/10.1109/ISITIA66279.2025.11137536" TargetMode="External"/><Relationship Id="rId37" Type="http://schemas.openxmlformats.org/officeDocument/2006/relationships/hyperlink" Target="https://www.iso.org/standard/22244.html" TargetMode="External"/><Relationship Id="rId36" Type="http://schemas.openxmlformats.org/officeDocument/2006/relationships/hyperlink" Target="https://www.standards-global.com/wp-content/uploads/pdfs/preview/1894071" TargetMode="External"/><Relationship Id="rId39" Type="http://schemas.openxmlformats.org/officeDocument/2006/relationships/hyperlink" Target="https://www.researchgate.net/publication/379551517_Innovations_in_Robotic_Technology_A_Smart_Robotic_Design_for_Effortless_Wall_Painting_using_Artificial_Intelligence" TargetMode="External"/><Relationship Id="rId38" Type="http://schemas.openxmlformats.org/officeDocument/2006/relationships/hyperlink" Target="https://www.iso.org/standard/35733.html" TargetMode="External"/><Relationship Id="rId62" Type="http://schemas.openxmlformats.org/officeDocument/2006/relationships/hyperlink" Target="https://doi.org/10.1145/3718491.3718633" TargetMode="External"/><Relationship Id="rId61" Type="http://schemas.openxmlformats.org/officeDocument/2006/relationships/hyperlink" Target="https://doi.org/10.1371/journal.pone.0315464" TargetMode="External"/><Relationship Id="rId20" Type="http://schemas.openxmlformats.org/officeDocument/2006/relationships/hyperlink" Target="https://doi.org/10.7717/peerj-cs.1565" TargetMode="External"/><Relationship Id="rId64" Type="http://schemas.openxmlformats.org/officeDocument/2006/relationships/hyperlink" Target="https://doi.org/10.22214/ijraset.2024.62065" TargetMode="External"/><Relationship Id="rId63" Type="http://schemas.openxmlformats.org/officeDocument/2006/relationships/hyperlink" Target="https://doi.org/10.21608/astj.2024.298658.1004" TargetMode="External"/><Relationship Id="rId22" Type="http://schemas.openxmlformats.org/officeDocument/2006/relationships/hyperlink" Target="https://doi.org/10.1007/s41693-022-00072-5" TargetMode="External"/><Relationship Id="rId66" Type="http://schemas.openxmlformats.org/officeDocument/2006/relationships/hyperlink" Target="https://doi.org/10.17577/IJERTV7IS050084" TargetMode="External"/><Relationship Id="rId21" Type="http://schemas.openxmlformats.org/officeDocument/2006/relationships/hyperlink" Target="https://doi.org/10.1136/bmjresp-2023-001736" TargetMode="External"/><Relationship Id="rId65" Type="http://schemas.openxmlformats.org/officeDocument/2006/relationships/hyperlink" Target="https://doi.org/10.1016/j.jsr.2023.06.006" TargetMode="External"/><Relationship Id="rId24" Type="http://schemas.openxmlformats.org/officeDocument/2006/relationships/hyperlink" Target="https://doi.org/10.3390/electronics9060908" TargetMode="External"/><Relationship Id="rId68" Type="http://schemas.openxmlformats.org/officeDocument/2006/relationships/hyperlink" Target="https://doi.org/10.1007/978-981-16-2794-1_89" TargetMode="External"/><Relationship Id="rId23" Type="http://schemas.openxmlformats.org/officeDocument/2006/relationships/hyperlink" Target="https://doi.org/10.1016/j.aei.2019.100989" TargetMode="External"/><Relationship Id="rId67" Type="http://schemas.openxmlformats.org/officeDocument/2006/relationships/hyperlink" Target="https://www.researchgate.net/publication/378212799" TargetMode="External"/><Relationship Id="rId60" Type="http://schemas.openxmlformats.org/officeDocument/2006/relationships/hyperlink" Target="https://rsisinternational.org/journals/ijrsi/articles/design-and-implementation-of-2d-cnc-plotter-using-arduino/" TargetMode="External"/><Relationship Id="rId26" Type="http://schemas.openxmlformats.org/officeDocument/2006/relationships/hyperlink" Target="https://doi.org/10.1016/j.array.2024.100369" TargetMode="External"/><Relationship Id="rId25" Type="http://schemas.openxmlformats.org/officeDocument/2006/relationships/hyperlink" Target="https://doi.org/10.1016/j.aei.2025.103764" TargetMode="External"/><Relationship Id="rId69" Type="http://schemas.openxmlformats.org/officeDocument/2006/relationships/hyperlink" Target="https://doi.org/10.48550/arXiv.2211.06930" TargetMode="External"/><Relationship Id="rId28" Type="http://schemas.openxmlformats.org/officeDocument/2006/relationships/hyperlink" Target="https://doi.org/10.3389/fbuil.2025.1653188" TargetMode="External"/><Relationship Id="rId27" Type="http://schemas.openxmlformats.org/officeDocument/2006/relationships/hyperlink" Target="https://www.dole.gov.ph/" TargetMode="External"/><Relationship Id="rId29" Type="http://schemas.openxmlformats.org/officeDocument/2006/relationships/hyperlink" Target="https://doi.org/10.26629/uzjest.2025.02" TargetMode="External"/><Relationship Id="rId51" Type="http://schemas.openxmlformats.org/officeDocument/2006/relationships/hyperlink" Target="https://doi.org/10.20517/ir.2023.22" TargetMode="External"/><Relationship Id="rId50" Type="http://schemas.openxmlformats.org/officeDocument/2006/relationships/hyperlink" Target="https://www.cdc.gov/niosh/bulletin/2024/construction-robotics.html" TargetMode="External"/><Relationship Id="rId53" Type="http://schemas.openxmlformats.org/officeDocument/2006/relationships/hyperlink" Target="https://doi.org/10.1061/(ASCE)CO.1943-7862.0002432" TargetMode="External"/><Relationship Id="rId52" Type="http://schemas.openxmlformats.org/officeDocument/2006/relationships/hyperlink" Target="https://doi.org/10.5281/zenodo.17846493" TargetMode="External"/><Relationship Id="rId11" Type="http://schemas.openxmlformats.org/officeDocument/2006/relationships/hyperlink" Target="https://doi.org/10.5815/ijem.2023.01.04" TargetMode="External"/><Relationship Id="rId55" Type="http://schemas.openxmlformats.org/officeDocument/2006/relationships/hyperlink" Target="https://irjiet.com/article/Automatic-Wall-Painting-Robot/450" TargetMode="External"/><Relationship Id="rId10" Type="http://schemas.openxmlformats.org/officeDocument/2006/relationships/hyperlink" Target="https://doi.org/10.55302/MESJ2543149a" TargetMode="External"/><Relationship Id="rId54" Type="http://schemas.openxmlformats.org/officeDocument/2006/relationships/hyperlink" Target="https://doi.org/10.1002/ajim.23677" TargetMode="External"/><Relationship Id="rId13" Type="http://schemas.openxmlformats.org/officeDocument/2006/relationships/hyperlink" Target="https://doi.org/10.5220/0013590600004664" TargetMode="External"/><Relationship Id="rId57" Type="http://schemas.openxmlformats.org/officeDocument/2006/relationships/hyperlink" Target="https://doi.org/10.51244/IJRSI.2025.120700164" TargetMode="External"/><Relationship Id="rId12" Type="http://schemas.openxmlformats.org/officeDocument/2006/relationships/hyperlink" Target="https://www.semanticscholar.org/paper/PaintBot%3A-Autonomous-Robotic-Solution-for-Safe-and-Al-Ayoub-Marafie/8c2e3ca3e582e4333e908c22cd4e0a2eff8f8f84" TargetMode="External"/><Relationship Id="rId56" Type="http://schemas.openxmlformats.org/officeDocument/2006/relationships/hyperlink" Target="https://www.officialgazette.gov.ph/" TargetMode="External"/><Relationship Id="rId15" Type="http://schemas.openxmlformats.org/officeDocument/2006/relationships/hyperlink" Target="https://www.atsjournals.org/doi/abs/10.1164/ajrccm.2025.211.abstracts" TargetMode="External"/><Relationship Id="rId59" Type="http://schemas.openxmlformats.org/officeDocument/2006/relationships/hyperlink" Target="https://doi.org/10.1088/1757-899X/557/1/012001" TargetMode="External"/><Relationship Id="rId14" Type="http://schemas.openxmlformats.org/officeDocument/2006/relationships/hyperlink" Target="https://doi.org/10.1007/s41315-023-00275-1" TargetMode="External"/><Relationship Id="rId58" Type="http://schemas.openxmlformats.org/officeDocument/2006/relationships/hyperlink" Target="https://doi.org/10.51244/IJRSI.2025.120700164" TargetMode="External"/><Relationship Id="rId17" Type="http://schemas.openxmlformats.org/officeDocument/2006/relationships/hyperlink" Target="https://doi.org/10.3390/automation7010011" TargetMode="External"/><Relationship Id="rId16" Type="http://schemas.openxmlformats.org/officeDocument/2006/relationships/hyperlink" Target="https://store.astm.org/standards/d823" TargetMode="External"/><Relationship Id="rId19" Type="http://schemas.openxmlformats.org/officeDocument/2006/relationships/hyperlink" Target="https://doi.org/10.1016/j.ijheh.2020.113563" TargetMode="External"/><Relationship Id="rId18" Type="http://schemas.openxmlformats.org/officeDocument/2006/relationships/hyperlink" Target="https://doi.org/10.3390/s232496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