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0FEA0" w14:textId="77777777" w:rsidR="00C50837" w:rsidRDefault="00C50837">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EIS (Sergey)</w:t>
      </w:r>
    </w:p>
    <w:p w14:paraId="40D5086E" w14:textId="77777777" w:rsidR="00C50837" w:rsidRDefault="00C50837">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July 18, 2024</w:t>
      </w:r>
    </w:p>
    <w:p w14:paraId="47B148AA" w14:textId="77777777" w:rsidR="00C50837" w:rsidRDefault="00C50837">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12:53 PM</w:t>
      </w:r>
    </w:p>
    <w:p w14:paraId="773D8064" w14:textId="77777777" w:rsidR="00C50837" w:rsidRDefault="00C50837">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EIS (Enterprise Infrastructure Services) Task Order</w:t>
      </w:r>
      <w:r>
        <w:rPr>
          <w:rFonts w:ascii="Calibri" w:hAnsi="Calibri" w:cs="Calibri"/>
          <w:sz w:val="28"/>
          <w:szCs w:val="28"/>
        </w:rPr>
        <w:t> </w:t>
      </w:r>
    </w:p>
    <w:p w14:paraId="0D7365FB" w14:textId="77777777" w:rsidR="00C50837" w:rsidRDefault="00C50837">
      <w:pPr>
        <w:pStyle w:val="NormalWeb"/>
        <w:spacing w:before="0" w:beforeAutospacing="0" w:after="0" w:afterAutospacing="0"/>
        <w:ind w:left="1260"/>
        <w:rPr>
          <w:rFonts w:ascii="Calibri" w:hAnsi="Calibri" w:cs="Calibri"/>
        </w:rPr>
      </w:pPr>
      <w:r>
        <w:rPr>
          <w:rFonts w:ascii="Calibri" w:hAnsi="Calibri" w:cs="Calibri"/>
        </w:rPr>
        <w:t>Current POP Expiration: 10/17/2026</w:t>
      </w:r>
    </w:p>
    <w:p w14:paraId="1F1C0628" w14:textId="77777777" w:rsidR="00C50837" w:rsidRDefault="00C50837">
      <w:pPr>
        <w:pStyle w:val="NormalWeb"/>
        <w:spacing w:before="0" w:beforeAutospacing="0" w:after="0" w:afterAutospacing="0"/>
        <w:ind w:left="1260"/>
        <w:rPr>
          <w:rFonts w:ascii="Calibri" w:hAnsi="Calibri" w:cs="Calibri"/>
        </w:rPr>
      </w:pPr>
      <w:r>
        <w:rPr>
          <w:rFonts w:ascii="Calibri" w:hAnsi="Calibri" w:cs="Calibri"/>
        </w:rPr>
        <w:t>Ultimate Contract Expiration: 10/17/2032</w:t>
      </w:r>
    </w:p>
    <w:p w14:paraId="1124FA4F" w14:textId="77777777" w:rsidR="00C50837" w:rsidRDefault="00C50837">
      <w:pPr>
        <w:pStyle w:val="NormalWeb"/>
        <w:spacing w:before="0" w:beforeAutospacing="0" w:after="0" w:afterAutospacing="0"/>
        <w:ind w:left="1260"/>
        <w:rPr>
          <w:rFonts w:ascii="Calibri" w:hAnsi="Calibri" w:cs="Calibri"/>
          <w:sz w:val="22"/>
          <w:szCs w:val="22"/>
        </w:rPr>
      </w:pPr>
      <w:r>
        <w:rPr>
          <w:rFonts w:ascii="Calibri" w:hAnsi="Calibri" w:cs="Calibri"/>
        </w:rPr>
        <w:t xml:space="preserve">Contract Number: </w:t>
      </w:r>
      <w:r>
        <w:rPr>
          <w:rFonts w:ascii="Calibri" w:hAnsi="Calibri" w:cs="Calibri"/>
          <w:sz w:val="22"/>
          <w:szCs w:val="22"/>
        </w:rPr>
        <w:t xml:space="preserve">GS00Q17NSD3000, </w:t>
      </w:r>
      <w:r>
        <w:rPr>
          <w:rFonts w:ascii="Calibri" w:hAnsi="Calibri" w:cs="Calibri"/>
          <w:sz w:val="22"/>
          <w:szCs w:val="22"/>
        </w:rPr>
        <w:t>Task Order 68HERD22F0007 </w:t>
      </w:r>
    </w:p>
    <w:p w14:paraId="52A37101" w14:textId="77777777" w:rsidR="00C50837" w:rsidRDefault="00C50837">
      <w:pPr>
        <w:pStyle w:val="NormalWeb"/>
        <w:spacing w:before="0" w:beforeAutospacing="0" w:after="0" w:afterAutospacing="0"/>
        <w:ind w:left="1260"/>
        <w:rPr>
          <w:rFonts w:ascii="Calibri" w:hAnsi="Calibri" w:cs="Calibri"/>
        </w:rPr>
      </w:pPr>
      <w:r>
        <w:rPr>
          <w:rFonts w:ascii="Calibri" w:hAnsi="Calibri" w:cs="Calibri"/>
        </w:rPr>
        <w:t>COR:  Sergey Minchenkov </w:t>
      </w:r>
    </w:p>
    <w:p w14:paraId="63331811" w14:textId="77777777" w:rsidR="00C50837" w:rsidRDefault="00C50837">
      <w:pPr>
        <w:pStyle w:val="NormalWeb"/>
        <w:spacing w:before="0" w:beforeAutospacing="0" w:after="0" w:afterAutospacing="0"/>
        <w:ind w:left="1260"/>
        <w:rPr>
          <w:rFonts w:ascii="Calibri" w:hAnsi="Calibri" w:cs="Calibri"/>
        </w:rPr>
      </w:pPr>
      <w:r>
        <w:rPr>
          <w:rFonts w:ascii="Calibri" w:hAnsi="Calibri" w:cs="Calibri"/>
        </w:rPr>
        <w:t>CO:  John Liertz</w:t>
      </w:r>
    </w:p>
    <w:p w14:paraId="3A2F22D0" w14:textId="77777777" w:rsidR="00C50837" w:rsidRDefault="00C50837">
      <w:pPr>
        <w:pStyle w:val="NormalWeb"/>
        <w:spacing w:before="0" w:beforeAutospacing="0" w:after="0" w:afterAutospacing="0"/>
        <w:ind w:left="1260"/>
        <w:rPr>
          <w:rFonts w:ascii="Calibri" w:hAnsi="Calibri" w:cs="Calibri"/>
        </w:rPr>
      </w:pPr>
      <w:r>
        <w:rPr>
          <w:rFonts w:ascii="Calibri" w:hAnsi="Calibri" w:cs="Calibri"/>
        </w:rPr>
        <w:t>CS:  John Liertz</w:t>
      </w:r>
    </w:p>
    <w:p w14:paraId="3D5748D9" w14:textId="77777777" w:rsidR="00C50837" w:rsidRDefault="00C50837">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58928B04" w14:textId="77777777" w:rsidR="00C50837" w:rsidRDefault="00C50837">
      <w:pPr>
        <w:numPr>
          <w:ilvl w:val="1"/>
          <w:numId w:val="1"/>
        </w:numPr>
        <w:textAlignment w:val="center"/>
        <w:rPr>
          <w:rFonts w:ascii="Calibri" w:eastAsia="Times New Roman" w:hAnsi="Calibri" w:cs="Calibri"/>
          <w:sz w:val="22"/>
          <w:szCs w:val="22"/>
        </w:rPr>
      </w:pPr>
      <w:r>
        <w:rPr>
          <w:rFonts w:ascii="Calibri" w:eastAsia="Times New Roman" w:hAnsi="Calibri" w:cs="Calibri"/>
          <w:b/>
          <w:bCs/>
        </w:rPr>
        <w:t>Current Updates:</w:t>
      </w:r>
    </w:p>
    <w:p w14:paraId="08EBFEA9" w14:textId="77777777" w:rsidR="00C50837" w:rsidRDefault="00C50837">
      <w:pPr>
        <w:numPr>
          <w:ilvl w:val="2"/>
          <w:numId w:val="1"/>
        </w:numPr>
        <w:textAlignment w:val="center"/>
        <w:rPr>
          <w:rFonts w:ascii="Calibri" w:eastAsia="Times New Roman" w:hAnsi="Calibri" w:cs="Calibri"/>
          <w:sz w:val="22"/>
          <w:szCs w:val="22"/>
        </w:rPr>
      </w:pPr>
      <w:r>
        <w:rPr>
          <w:rFonts w:ascii="Calibri" w:eastAsia="Times New Roman" w:hAnsi="Calibri" w:cs="Calibri"/>
        </w:rPr>
        <w:t>02/10:</w:t>
      </w:r>
    </w:p>
    <w:p w14:paraId="60954394"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594E68B8"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Funding of $3,350,000.00 (for March-April 2026) was approved by the ITSB Director on 01/20/2026. The paperwork is being processed by the COR to commit the funding before the end of February.</w:t>
      </w:r>
    </w:p>
    <w:p w14:paraId="30144086"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13FC1AD1"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One ATQ (for Starlink services) is in the works with the CO.</w:t>
      </w:r>
    </w:p>
    <w:p w14:paraId="499D7800"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10+ additional ATQs were requested by EPA and are being developed by the vendor. </w:t>
      </w:r>
    </w:p>
    <w:p w14:paraId="39117B0E"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Issues:</w:t>
      </w:r>
    </w:p>
    <w:p w14:paraId="6EAAA6DE"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Two issues related to the costs of transition to the Next Generation Voice (NGV) -- (1) the costs of disconnecting 1,100 users who left under DRP and other restructuring actions and (2) the costs of returning the unneeded hard phones to the vendor -- are continued to be discussed with AT&amp;T. The discussions are led by Tiffany and Lemont Phelps.</w:t>
      </w:r>
    </w:p>
    <w:p w14:paraId="23D08A3C"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 xml:space="preserve">This mass disconnect of 1,100 lines carries the price tag of $31.5K, as per AT&amp;T. (Original price tag was $95K, later discounted to $63K, and then discounted to $31.5K.) </w:t>
      </w:r>
    </w:p>
    <w:p w14:paraId="1253F5BE" w14:textId="77777777" w:rsidR="00C50837" w:rsidRDefault="00C50837">
      <w:pPr>
        <w:numPr>
          <w:ilvl w:val="6"/>
          <w:numId w:val="1"/>
        </w:numPr>
        <w:textAlignment w:val="center"/>
        <w:rPr>
          <w:rFonts w:ascii="Calibri" w:eastAsia="Times New Roman" w:hAnsi="Calibri" w:cs="Calibri"/>
          <w:sz w:val="22"/>
          <w:szCs w:val="22"/>
        </w:rPr>
      </w:pPr>
      <w:r>
        <w:rPr>
          <w:rFonts w:ascii="Calibri" w:eastAsia="Times New Roman" w:hAnsi="Calibri" w:cs="Calibri"/>
        </w:rPr>
        <w:t>Tiffany concurred on paying this price.</w:t>
      </w:r>
    </w:p>
    <w:p w14:paraId="3A073A9D" w14:textId="77777777" w:rsidR="00C50837" w:rsidRDefault="00C50837">
      <w:pPr>
        <w:numPr>
          <w:ilvl w:val="6"/>
          <w:numId w:val="1"/>
        </w:numPr>
        <w:textAlignment w:val="center"/>
        <w:rPr>
          <w:rFonts w:ascii="Calibri" w:eastAsia="Times New Roman" w:hAnsi="Calibri" w:cs="Calibri"/>
          <w:sz w:val="22"/>
          <w:szCs w:val="22"/>
        </w:rPr>
      </w:pPr>
      <w:r>
        <w:rPr>
          <w:rFonts w:ascii="Calibri" w:eastAsia="Times New Roman" w:hAnsi="Calibri" w:cs="Calibri"/>
        </w:rPr>
        <w:t>CO for the EIS contract (Kaela Back) was briefed on the situation, and she is determining the legality of the vendor's request for the compensation of these charges.</w:t>
      </w:r>
    </w:p>
    <w:p w14:paraId="4260628A"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 xml:space="preserve">AT&amp;T also argued that they cannot accept the phones that EPA no longer needs. Eventually, they </w:t>
      </w:r>
      <w:r>
        <w:rPr>
          <w:rFonts w:ascii="Calibri" w:eastAsia="Times New Roman" w:hAnsi="Calibri" w:cs="Calibri"/>
        </w:rPr>
        <w:lastRenderedPageBreak/>
        <w:t>relaxed their stance but the process and the cost of the phone returns are still being developed.</w:t>
      </w:r>
    </w:p>
    <w:p w14:paraId="06B1293E" w14:textId="77777777" w:rsidR="00C50837" w:rsidRDefault="00C50837">
      <w:pPr>
        <w:pStyle w:val="NormalWeb"/>
        <w:spacing w:before="0" w:beforeAutospacing="0" w:after="0" w:afterAutospacing="0" w:line="280" w:lineRule="atLeast"/>
        <w:ind w:left="720"/>
        <w:rPr>
          <w:rFonts w:ascii="Calibri" w:hAnsi="Calibri" w:cs="Calibri"/>
        </w:rPr>
      </w:pPr>
      <w:r>
        <w:rPr>
          <w:rFonts w:ascii="Calibri" w:hAnsi="Calibri" w:cs="Calibri"/>
        </w:rPr>
        <w:t> </w:t>
      </w:r>
    </w:p>
    <w:p w14:paraId="5587F295" w14:textId="77777777" w:rsidR="00C50837" w:rsidRDefault="00C50837">
      <w:pPr>
        <w:numPr>
          <w:ilvl w:val="1"/>
          <w:numId w:val="1"/>
        </w:numPr>
        <w:textAlignment w:val="center"/>
        <w:rPr>
          <w:rFonts w:ascii="Calibri" w:eastAsia="Times New Roman" w:hAnsi="Calibri" w:cs="Calibri"/>
          <w:sz w:val="22"/>
          <w:szCs w:val="22"/>
        </w:rPr>
      </w:pPr>
      <w:r>
        <w:rPr>
          <w:rFonts w:ascii="Calibri" w:eastAsia="Times New Roman" w:hAnsi="Calibri" w:cs="Calibri"/>
          <w:b/>
          <w:bCs/>
        </w:rPr>
        <w:t>Past Updates:</w:t>
      </w:r>
    </w:p>
    <w:p w14:paraId="5B722DC5" w14:textId="77777777" w:rsidR="00C50837" w:rsidRDefault="00C50837">
      <w:pPr>
        <w:numPr>
          <w:ilvl w:val="2"/>
          <w:numId w:val="1"/>
        </w:numPr>
        <w:textAlignment w:val="center"/>
        <w:rPr>
          <w:rFonts w:ascii="Calibri" w:eastAsia="Times New Roman" w:hAnsi="Calibri" w:cs="Calibri"/>
          <w:sz w:val="22"/>
          <w:szCs w:val="22"/>
        </w:rPr>
      </w:pPr>
      <w:r>
        <w:rPr>
          <w:rFonts w:ascii="Calibri" w:eastAsia="Times New Roman" w:hAnsi="Calibri" w:cs="Calibri"/>
        </w:rPr>
        <w:t>10/07:</w:t>
      </w:r>
    </w:p>
    <w:p w14:paraId="4652D122"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722DD4C6"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Current period of performance will end on 10/17/2025</w:t>
      </w:r>
    </w:p>
    <w:p w14:paraId="63489E72"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COR and the WCF accountants secured the incremental funding of $1.5M to exercise the next period of performance (Option Period 4).</w:t>
      </w:r>
    </w:p>
    <w:p w14:paraId="73F3789E"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EO Compliance Review approval and the SRO Approval for this funding action were obtained.</w:t>
      </w:r>
    </w:p>
    <w:p w14:paraId="5E67333E"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As of this writing (3 p.m. on 10/07/2025), WCF is waiting for the Office of Budget to release the WR forward funds. Once released, these funds will be used to fund this action.</w:t>
      </w:r>
    </w:p>
    <w:p w14:paraId="3825B674"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WR forward funds are expected to be released as early as 10/08/2025.</w:t>
      </w:r>
    </w:p>
    <w:p w14:paraId="19D54D52"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FCO will commit the funds and the CO will obligate the funds as soon as they are available.</w:t>
      </w:r>
    </w:p>
    <w:p w14:paraId="2703F9B7"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5E8F9A6D"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Multiple ATQs are being processed by the COR and the CO and will be added to the contract through the mod.</w:t>
      </w:r>
    </w:p>
    <w:p w14:paraId="4624233C"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9 additional ATQs are being developed by EOD and the vendor.</w:t>
      </w:r>
    </w:p>
    <w:p w14:paraId="73689441" w14:textId="77777777" w:rsidR="00C50837" w:rsidRDefault="00C50837">
      <w:pPr>
        <w:numPr>
          <w:ilvl w:val="2"/>
          <w:numId w:val="1"/>
        </w:numPr>
        <w:textAlignment w:val="center"/>
        <w:rPr>
          <w:rFonts w:ascii="Calibri" w:eastAsia="Times New Roman" w:hAnsi="Calibri" w:cs="Calibri"/>
          <w:sz w:val="22"/>
          <w:szCs w:val="22"/>
        </w:rPr>
      </w:pPr>
      <w:r>
        <w:rPr>
          <w:rFonts w:ascii="Calibri" w:eastAsia="Times New Roman" w:hAnsi="Calibri" w:cs="Calibri"/>
        </w:rPr>
        <w:t>10/21:</w:t>
      </w:r>
    </w:p>
    <w:p w14:paraId="0E0C6B31"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0D78E7BB"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Contract was extended for Option Period 4 (10/18/2025 - 10/17/2026), and funded in the amount of $1.5M. This funding will last through approximately end of November 2025.</w:t>
      </w:r>
    </w:p>
    <w:p w14:paraId="725EBBDC"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PR for additional incremental funding of $1M was prepared and submitted to the FCO for commitment on 10/21/2025. The funding action was approved by all necessary parties.</w:t>
      </w:r>
    </w:p>
    <w:p w14:paraId="3759D957"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Once obligated, this funding will fund the contract through the end of December 2025.</w:t>
      </w:r>
    </w:p>
    <w:p w14:paraId="0CF3A02C"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795468FC"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9 ATQs were processed by </w:t>
      </w:r>
      <w:r>
        <w:rPr>
          <w:rFonts w:ascii="Calibri" w:eastAsia="Times New Roman" w:hAnsi="Calibri" w:cs="Calibri"/>
        </w:rPr>
        <w:t>the COR and submitted to ITAD to be added to the contract.</w:t>
      </w:r>
    </w:p>
    <w:p w14:paraId="364C83CF"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1 ATQ is under technical review by EOD.</w:t>
      </w:r>
    </w:p>
    <w:p w14:paraId="30696435"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1 ATQ - for Starlink equipment - was submitted by the vendor and approved by the technical SMEs, but it seems to be unaccounted for in the WCF budget for FY26. COR referred this situation to the WCF accountants, and is awaiting for further instructions at this time.</w:t>
      </w:r>
    </w:p>
    <w:p w14:paraId="56360E15"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14 additional ATQs are being developed by EOD and the vendor.</w:t>
      </w:r>
    </w:p>
    <w:p w14:paraId="72C72ABF" w14:textId="77777777" w:rsidR="00C50837" w:rsidRDefault="00C50837">
      <w:pPr>
        <w:numPr>
          <w:ilvl w:val="2"/>
          <w:numId w:val="1"/>
        </w:numPr>
        <w:textAlignment w:val="center"/>
        <w:rPr>
          <w:rFonts w:ascii="Calibri" w:eastAsia="Times New Roman" w:hAnsi="Calibri" w:cs="Calibri"/>
          <w:sz w:val="22"/>
          <w:szCs w:val="22"/>
        </w:rPr>
      </w:pPr>
      <w:r>
        <w:rPr>
          <w:rFonts w:ascii="Calibri" w:eastAsia="Times New Roman" w:hAnsi="Calibri" w:cs="Calibri"/>
        </w:rPr>
        <w:t>11/03:</w:t>
      </w:r>
    </w:p>
    <w:p w14:paraId="5DBFC989"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21A37931"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Contract mod with incremental funding of $1,000,000 (to cover invoices through December 2025) and eight ATQs is with ITAD for processing. </w:t>
      </w:r>
    </w:p>
    <w:p w14:paraId="176D2046"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The mod is waiting for the final signoff by the CO; it was already countersigned by the vendor.</w:t>
      </w:r>
    </w:p>
    <w:p w14:paraId="507BDE3E"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3B09CEEF"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1 ATQ - for Starlink services - is was processed by the COR. </w:t>
      </w:r>
    </w:p>
    <w:p w14:paraId="02547B92"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It will require the base EIS contract modification with GSA to be modified before EPA can modify our EIS task order and add these services. The vendor is currently working with GSA to modify the base contract.</w:t>
      </w:r>
    </w:p>
    <w:p w14:paraId="7E155438"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Starlink procurement seems to be unaccounted for in the WCF budget for FY26. COR referred this situation to the WCF accountants, and is awaiting for further instructions at this time.</w:t>
      </w:r>
    </w:p>
    <w:p w14:paraId="134CF3CA"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7 additional ATQs are being developed by EOD and the vendor.</w:t>
      </w:r>
    </w:p>
    <w:p w14:paraId="0A315824" w14:textId="77777777" w:rsidR="00C50837" w:rsidRDefault="00C50837">
      <w:pPr>
        <w:numPr>
          <w:ilvl w:val="2"/>
          <w:numId w:val="1"/>
        </w:numPr>
        <w:textAlignment w:val="center"/>
        <w:rPr>
          <w:rFonts w:ascii="Calibri" w:eastAsia="Times New Roman" w:hAnsi="Calibri" w:cs="Calibri"/>
          <w:sz w:val="22"/>
          <w:szCs w:val="22"/>
        </w:rPr>
      </w:pPr>
      <w:r>
        <w:rPr>
          <w:rFonts w:ascii="Calibri" w:eastAsia="Times New Roman" w:hAnsi="Calibri" w:cs="Calibri"/>
        </w:rPr>
        <w:t>11/18:</w:t>
      </w:r>
    </w:p>
    <w:p w14:paraId="220F02B2"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34E7212F"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Contract is funded through 12/31/2025.</w:t>
      </w:r>
    </w:p>
    <w:p w14:paraId="21F0DC98"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COR submitted request for additional funding for the month of January and beyond to Garrett on 11/17/2025.</w:t>
      </w:r>
    </w:p>
    <w:p w14:paraId="304B88DD"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5CCE515D"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1 ATQ - for Starlink services - is being processed by the COR. </w:t>
      </w:r>
    </w:p>
    <w:p w14:paraId="721436C5"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It will require the base EIS contract modification with GSA to be modified before EPA can modify our EIS task order and add these services. The vendor is currently working with GSA to modify the base contract.</w:t>
      </w:r>
    </w:p>
    <w:p w14:paraId="0C86298B"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Starlink procurement seems to be unaccounted for in the WCF budget for FY26. COR referred this situation to the WCF accountants, and is awaiting for further instructions at this time.</w:t>
      </w:r>
    </w:p>
    <w:p w14:paraId="11F46449"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1 ATQ - for mass disconnect of 1,100 phone lines - is under review by EOD</w:t>
      </w:r>
    </w:p>
    <w:p w14:paraId="67B7ED21"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This mass disconnect carries the price tag of $97K that was not seemingly accounted for by EOD previously. EOD is deliberating on how to proceed with this project.</w:t>
      </w:r>
    </w:p>
    <w:p w14:paraId="1610F610"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10 additional ATQs were requested from the vendor and are being developed.</w:t>
      </w:r>
    </w:p>
    <w:p w14:paraId="23BC8CF2" w14:textId="77777777" w:rsidR="00C50837" w:rsidRDefault="00C50837">
      <w:pPr>
        <w:numPr>
          <w:ilvl w:val="2"/>
          <w:numId w:val="1"/>
        </w:numPr>
        <w:textAlignment w:val="center"/>
        <w:rPr>
          <w:rFonts w:ascii="Calibri" w:eastAsia="Times New Roman" w:hAnsi="Calibri" w:cs="Calibri"/>
          <w:sz w:val="22"/>
          <w:szCs w:val="22"/>
        </w:rPr>
      </w:pPr>
      <w:r>
        <w:rPr>
          <w:rFonts w:ascii="Calibri" w:eastAsia="Times New Roman" w:hAnsi="Calibri" w:cs="Calibri"/>
        </w:rPr>
        <w:t>12/29:</w:t>
      </w:r>
    </w:p>
    <w:p w14:paraId="1377DE2F"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78936260"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PR in the amount of $3.5M </w:t>
      </w:r>
      <w:r>
        <w:rPr>
          <w:rFonts w:ascii="Calibri" w:eastAsia="Times New Roman" w:hAnsi="Calibri" w:cs="Calibri"/>
        </w:rPr>
        <w:t>to fund the contract through February 2026 was submitted to the FCO on 12/29/2025. (PR# is PR-OFA-26-00098.)</w:t>
      </w:r>
    </w:p>
    <w:p w14:paraId="4931EAA5"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The funding action was approved by the SRO (via the SRO Approval process) and the CIO (via the EO Compliance Review process).</w:t>
      </w:r>
    </w:p>
    <w:p w14:paraId="1B0399D4"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74312457"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2 ATQs - for Starlink services and for the Firewall Support in the Office of the Administrator - were submitted to Contracts for processing. </w:t>
      </w:r>
    </w:p>
    <w:p w14:paraId="1C4C2501"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Issues:</w:t>
      </w:r>
    </w:p>
    <w:p w14:paraId="30345388"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Two issues related to the costs of transition to the Next Generation Voice (NGV) -- (1) the costs of disconnecting 1,100 users who left under DRP and other restructuring actions and (2) the costs of returning the unneeded hard phones to the vendor -- are continued to be discussed with AT&amp;T. The discussions are led by Tiffany and Lemont Phelps.</w:t>
      </w:r>
    </w:p>
    <w:p w14:paraId="62755CC6"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This mass disconnect of 1,100 lines carries the price tag of $97K, as per AT&amp;T. Tiffany and Lemont are negotiating more favorable terms.</w:t>
      </w:r>
    </w:p>
    <w:p w14:paraId="4B750600"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AT&amp;T also argued that they cannot accept the phones that EPA no longer needs. Eventually, they relaxed their stance but the process and the cost of the phone returns are still being developed.</w:t>
      </w:r>
    </w:p>
    <w:p w14:paraId="63740152"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10+ additional ATQs were requested by EPA and are being developed by the vendor.</w:t>
      </w:r>
    </w:p>
    <w:p w14:paraId="74638007" w14:textId="77777777" w:rsidR="00C50837" w:rsidRDefault="00C50837">
      <w:pPr>
        <w:numPr>
          <w:ilvl w:val="2"/>
          <w:numId w:val="1"/>
        </w:numPr>
        <w:textAlignment w:val="center"/>
        <w:rPr>
          <w:rFonts w:ascii="Calibri" w:eastAsia="Times New Roman" w:hAnsi="Calibri" w:cs="Calibri"/>
          <w:sz w:val="22"/>
          <w:szCs w:val="22"/>
        </w:rPr>
      </w:pPr>
      <w:r>
        <w:rPr>
          <w:rFonts w:ascii="Calibri" w:eastAsia="Times New Roman" w:hAnsi="Calibri" w:cs="Calibri"/>
        </w:rPr>
        <w:t>01/29:</w:t>
      </w:r>
    </w:p>
    <w:p w14:paraId="28337332"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58D7194F"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PR in the amount of $3.5M </w:t>
      </w:r>
      <w:r>
        <w:rPr>
          <w:rFonts w:ascii="Calibri" w:eastAsia="Times New Roman" w:hAnsi="Calibri" w:cs="Calibri"/>
        </w:rPr>
        <w:t>to fund the contract through February 2026 was processed, and the funding was obligated.</w:t>
      </w:r>
    </w:p>
    <w:p w14:paraId="4EF2C4DD"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Additional funding of $3,350,000.00 was approved by the ITSB Director on 01/20/2026. The paperwork is being processed by the COR to commit the funding before the end of February.</w:t>
      </w:r>
    </w:p>
    <w:p w14:paraId="527731F8"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41C4CF36"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Several ATQs are in the works. </w:t>
      </w:r>
    </w:p>
    <w:p w14:paraId="364E1579" w14:textId="77777777" w:rsidR="00C50837" w:rsidRDefault="00C50837">
      <w:pPr>
        <w:numPr>
          <w:ilvl w:val="3"/>
          <w:numId w:val="1"/>
        </w:numPr>
        <w:textAlignment w:val="center"/>
        <w:rPr>
          <w:rFonts w:ascii="Calibri" w:eastAsia="Times New Roman" w:hAnsi="Calibri" w:cs="Calibri"/>
          <w:sz w:val="22"/>
          <w:szCs w:val="22"/>
        </w:rPr>
      </w:pPr>
      <w:r>
        <w:rPr>
          <w:rFonts w:ascii="Calibri" w:eastAsia="Times New Roman" w:hAnsi="Calibri" w:cs="Calibri"/>
          <w:b/>
          <w:bCs/>
        </w:rPr>
        <w:t>Issues:</w:t>
      </w:r>
    </w:p>
    <w:p w14:paraId="6C9A880A"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Two issues related to the costs of transition to the Next Generation Voice (NGV) -- (1) the costs of disconnecting 1,100 users who left under DRP and other restructuring actions and (2) the costs of returning the unneeded hard phones to the vendor -- are continued to be discussed with AT&amp;T. The discussions are led by Tiffany and Lemont Phelps.</w:t>
      </w:r>
    </w:p>
    <w:p w14:paraId="7F61D39A"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 xml:space="preserve">This mass disconnect of 1,100 lines carries the price tag of $31.5K, as per AT&amp;T. (Original price tag was $95K, later discounted to $63K, and then discounted to $31.5K.) </w:t>
      </w:r>
    </w:p>
    <w:p w14:paraId="66FFB168" w14:textId="77777777" w:rsidR="00C50837" w:rsidRDefault="00C50837">
      <w:pPr>
        <w:numPr>
          <w:ilvl w:val="6"/>
          <w:numId w:val="1"/>
        </w:numPr>
        <w:textAlignment w:val="center"/>
        <w:rPr>
          <w:rFonts w:ascii="Calibri" w:eastAsia="Times New Roman" w:hAnsi="Calibri" w:cs="Calibri"/>
          <w:sz w:val="22"/>
          <w:szCs w:val="22"/>
        </w:rPr>
      </w:pPr>
      <w:r>
        <w:rPr>
          <w:rFonts w:ascii="Calibri" w:eastAsia="Times New Roman" w:hAnsi="Calibri" w:cs="Calibri"/>
        </w:rPr>
        <w:t>Tiffany concurred on paying this price.</w:t>
      </w:r>
    </w:p>
    <w:p w14:paraId="7A45C35C" w14:textId="77777777" w:rsidR="00C50837" w:rsidRDefault="00C50837">
      <w:pPr>
        <w:numPr>
          <w:ilvl w:val="6"/>
          <w:numId w:val="1"/>
        </w:numPr>
        <w:textAlignment w:val="center"/>
        <w:rPr>
          <w:rFonts w:ascii="Calibri" w:eastAsia="Times New Roman" w:hAnsi="Calibri" w:cs="Calibri"/>
          <w:sz w:val="22"/>
          <w:szCs w:val="22"/>
        </w:rPr>
      </w:pPr>
      <w:r>
        <w:rPr>
          <w:rFonts w:ascii="Calibri" w:eastAsia="Times New Roman" w:hAnsi="Calibri" w:cs="Calibri"/>
        </w:rPr>
        <w:t>CO for the EIS contract (Kaela Back) was briefed on the situation, and she is determining the legality of the vendor's request for the compensation of these charges.</w:t>
      </w:r>
    </w:p>
    <w:p w14:paraId="6164A5CB" w14:textId="77777777" w:rsidR="00C50837" w:rsidRDefault="00C50837">
      <w:pPr>
        <w:numPr>
          <w:ilvl w:val="5"/>
          <w:numId w:val="1"/>
        </w:numPr>
        <w:textAlignment w:val="center"/>
        <w:rPr>
          <w:rFonts w:ascii="Calibri" w:eastAsia="Times New Roman" w:hAnsi="Calibri" w:cs="Calibri"/>
          <w:sz w:val="22"/>
          <w:szCs w:val="22"/>
        </w:rPr>
      </w:pPr>
      <w:r>
        <w:rPr>
          <w:rFonts w:ascii="Calibri" w:eastAsia="Times New Roman" w:hAnsi="Calibri" w:cs="Calibri"/>
        </w:rPr>
        <w:t>AT&amp;T also argued that they cannot accept the phones that EPA no longer needs. Eventually, they relaxed their stance but the process and the cost of the phone returns are still being developed.</w:t>
      </w:r>
    </w:p>
    <w:p w14:paraId="6D3942DF" w14:textId="77777777" w:rsidR="00C50837" w:rsidRDefault="00C50837">
      <w:pPr>
        <w:numPr>
          <w:ilvl w:val="4"/>
          <w:numId w:val="1"/>
        </w:numPr>
        <w:textAlignment w:val="center"/>
        <w:rPr>
          <w:rFonts w:ascii="Calibri" w:eastAsia="Times New Roman" w:hAnsi="Calibri" w:cs="Calibri"/>
          <w:sz w:val="22"/>
          <w:szCs w:val="22"/>
        </w:rPr>
      </w:pPr>
      <w:r>
        <w:rPr>
          <w:rFonts w:ascii="Calibri" w:eastAsia="Times New Roman" w:hAnsi="Calibri" w:cs="Calibri"/>
        </w:rPr>
        <w:t>10+ additional ATQs were requested by EPA and are being developed by the vendor.</w:t>
      </w:r>
    </w:p>
    <w:p w14:paraId="48C754F4" w14:textId="77777777" w:rsidR="00C50837" w:rsidRDefault="00C50837">
      <w:pPr>
        <w:pStyle w:val="NormalWeb"/>
        <w:spacing w:before="0" w:beforeAutospacing="0" w:after="0" w:afterAutospacing="0"/>
        <w:ind w:left="1260"/>
        <w:rPr>
          <w:rFonts w:ascii="Calibri" w:hAnsi="Calibri" w:cs="Calibri"/>
        </w:rPr>
      </w:pPr>
      <w:r>
        <w:rPr>
          <w:rFonts w:ascii="Calibri" w:hAnsi="Calibri" w:cs="Calibri"/>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B7567"/>
    <w:multiLevelType w:val="multilevel"/>
    <w:tmpl w:val="1C30C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659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0837"/>
    <w:rsid w:val="00387616"/>
    <w:rsid w:val="00C50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7922F0"/>
  <w15:chartTrackingRefBased/>
  <w15:docId w15:val="{56173138-73AF-4807-93C3-25D943FEF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1130</Words>
  <Characters>6441</Characters>
  <Application>Microsoft Office Word</Application>
  <DocSecurity>0</DocSecurity>
  <Lines>53</Lines>
  <Paragraphs>15</Paragraphs>
  <ScaleCrop>false</ScaleCrop>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2026-02-26T16:54:00Z</dcterms:created>
  <dcterms:modified xsi:type="dcterms:W3CDTF">2026-02-26T16:54:00Z</dcterms:modified>
</cp:coreProperties>
</file>