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6AD6" w14:textId="77777777" w:rsidR="00072545" w:rsidRDefault="0007254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Microsoft ELA (Kim)</w:t>
      </w:r>
    </w:p>
    <w:p w14:paraId="6EB9577A" w14:textId="77777777" w:rsidR="00072545" w:rsidRDefault="0007254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6, 2024</w:t>
      </w:r>
    </w:p>
    <w:p w14:paraId="575DC4F3" w14:textId="77777777" w:rsidR="00072545" w:rsidRDefault="0007254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9:21 AM</w:t>
      </w:r>
    </w:p>
    <w:p w14:paraId="43599231" w14:textId="77777777" w:rsidR="00072545" w:rsidRDefault="0007254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Microsoft ELA (Kim Farmer)</w:t>
      </w:r>
    </w:p>
    <w:p w14:paraId="5E4A3B90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4/30/2026</w:t>
      </w:r>
    </w:p>
    <w:p w14:paraId="60DBF461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4/30/2026</w:t>
      </w:r>
    </w:p>
    <w:p w14:paraId="713B0ABF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Contract Number: </w:t>
      </w:r>
      <w:r>
        <w:rPr>
          <w:rFonts w:ascii="Calibri" w:eastAsia="Times New Roman" w:hAnsi="Calibri" w:cs="Calibri"/>
          <w:sz w:val="22"/>
          <w:szCs w:val="22"/>
        </w:rPr>
        <w:t>68HERD23A0001 </w:t>
      </w:r>
    </w:p>
    <w:p w14:paraId="0118359B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Kim Farmer</w:t>
      </w:r>
    </w:p>
    <w:p w14:paraId="18CD244C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Kaela Back</w:t>
      </w:r>
    </w:p>
    <w:p w14:paraId="10F638CD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Future Recompete CO:  Brad</w:t>
      </w:r>
    </w:p>
    <w:p w14:paraId="50EDD080" w14:textId="77777777" w:rsidR="00072545" w:rsidRDefault="0007254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4E648D49" w14:textId="77777777" w:rsidR="00072545" w:rsidRDefault="00072545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2/13: CO submitted updated LSJ to OGC for review and approval</w:t>
      </w:r>
    </w:p>
    <w:p w14:paraId="028D1652" w14:textId="77777777" w:rsidR="00072545" w:rsidRDefault="0007254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799DF15F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11/3 Meeting with ITAD to map the recompete.</w:t>
      </w:r>
    </w:p>
    <w:p w14:paraId="3B41C273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12/15 COR submitted PR (PR-OFA-26-00141) but was delayed to routing issues.  </w:t>
      </w:r>
    </w:p>
    <w:p w14:paraId="64CD86C6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1/5:  Due to EAS routing issues, COR resubmitted (PR-OFA-26-00141) and routed to Contracting Team.  The PR is for a recompete, with an anticipated award by March 2026.  </w:t>
      </w:r>
    </w:p>
    <w:p w14:paraId="3BB84155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1/21: Approved compliance memo received.</w:t>
      </w:r>
    </w:p>
    <w:p w14:paraId="26AF26D5" w14:textId="77777777" w:rsidR="00072545" w:rsidRDefault="00072545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1/28:  The PR is currently with CO, who is reviewing the APP (submitted in Sept. 2025) and Statement of Work (SOW).  The CO is new and asking the COR questions to </w:t>
      </w:r>
    </w:p>
    <w:p w14:paraId="287181C3" w14:textId="77777777" w:rsidR="00072545" w:rsidRDefault="00072545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 xml:space="preserve">become more familiar with the contract.  </w:t>
      </w:r>
    </w:p>
    <w:p w14:paraId="258BDB27" w14:textId="77777777" w:rsidR="00072545" w:rsidRDefault="00072545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2/10:  CO received comments from OGCE concerning LSJ for named source</w:t>
      </w:r>
    </w:p>
    <w:p w14:paraId="01631B52" w14:textId="77777777" w:rsidR="00072545" w:rsidRDefault="00072545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2/12:  Additional language supporting LSJ submitted to CO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1E6A"/>
    <w:multiLevelType w:val="multilevel"/>
    <w:tmpl w:val="F62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91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45"/>
    <w:rsid w:val="00072545"/>
    <w:rsid w:val="0038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74D0EF"/>
  <w15:chartTrackingRefBased/>
  <w15:docId w15:val="{7CBE83EF-1B7A-476A-873B-6B2DDAE5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2026-02-26T16:58:00Z</dcterms:created>
  <dcterms:modified xsi:type="dcterms:W3CDTF">2026-02-26T16:58:00Z</dcterms:modified>
</cp:coreProperties>
</file>