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84BE" w14:textId="77777777" w:rsidR="00745AD6" w:rsidRPr="008E5EB9" w:rsidRDefault="00745AD6" w:rsidP="00FE4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7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60117E" w14:textId="49E15390" w:rsidR="007B7513" w:rsidRDefault="00E20F00" w:rsidP="00FE44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7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8BDF9E" w14:textId="57577359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ДОГОВІР</w:t>
      </w:r>
      <w:r w:rsidR="009B32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№_________________________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про приєднання до інтегрованої системи електронної ідентифікації</w:t>
      </w:r>
    </w:p>
    <w:p w14:paraId="630EB039" w14:textId="77777777" w:rsidR="007B7513" w:rsidRDefault="007B7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8B766A" w14:textId="77777777" w:rsidR="007B7513" w:rsidRDefault="007B7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4A9614" w14:textId="71D398B1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м. Київ                                                                    </w:t>
      </w:r>
      <w:r w:rsidR="00B814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26C4160" w14:textId="77777777" w:rsidR="007B7513" w:rsidRDefault="007B7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94EBC8" w14:textId="331D0D94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Державне підприємство «ДІЯ»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(далі – Виконавець)</w:t>
      </w:r>
      <w:r w:rsidR="0018629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особі </w:t>
      </w:r>
      <w:r w:rsidR="00611385" w:rsidRPr="00FE4415">
        <w:rPr>
          <w:rFonts w:ascii="Times New Roman" w:eastAsia="Times New Roman" w:hAnsi="Times New Roman" w:cs="Times New Roman"/>
          <w:color w:val="000000"/>
          <w:sz w:val="28"/>
          <w:szCs w:val="28"/>
        </w:rPr>
        <w:t>заступника генерального директора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056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технічних питань </w:t>
      </w:r>
      <w:r w:rsidR="00611385" w:rsidRPr="00FE4415">
        <w:rPr>
          <w:rFonts w:ascii="Times New Roman" w:eastAsia="Times New Roman" w:hAnsi="Times New Roman" w:cs="Times New Roman"/>
          <w:color w:val="000000"/>
          <w:sz w:val="28"/>
          <w:szCs w:val="28"/>
        </w:rPr>
        <w:t>Козлова Юр</w:t>
      </w:r>
      <w:r w:rsidR="00611385">
        <w:rPr>
          <w:rFonts w:ascii="Times New Roman" w:eastAsia="Times New Roman" w:hAnsi="Times New Roman" w:cs="Times New Roman"/>
          <w:color w:val="000000"/>
          <w:sz w:val="28"/>
          <w:szCs w:val="28"/>
        </w:rPr>
        <w:t>ія Миколайовича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який діє на підставі </w:t>
      </w:r>
      <w:r w:rsidR="00611385" w:rsidRPr="00C00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довіреності </w:t>
      </w:r>
      <w:r w:rsidR="00C00496" w:rsidRPr="00C00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від </w:t>
      </w:r>
      <w:r w:rsidR="00D04E76" w:rsidRPr="00B7609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04E7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D04E76" w:rsidRPr="00B7609D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="00D04E7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04E76" w:rsidRPr="00B7609D">
        <w:rPr>
          <w:rFonts w:ascii="Times New Roman" w:eastAsia="Times New Roman" w:hAnsi="Times New Roman" w:cs="Times New Roman"/>
          <w:color w:val="000000"/>
          <w:sz w:val="28"/>
          <w:szCs w:val="28"/>
        </w:rPr>
        <w:t>.202</w:t>
      </w:r>
      <w:r w:rsidR="00D04E7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D04E76" w:rsidRPr="00C004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 </w:t>
      </w:r>
      <w:r w:rsidR="00D04E76">
        <w:rPr>
          <w:rFonts w:ascii="Times New Roman" w:eastAsia="Times New Roman" w:hAnsi="Times New Roman" w:cs="Times New Roman"/>
          <w:color w:val="000000"/>
          <w:sz w:val="28"/>
          <w:szCs w:val="28"/>
        </w:rPr>
        <w:t>дор-25</w:t>
      </w:r>
      <w:r w:rsidR="00D04E76" w:rsidRPr="00B7609D">
        <w:rPr>
          <w:rFonts w:ascii="Times New Roman" w:eastAsia="Times New Roman" w:hAnsi="Times New Roman" w:cs="Times New Roman"/>
          <w:color w:val="000000"/>
          <w:sz w:val="28"/>
          <w:szCs w:val="28"/>
        </w:rPr>
        <w:t>/0</w:t>
      </w:r>
      <w:r w:rsidR="00D04E76">
        <w:rPr>
          <w:rFonts w:ascii="Times New Roman" w:eastAsia="Times New Roman" w:hAnsi="Times New Roman" w:cs="Times New Roman"/>
          <w:color w:val="000000"/>
          <w:sz w:val="28"/>
          <w:szCs w:val="28"/>
        </w:rPr>
        <w:t>3.3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 </w:t>
      </w:r>
    </w:p>
    <w:p w14:paraId="69262C53" w14:textId="075BFC39" w:rsidR="007B7513" w:rsidRDefault="00457A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</w:t>
      </w:r>
      <w:r w:rsidR="00EA12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що є суб’єктом взаємодії відповідно п. 1.1 </w:t>
      </w:r>
      <w:r w:rsidR="004E269F">
        <w:rPr>
          <w:rFonts w:ascii="Times New Roman" w:eastAsia="Times New Roman" w:hAnsi="Times New Roman" w:cs="Times New Roman"/>
          <w:color w:val="000000"/>
          <w:sz w:val="28"/>
          <w:szCs w:val="28"/>
        </w:rPr>
        <w:t>цього договору</w:t>
      </w:r>
      <w:r w:rsidR="00E20F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(далі – Замовник),</w:t>
      </w:r>
      <w:r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особі ________________________________________________</w:t>
      </w:r>
      <w:r w:rsidR="00E20F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іншої сторони,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який(-а) діє на підставі _____________________________________ </w:t>
      </w:r>
      <w:r w:rsidR="00E20F00">
        <w:rPr>
          <w:rFonts w:ascii="Times New Roman" w:eastAsia="Times New Roman" w:hAnsi="Times New Roman" w:cs="Times New Roman"/>
          <w:color w:val="000000"/>
          <w:sz w:val="28"/>
          <w:szCs w:val="28"/>
        </w:rPr>
        <w:t>далі разом – Сторони, а кожна окремо – Сторона, уклали цей Договір про приєднання до інтегрованої системи електронної ідентифікації (далі – Договір) про таке:</w:t>
      </w:r>
    </w:p>
    <w:p w14:paraId="787F4FBB" w14:textId="77777777" w:rsidR="007B7513" w:rsidRDefault="007B7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22A222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ЗАГАЛЬНІ ПОЛОЖЕННЯ</w:t>
      </w:r>
    </w:p>
    <w:p w14:paraId="6472C3EB" w14:textId="7420BF11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 w:rsidRPr="00C06496">
        <w:rPr>
          <w:rFonts w:ascii="Times New Roman" w:eastAsia="Times New Roman" w:hAnsi="Times New Roman" w:cs="Times New Roman"/>
          <w:color w:val="000000"/>
          <w:sz w:val="28"/>
          <w:szCs w:val="28"/>
        </w:rPr>
        <w:t>1.1. Замовниками за цим Договором можуть бути такі суб’єкти взаємодії як органи державної влади, органи місцевого самоврядування, їх посадові особи</w:t>
      </w:r>
      <w:bookmarkStart w:id="2" w:name="1fob9te" w:colFirst="0" w:colLast="0"/>
      <w:bookmarkEnd w:id="2"/>
      <w:r w:rsidRPr="00C06496">
        <w:rPr>
          <w:rFonts w:ascii="Times New Roman" w:eastAsia="Times New Roman" w:hAnsi="Times New Roman" w:cs="Times New Roman"/>
          <w:color w:val="000000"/>
          <w:sz w:val="28"/>
          <w:szCs w:val="28"/>
        </w:rPr>
        <w:t>, юридичні особи та фізичні особи – підприємці</w:t>
      </w:r>
      <w:r w:rsidRPr="006123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D30309" w14:textId="4FB137B3" w:rsidR="007B7513" w:rsidRDefault="00E20F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1.2. Терміни в цьому Договорі вживаються у </w:t>
      </w:r>
      <w:r w:rsidR="006137A8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6137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наведених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="006137A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аконах України «Про інформацію», «Про Національну програму інформатизації», «Про захист інформації в інформаційно-комунікаційних системах», «</w:t>
      </w:r>
      <w:r w:rsidR="00745AD6" w:rsidRPr="00745AD6">
        <w:rPr>
          <w:rFonts w:ascii="Times New Roman" w:eastAsia="Times New Roman" w:hAnsi="Times New Roman" w:cs="Times New Roman"/>
          <w:color w:val="000000"/>
          <w:sz w:val="28"/>
          <w:szCs w:val="28"/>
        </w:rPr>
        <w:t>Про електронні комунікації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«Про захист персональних даних», </w:t>
      </w:r>
      <w:r w:rsidRPr="008E5EB9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7142F8" w:rsidRPr="008E5EB9">
        <w:rPr>
          <w:rFonts w:ascii="Times New Roman" w:eastAsia="Times New Roman" w:hAnsi="Times New Roman" w:cs="Times New Roman"/>
          <w:sz w:val="28"/>
          <w:szCs w:val="28"/>
        </w:rPr>
        <w:t>Про електронну ідентифікацію та електронні довірчі послуги</w:t>
      </w:r>
      <w:r w:rsidRPr="008E5E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«Про основні засади забезпечення </w:t>
      </w:r>
      <w:proofErr w:type="spellStart"/>
      <w:r w:rsidRPr="008E5EB9">
        <w:rPr>
          <w:rFonts w:ascii="Times New Roman" w:eastAsia="Times New Roman" w:hAnsi="Times New Roman" w:cs="Times New Roman"/>
          <w:color w:val="000000"/>
          <w:sz w:val="28"/>
          <w:szCs w:val="28"/>
        </w:rPr>
        <w:t>кібербезпеки</w:t>
      </w:r>
      <w:proofErr w:type="spellEnd"/>
      <w:r w:rsidRPr="008E5E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України», Положенні про інтегровану систему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електронної ідентифікації</w:t>
      </w:r>
      <w:r w:rsidR="00A22AB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(далі – Положення), Положенні про Систему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BankID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Національного банку України, затвердженому постановою Правління Національного банку України від 17 березня 2020 року № 32.</w:t>
      </w:r>
    </w:p>
    <w:p w14:paraId="4DF01D3F" w14:textId="77777777" w:rsidR="007B7513" w:rsidRDefault="007B7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9ECAE3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ПРЕДМЕТ ДОГОВОРУ</w:t>
      </w:r>
    </w:p>
    <w:p w14:paraId="59DA2780" w14:textId="3F9D2A93" w:rsidR="00B13B45" w:rsidRDefault="00E20F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2.1. На підставі цього Договору, відповідно до Положення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Виконавець зобов’язується надати Замовнику послуги з приєднання</w:t>
      </w:r>
      <w:r w:rsidR="00A840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інформаційно-комунікаційної системи</w:t>
      </w:r>
      <w:r w:rsidR="00A840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522F">
        <w:rPr>
          <w:rFonts w:ascii="Times New Roman" w:eastAsia="Times New Roman" w:hAnsi="Times New Roman" w:cs="Times New Roman"/>
          <w:sz w:val="28"/>
          <w:szCs w:val="28"/>
        </w:rPr>
        <w:t>з</w:t>
      </w:r>
      <w:r w:rsidR="00B8522F" w:rsidRPr="005E28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522F">
        <w:rPr>
          <w:rFonts w:ascii="Times New Roman" w:eastAsia="Times New Roman" w:hAnsi="Times New Roman" w:cs="Times New Roman"/>
          <w:sz w:val="28"/>
          <w:szCs w:val="28"/>
        </w:rPr>
        <w:t>унікальним у</w:t>
      </w:r>
      <w:r w:rsidR="00B8522F" w:rsidRPr="005E28D6">
        <w:rPr>
          <w:rFonts w:ascii="Times New Roman" w:eastAsia="Times New Roman" w:hAnsi="Times New Roman" w:cs="Times New Roman"/>
          <w:sz w:val="28"/>
          <w:szCs w:val="28"/>
        </w:rPr>
        <w:t>ніфіковани</w:t>
      </w:r>
      <w:r w:rsidR="00B8522F">
        <w:rPr>
          <w:rFonts w:ascii="Times New Roman" w:eastAsia="Times New Roman" w:hAnsi="Times New Roman" w:cs="Times New Roman"/>
          <w:sz w:val="28"/>
          <w:szCs w:val="28"/>
        </w:rPr>
        <w:t>м</w:t>
      </w:r>
      <w:r w:rsidR="00B8522F" w:rsidRPr="005E28D6">
        <w:rPr>
          <w:rFonts w:ascii="Times New Roman" w:eastAsia="Times New Roman" w:hAnsi="Times New Roman" w:cs="Times New Roman"/>
          <w:sz w:val="28"/>
          <w:szCs w:val="28"/>
        </w:rPr>
        <w:t xml:space="preserve"> локатор</w:t>
      </w:r>
      <w:r w:rsidR="00B8522F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B8522F" w:rsidRPr="005E28D6">
        <w:rPr>
          <w:rFonts w:ascii="Times New Roman" w:eastAsia="Times New Roman" w:hAnsi="Times New Roman" w:cs="Times New Roman"/>
          <w:sz w:val="28"/>
          <w:szCs w:val="28"/>
        </w:rPr>
        <w:t xml:space="preserve"> ресу</w:t>
      </w:r>
      <w:r w:rsidR="00B8522F">
        <w:rPr>
          <w:rFonts w:ascii="Times New Roman" w:eastAsia="Times New Roman" w:hAnsi="Times New Roman" w:cs="Times New Roman"/>
          <w:sz w:val="28"/>
          <w:szCs w:val="28"/>
        </w:rPr>
        <w:t>рсів</w:t>
      </w:r>
      <w:r w:rsidR="00B8522F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B8522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B8522F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="00B8522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(далі – Інформаційна система) Замовника до </w:t>
      </w:r>
      <w:r w:rsidR="00B72BC1" w:rsidRPr="00DA0822">
        <w:rPr>
          <w:rFonts w:ascii="Times New Roman" w:hAnsi="Times New Roman" w:cs="Times New Roman"/>
          <w:sz w:val="28"/>
          <w:szCs w:val="28"/>
        </w:rPr>
        <w:t>інтегрованої системи електронної ідентифікації (далі – Система)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її електронної взаємодії із Системою з використанням ресурсів Системи (далі – Послуги), а Замовник зобов’язується належним чином прийняти та оплатити</w:t>
      </w:r>
      <w:r w:rsidR="00450F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0FB9" w:rsidRPr="00450FB9">
        <w:rPr>
          <w:rFonts w:ascii="Times New Roman" w:eastAsia="Times New Roman" w:hAnsi="Times New Roman" w:cs="Times New Roman"/>
          <w:sz w:val="28"/>
          <w:szCs w:val="28"/>
        </w:rPr>
        <w:t>(за виключенням органів державної влади, інших державних органів, органів місцевого самоврядування, їх посадових осіб)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надані Послуги. </w:t>
      </w:r>
    </w:p>
    <w:p w14:paraId="00DCF344" w14:textId="376D2A0E" w:rsidR="00FE4415" w:rsidRDefault="00FE44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4ADD71" w14:textId="77777777" w:rsidR="00745AD6" w:rsidRDefault="00745A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D1B64E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ПРАВА ТА ОБОВ’ЯЗКИ СТОРІН</w:t>
      </w:r>
    </w:p>
    <w:p w14:paraId="7E4BBA01" w14:textId="0B771169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3.1. Сторони при виконанні умов Договору та користуванні Системою зобов’язані керуватись та дотримуватись вимог Законів України «Про захист інформації в інформаційно-комунікаційних системах», «Про захист персональних даних», «Про електронні довірчі послуги», Положення</w:t>
      </w:r>
      <w:r w:rsidR="004E6F3A" w:rsidRPr="004E6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 інших нормативно-правових актів України, які регулюють відносини щодо функціонування Системи.</w:t>
      </w:r>
    </w:p>
    <w:p w14:paraId="3A2BB951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3.2. Сторони зобов’язані:</w:t>
      </w:r>
    </w:p>
    <w:p w14:paraId="3A712321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3.2.1. забезпечувати безпечну і безперебійну роботу Системи та Інформаційної системи під час та в порядку їх взаємодії;</w:t>
      </w:r>
    </w:p>
    <w:p w14:paraId="215D8680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3.2.2. негайно інформувати іншу Сторону про будь-яку проблему (помилку), пов’язану з використанням Системи, а також про обставини, за яких така проблема (помилка) виникла, і про наслідки, яких можуть зазнати Сторони у зв’язку із цим;</w:t>
      </w:r>
    </w:p>
    <w:p w14:paraId="1BFDAA5A" w14:textId="4076DFBB" w:rsidR="007B7513" w:rsidRDefault="00E20F00" w:rsidP="00614D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3.2.3. негайно інформувати іншу Сторону про будь-який інцидент інформаційної безпеки Системи та/або Інформаційної системи (у тому числі інцидент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інцидент, пов</w:t>
      </w:r>
      <w:r w:rsidR="004E6F3A" w:rsidRPr="004E6F3A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язаний з функціонуванням Системи та/або Інформаційної </w:t>
      </w:r>
      <w:r w:rsidRPr="00842D41">
        <w:rPr>
          <w:rFonts w:ascii="Times New Roman" w:eastAsia="Times New Roman" w:hAnsi="Times New Roman" w:cs="Times New Roman"/>
          <w:sz w:val="28"/>
          <w:szCs w:val="28"/>
        </w:rPr>
        <w:t>системи</w:t>
      </w:r>
      <w:r w:rsidR="00634B92" w:rsidRPr="00842D41">
        <w:rPr>
          <w:rFonts w:ascii="Times New Roman" w:eastAsia="Times New Roman" w:hAnsi="Times New Roman" w:cs="Times New Roman"/>
          <w:sz w:val="28"/>
          <w:szCs w:val="28"/>
        </w:rPr>
        <w:t xml:space="preserve"> чи</w:t>
      </w:r>
      <w:r w:rsidRPr="00842D41">
        <w:rPr>
          <w:rFonts w:ascii="Times New Roman" w:eastAsia="Times New Roman" w:hAnsi="Times New Roman" w:cs="Times New Roman"/>
          <w:sz w:val="28"/>
          <w:szCs w:val="28"/>
        </w:rPr>
        <w:t xml:space="preserve"> їх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взаємодією, та/або про безпосередню загрозу виникнення такого інциденту;</w:t>
      </w:r>
    </w:p>
    <w:p w14:paraId="6D7D0DF8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3.2.4. надавати на вимогу іншої Сторони необхідну інформацію для оцінки рівня захисту Системи та/або Інформаційної системи, інформацію про правила безпеки та опис застосування впроваджених заходів;</w:t>
      </w:r>
    </w:p>
    <w:p w14:paraId="718DC3AC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3.2.5. виконувати вимоги щодо електронної інформаційної взаємодії між Системою та Інформаційною системою, передбачені цим Договором</w:t>
      </w:r>
      <w:r w:rsidR="00EE513E" w:rsidRPr="00EE51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698A2EE" w14:textId="71D6671B" w:rsidR="00BF15E4" w:rsidRPr="009D49A9" w:rsidRDefault="00BF15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14FF">
        <w:rPr>
          <w:rFonts w:ascii="Times New Roman" w:eastAsia="Times New Roman" w:hAnsi="Times New Roman" w:cs="Times New Roman"/>
          <w:color w:val="000000"/>
          <w:sz w:val="28"/>
          <w:szCs w:val="28"/>
        </w:rPr>
        <w:t>3.2.6. без зволікань інформувати одна одну про обставини, які мають значення для виконання цього Договору, у тому числі про зміну найменування (прізвища, імені та по батькові) та/або місцезнаходження (місця проживання) Сторін, про прийняття рішення про ліквідацію, реорганізацію або про початок процедури банкрутства однієї із Сторін, у строк не пізніше 5 (п’яти) календарних днів з дати прийняття такого рішення</w:t>
      </w:r>
      <w:r w:rsidR="00A2300F" w:rsidRPr="003447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4E6BEF" w:rsidRPr="00A213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разі зміни відомостей, які зазначаються у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Анкеті</w:t>
      </w:r>
      <w:r w:rsidR="00135F84"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договору про приєднання до інтегрованої системи електронної ідентифікації (далі –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 w:rsidR="00135F84"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>а)</w:t>
      </w:r>
      <w:r w:rsidR="004E6BEF" w:rsidRPr="00A213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Замовник подає нову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 w:rsidR="004E6BEF" w:rsidRPr="00A21384">
        <w:rPr>
          <w:rFonts w:ascii="Times New Roman" w:eastAsia="Times New Roman" w:hAnsi="Times New Roman" w:cs="Times New Roman"/>
          <w:color w:val="000000"/>
          <w:sz w:val="28"/>
          <w:szCs w:val="28"/>
        </w:rPr>
        <w:t>у з накладеним кваліфікованим електронним підписом уповноваженої особи від імені Замовника на електронну адресу Виконавця contract@id.gov.ua</w:t>
      </w:r>
      <w:r w:rsidR="00B36B47" w:rsidRPr="006D75D8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D75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AF71A3" w14:textId="77777777" w:rsidR="007B7513" w:rsidRPr="009D49A9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>3.3. Замовник має право:</w:t>
      </w:r>
    </w:p>
    <w:p w14:paraId="4DA72047" w14:textId="77777777" w:rsidR="007B7513" w:rsidRPr="009D49A9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цілодобового доступу через </w:t>
      </w:r>
      <w:proofErr w:type="spellStart"/>
      <w:r w:rsidR="00EE513E"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>вебсайт</w:t>
      </w:r>
      <w:proofErr w:type="spellEnd"/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Системи (https://id.gov.ua) до: </w:t>
      </w:r>
    </w:p>
    <w:p w14:paraId="1F8E2820" w14:textId="50990FD6" w:rsidR="007B7513" w:rsidRPr="009D49A9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отримання, верифікації та перевірки відомостей щодо фізичних і юридичних осіб, перелік яких наведено у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>і, з використанням інформації національних електронних інформаційних ресурсів (</w:t>
      </w:r>
      <w:r w:rsidR="00253C79"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разі обрання Замовником такої послуги згідно із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 w:rsidR="00253C79"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ою та надання ним </w:t>
      </w:r>
      <w:r w:rsidR="00253C79" w:rsidRPr="00FB732A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документів</w:t>
      </w:r>
      <w:r w:rsidR="00BC5F2A"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253C79"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5F2A"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що підтверджують право, визначене законодавством, на отримання, верифікацію та перевірку відомостей щодо фізичних і юридичних осіб з використанням інформації національних електронних інформаційних ресурсів згідно з переліком, наведеним у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 w:rsidR="00BC5F2A"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BA60F6B" w14:textId="77777777" w:rsidR="007B7513" w:rsidRPr="009D49A9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прикладного програмного інтерфейсу Системи, призначеного для підключення Інформаційної системи Замовника до Системи;</w:t>
      </w:r>
    </w:p>
    <w:p w14:paraId="4DC871FB" w14:textId="77777777" w:rsidR="00CE79D9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технічної та інформаційної підтримки Замовника та користувачів Системи за допомогою </w:t>
      </w:r>
      <w:proofErr w:type="spellStart"/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EE513E"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>еб</w:t>
      </w: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ресурсів</w:t>
      </w:r>
      <w:proofErr w:type="spellEnd"/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>, телефонного інформаційного центру тощо</w:t>
      </w:r>
      <w:r w:rsidR="00CE79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CAA53C4" w14:textId="0BA19848" w:rsidR="007B7513" w:rsidRPr="00F80900" w:rsidRDefault="00CE79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змінювати перелік Послуг, обраних при </w:t>
      </w:r>
      <w:r w:rsidR="00EF48CB"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укладанні цього Договору</w:t>
      </w:r>
      <w:r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шляхом </w:t>
      </w:r>
      <w:r w:rsidR="00EF48CB"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повторного підписання Сторонами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14:paraId="4D5C3C27" w14:textId="77777777" w:rsidR="00F478D4" w:rsidRPr="00DE4EE9" w:rsidRDefault="00E20F0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3.4. Замовник зобов’язаний:</w:t>
      </w:r>
    </w:p>
    <w:p w14:paraId="4FB8F2E2" w14:textId="13CD9794" w:rsidR="007B7513" w:rsidRDefault="00E20F0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3.4.</w:t>
      </w:r>
      <w:r w:rsidR="00BC5F2A" w:rsidRPr="00DE4EE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. забезпечити інтеграцію Інформаційної системи до Системи за рахунок коштів, визначених Положенням;</w:t>
      </w:r>
    </w:p>
    <w:p w14:paraId="054AA2B2" w14:textId="513CB426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3.4.</w:t>
      </w:r>
      <w:r w:rsidR="00BC5F2A" w:rsidRPr="0065420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розмістити в Інформаційній системі та підтримувати в актуальному стані повідомлення, адресоване її користувачам, про те, що електронна ідентифікація та автентифікація в Інформаційній системі здійснюються з використанням Системи;</w:t>
      </w:r>
    </w:p>
    <w:p w14:paraId="1B502AEF" w14:textId="20D7F62A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3.4.</w:t>
      </w:r>
      <w:r w:rsidR="00BC5F2A" w:rsidRPr="0065420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використовувати під час взаємодії із Системою виключно передбачені законодавством України технічні засоби для забезпечення безпечного і стандартизованого обміну даними між Інформаційною системою та Системою;</w:t>
      </w:r>
    </w:p>
    <w:p w14:paraId="6D8BC300" w14:textId="180B735D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3.4.</w:t>
      </w:r>
      <w:r w:rsidR="00BC5F2A" w:rsidRPr="0065420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дотримуватись вимог нормативно-правових актів, інших обов’язкових для виконання документів, що встановлюють порядок функціонування Системи та її взаємодії із Інформаційною системою;</w:t>
      </w:r>
    </w:p>
    <w:p w14:paraId="25C4CF56" w14:textId="0A5582EA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0E8">
        <w:rPr>
          <w:rFonts w:ascii="Times New Roman" w:eastAsia="Times New Roman" w:hAnsi="Times New Roman" w:cs="Times New Roman"/>
          <w:color w:val="000000"/>
          <w:sz w:val="28"/>
          <w:szCs w:val="28"/>
        </w:rPr>
        <w:t>3.4.</w:t>
      </w:r>
      <w:r w:rsidR="00BC5F2A" w:rsidRPr="003570E8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3570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повідомляти Виконавця про будь-яку зміну інформації, наданої йому згідно з цим Договором (у тому числі про себе та про Інформаційну систему), оновлювати таку інформацію в Системі без необґрунтованої затримки (але не </w:t>
      </w:r>
      <w:r w:rsidR="008974C7" w:rsidRPr="003570E8">
        <w:rPr>
          <w:rFonts w:ascii="Times New Roman" w:eastAsia="Times New Roman" w:hAnsi="Times New Roman" w:cs="Times New Roman"/>
          <w:color w:val="000000"/>
          <w:sz w:val="28"/>
          <w:szCs w:val="28"/>
        </w:rPr>
        <w:t>пізніше</w:t>
      </w:r>
      <w:r w:rsidRPr="003570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ніж протягом 3 робочих днів) після настання таких змін;</w:t>
      </w:r>
    </w:p>
    <w:p w14:paraId="0A52E54C" w14:textId="0D8C1378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3.4.</w:t>
      </w:r>
      <w:r w:rsidR="00BC5F2A" w:rsidRPr="00654207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здійснювати передачу та приймання інформації про користувачів Системи, інших фізичних і юридичних осіб під час обміну між Системою та Інформаційною системою Замовника в режимі направленого шифрування з використанням засобів криптографічного захисту інформації, сумісних із програмним забезпеченням Системи, які надаються Виконавцем;</w:t>
      </w:r>
    </w:p>
    <w:p w14:paraId="293339ED" w14:textId="51D38882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3.4.</w:t>
      </w:r>
      <w:r w:rsidR="00BC5F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виконувати рекомендації Виконавця щодо користування Системою;</w:t>
      </w:r>
    </w:p>
    <w:p w14:paraId="2D41FE1C" w14:textId="515BB3FC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3.4.</w:t>
      </w:r>
      <w:r w:rsidR="00BC5F2A" w:rsidRPr="00654207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 разі зміни відповідальної особи Замовника, технічного адміністратора/розробника Інформаційної системи або відомостей про них надавати Виконавцю актуальні контактні дані таких осіб шляхом</w:t>
      </w:r>
      <w:r w:rsidR="003668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повторного </w:t>
      </w:r>
      <w:r w:rsidR="00F80900">
        <w:rPr>
          <w:rFonts w:ascii="Times New Roman" w:eastAsia="Times New Roman" w:hAnsi="Times New Roman" w:cs="Times New Roman"/>
          <w:color w:val="000000"/>
          <w:sz w:val="28"/>
          <w:szCs w:val="28"/>
        </w:rPr>
        <w:t>підписання</w:t>
      </w:r>
      <w:r w:rsidR="003668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 w:rsidR="00366807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80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направлення відповідної інформації на електронну адресу Виконавця </w:t>
      </w: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contract@id.gov.ua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7BE36D0" w14:textId="39C21241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3.4.</w:t>
      </w:r>
      <w:r w:rsidR="00BC5F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не передавати ідентифікатори доступу</w:t>
      </w:r>
      <w:r w:rsidR="004432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Інформаційної системи власникам, держателям, адміністраторам (технічним адміністраторам) інших інформаційних систем</w:t>
      </w:r>
      <w:r w:rsidR="008974C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7499DB5" w14:textId="72A4E284" w:rsidR="00ED3BAD" w:rsidRPr="005A07B9" w:rsidRDefault="00ED3B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8F079A">
        <w:rPr>
          <w:rFonts w:ascii="Times New Roman" w:eastAsia="Times New Roman" w:hAnsi="Times New Roman" w:cs="Times New Roman"/>
          <w:color w:val="000000"/>
          <w:sz w:val="28"/>
          <w:szCs w:val="28"/>
        </w:rPr>
        <w:t>3.4.</w:t>
      </w:r>
      <w:r w:rsidR="00BC5F2A" w:rsidRPr="008F079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BC5F2A" w:rsidRPr="008F07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8F0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8F079A">
        <w:rPr>
          <w:rFonts w:ascii="Times New Roman" w:eastAsia="Arial" w:hAnsi="Times New Roman" w:cs="Times New Roman"/>
          <w:color w:val="000000"/>
          <w:sz w:val="28"/>
          <w:szCs w:val="28"/>
        </w:rPr>
        <w:t>здійснювати обробку персональних даних користувачів Системи лише для визначеної, чіткої і законної мети, яка повинна бути визначена до початку збору таких персональних даних</w:t>
      </w:r>
      <w:r w:rsidR="00CF6807" w:rsidRPr="005E28D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у пункті </w:t>
      </w:r>
      <w:r w:rsidR="00B24056" w:rsidRPr="005E28D6"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CF6807" w:rsidRPr="005E28D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Анкети</w:t>
      </w:r>
      <w:r w:rsidR="00443209" w:rsidRPr="008F079A"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1E3401EC" w14:textId="5AFACB9B" w:rsidR="00ED3BAD" w:rsidRPr="005A07B9" w:rsidRDefault="00ED3B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3.4.</w:t>
      </w:r>
      <w:r w:rsidR="00BC5F2A"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="00BC5F2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1</w:t>
      </w:r>
      <w:r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. у порядку, визначеному законодавством, повідомляти користувачів Системи про склад і зміст зібраних персональних даних, їх прав, визначених Законом України «Про захист персональних даних», мету збору персональних даних та третіх осіб, яким передаються їх персональні дані;</w:t>
      </w:r>
    </w:p>
    <w:p w14:paraId="4C3A740E" w14:textId="6261CDC0" w:rsidR="00ED3BAD" w:rsidRPr="005A07B9" w:rsidRDefault="00ED3B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3.4.</w:t>
      </w:r>
      <w:r w:rsidR="00BC5F2A"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="00BC5F2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2</w:t>
      </w:r>
      <w:r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. зберігати персональні дані користувачів в формі, що дозволяє ідентифікацію суб’єкта персональних даних не довше ніж це є необхідним для мети їхньої обробки;</w:t>
      </w:r>
    </w:p>
    <w:p w14:paraId="79831533" w14:textId="5D1F33C9" w:rsidR="00ED3BAD" w:rsidRPr="005A07B9" w:rsidRDefault="00ED3B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A07B9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3.4.</w:t>
      </w:r>
      <w:r w:rsidR="00BC5F2A"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="00BC5F2A" w:rsidRPr="00654207"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. забезпечити, щоб працівники, які мають доступ до персональних даних користувачів Системи, надали письмове зобов’язання про нерозголошення персональних даних, які їм було довірено або які стали їм відомі у зв’язку з виконанням професійних чи службових або трудових обов’язків;</w:t>
      </w:r>
    </w:p>
    <w:p w14:paraId="34D136BF" w14:textId="11129B96" w:rsidR="00ED3BAD" w:rsidRPr="005A07B9" w:rsidRDefault="00ED3B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3.4.</w:t>
      </w:r>
      <w:r w:rsidR="00BC5F2A"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="00BC5F2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4</w:t>
      </w:r>
      <w:r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. вживати заходів щодо забезпечення захисту персональних даних користувачів Системи на всіх етапах їх обробки, у тому числі за допомогою організаційних та технічних заходів;</w:t>
      </w:r>
    </w:p>
    <w:p w14:paraId="592E028B" w14:textId="03D8CA3E" w:rsidR="00ED3BAD" w:rsidRDefault="00ED3B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3.4.</w:t>
      </w:r>
      <w:r w:rsidR="00BC5F2A"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="00BC5F2A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5</w:t>
      </w:r>
      <w:r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. виконувати інші вимоги законодавства України, що регулює відносини, пов'язані із захистом персональних даних під час їх обробки</w:t>
      </w:r>
      <w:r w:rsidR="00443209">
        <w:rPr>
          <w:rFonts w:ascii="Times New Roman" w:eastAsia="Arial" w:hAnsi="Times New Roman" w:cs="Times New Roman"/>
          <w:color w:val="000000"/>
          <w:sz w:val="28"/>
          <w:szCs w:val="28"/>
        </w:rPr>
        <w:t>;</w:t>
      </w:r>
    </w:p>
    <w:p w14:paraId="2ED3537D" w14:textId="46CA172A" w:rsidR="00443209" w:rsidRPr="00ED3BAD" w:rsidRDefault="004432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3.4.16. не передавати ідентифікаційні дані користувачів до інших інформаційних систем.</w:t>
      </w:r>
    </w:p>
    <w:p w14:paraId="5524816F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3.5. Виконавець має право:</w:t>
      </w:r>
    </w:p>
    <w:p w14:paraId="74867196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3.5.1. заблокувати доступ Інформаційної системи Замовника до Системи у разі:</w:t>
      </w:r>
    </w:p>
    <w:p w14:paraId="64C087C4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надходження інформації про можливий несанкціонований доступ до ідентифікаторів доступу Інформаційної системи;</w:t>
      </w:r>
    </w:p>
    <w:p w14:paraId="49256935" w14:textId="4813F7A2" w:rsidR="007B7513" w:rsidRDefault="00E20F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виникнення обставин, визначених у п</w:t>
      </w:r>
      <w:r w:rsidR="001756D1">
        <w:rPr>
          <w:rFonts w:ascii="Times New Roman" w:eastAsia="Times New Roman" w:hAnsi="Times New Roman" w:cs="Times New Roman"/>
          <w:color w:val="000000"/>
          <w:sz w:val="28"/>
          <w:szCs w:val="28"/>
        </w:rPr>
        <w:t>унктах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F68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3.4.10, </w:t>
      </w:r>
      <w:r w:rsidR="004B4EE8">
        <w:rPr>
          <w:rFonts w:ascii="Times New Roman" w:eastAsia="Times New Roman" w:hAnsi="Times New Roman" w:cs="Times New Roman"/>
          <w:color w:val="000000"/>
          <w:sz w:val="28"/>
          <w:szCs w:val="28"/>
        </w:rPr>
        <w:t>3.4.16,</w:t>
      </w:r>
      <w:r w:rsidR="00CF68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1499C">
        <w:rPr>
          <w:rFonts w:ascii="Times New Roman" w:eastAsia="Times New Roman" w:hAnsi="Times New Roman" w:cs="Times New Roman"/>
          <w:color w:val="000000"/>
          <w:sz w:val="28"/>
          <w:szCs w:val="28"/>
        </w:rPr>
        <w:t>6.11</w:t>
      </w:r>
      <w:r w:rsidR="004B4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r w:rsidR="00FB086E" w:rsidRPr="0061499C"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 w:rsidR="00E83FAA" w:rsidRPr="006149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 w:rsidRPr="0061499C">
        <w:rPr>
          <w:rFonts w:ascii="Times New Roman" w:eastAsia="Times New Roman" w:hAnsi="Times New Roman" w:cs="Times New Roman"/>
          <w:color w:val="000000"/>
          <w:sz w:val="28"/>
          <w:szCs w:val="28"/>
        </w:rPr>
        <w:t>цього Договору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B41EB86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виникнення підозри щодо здійснення вірусних атак в Інформаційній системі Замовника (до повного усунення загрози)</w:t>
      </w:r>
      <w:r w:rsidR="00D3104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AF54247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3.5.2. вимагати від Замовника усунення порушень умов </w:t>
      </w:r>
      <w:r w:rsidR="00C061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цього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Договору у погоджений із Замовником строк:</w:t>
      </w:r>
    </w:p>
    <w:p w14:paraId="5DFC8C63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Замовник порушує умови цього Договору або вимоги законодавства України в рамках предмета Договору;</w:t>
      </w:r>
    </w:p>
    <w:p w14:paraId="3CA28FB3" w14:textId="46149C5E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Замовник надав у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 недостовірні або неповні дані;</w:t>
      </w:r>
    </w:p>
    <w:p w14:paraId="436FA8C8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інших випадках, передбачених законодавством України та умовами цього Договору.</w:t>
      </w:r>
    </w:p>
    <w:p w14:paraId="2DAAE9EF" w14:textId="77777777" w:rsidR="00DC6EAA" w:rsidRPr="009D49A9" w:rsidRDefault="00DC6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>3.6. Виконавець зобов’язаний:</w:t>
      </w:r>
    </w:p>
    <w:p w14:paraId="10DD312C" w14:textId="16D5734E" w:rsidR="00DC6EAA" w:rsidRPr="009D49A9" w:rsidRDefault="00DC6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3.6.1. </w:t>
      </w:r>
      <w:r w:rsidR="002F6265"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забезпечувати передачу, верифікацію та перевірку</w:t>
      </w: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F6265"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відомостей </w:t>
      </w: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щодо фізичних і юридичних осіб з використанням інформації національних електронних інформаційних ресурсів згідно з переліком, наведеним у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і, після отримання від Замовника </w:t>
      </w:r>
      <w:r w:rsidR="00CE79D9"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документів, що підтверджують право, визначене законодавством, на отримання, верифікацію та перевірку відомостей щодо фізичних і юридичних осіб з використанням інформації національних електронних інформаційних ресурсів згідно з переліком, наведеним у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 w:rsidR="00CE79D9"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0B41312" w14:textId="51E771B6" w:rsidR="00DC6EAA" w:rsidRDefault="00DC6E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>3.6.2. відмовляти у</w:t>
      </w:r>
      <w:r w:rsidR="008E21CF"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передачі, верифікації та перевірці відомостей щодо фізичних і юридичних осіб з використанням інформації національних електронних інформаційних ресурсів згідно з переліком, наведеним у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 w:rsidR="008E21CF"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якщо </w:t>
      </w:r>
      <w:r w:rsidR="008E21CF" w:rsidRPr="009D4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Замовником не було </w:t>
      </w:r>
      <w:r w:rsidR="008E21CF" w:rsidRPr="00F80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надано </w:t>
      </w:r>
      <w:r w:rsidR="00CE79D9"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</w:t>
      </w:r>
      <w:r w:rsidR="00A97F69"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CE79D9"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що підтверджують право, визначене законодавством, на отримання, верифікацію та перевірку відомостей щодо фізичних і юридичних осіб з використанням інформації національних електронних інформаційних ресурсів згідно з переліком, наведеним у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 w:rsidR="00CE79D9"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 w:rsidRPr="00DE4EE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022996" w14:textId="69022A7E" w:rsidR="00443209" w:rsidRDefault="004432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251D29" w14:textId="77777777" w:rsidR="00443209" w:rsidRDefault="004432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4C41D9" w14:textId="77777777" w:rsidR="007B7513" w:rsidRDefault="007B7513" w:rsidP="00614D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871764" w14:textId="11DC6B44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УМОВИ ЗДІЙСНЕННЯ ЕЛЕКТРОННОЇ ІНФОРМАЦІЙНОЇ ВЗАЄМОДІЇ</w:t>
      </w:r>
    </w:p>
    <w:p w14:paraId="500BBA1D" w14:textId="77777777" w:rsidR="00443209" w:rsidRDefault="004432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99574F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 Електронна інформаційна взаємодія між Інформаційною системою та Системою (далі – електронна інформаційна взаємодія) здійснюється на підставі цього Договору за умови виконання і дотримання Замовником таких вимог:</w:t>
      </w:r>
    </w:p>
    <w:p w14:paraId="35B72E78" w14:textId="60305D9A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4.1.1. </w:t>
      </w:r>
      <w:r w:rsidR="00C0616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нформаційна система повинна бути введена в експлуатацію</w:t>
      </w:r>
      <w:r w:rsidR="00525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мати </w:t>
      </w:r>
      <w:proofErr w:type="spellStart"/>
      <w:r w:rsidR="005251B5">
        <w:rPr>
          <w:rFonts w:ascii="Times New Roman" w:eastAsia="Times New Roman" w:hAnsi="Times New Roman" w:cs="Times New Roman"/>
          <w:color w:val="000000"/>
          <w:sz w:val="28"/>
          <w:szCs w:val="28"/>
        </w:rPr>
        <w:t>вебсайт</w:t>
      </w:r>
      <w:proofErr w:type="spellEnd"/>
      <w:r w:rsidR="005251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та/або мобільний застосунок;</w:t>
      </w:r>
    </w:p>
    <w:p w14:paraId="144568E7" w14:textId="45D62A1A" w:rsidR="005251B5" w:rsidRDefault="00E20F00" w:rsidP="005251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4.1.2. </w:t>
      </w:r>
      <w:r w:rsidR="00C0616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нформаційна система повинна бути призначена для надання електронних послуг (доступу до сервісів) фізичним та/або юридичним особам;</w:t>
      </w:r>
    </w:p>
    <w:p w14:paraId="40C140A6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4.1.3. </w:t>
      </w:r>
      <w:r w:rsidR="00C06165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амовником оформлено усі передбачені законодавством документи, необхідні для функціонування Інформаційної системи;</w:t>
      </w:r>
    </w:p>
    <w:p w14:paraId="54D71531" w14:textId="7A2AA6F0" w:rsidR="007B7513" w:rsidRDefault="00E20F0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</w:t>
      </w:r>
      <w:r w:rsidR="00195FE1" w:rsidRPr="00195FE1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передача інформації про користувачів Системи, інших фізичних і юридичних осіб під час обміну між Системою та Інформаційною системою Замовника здійснюється в режимі направленого шифрування з використанням кваліфікованих сертифікатів електронної печатки Замовника та Виконавця.</w:t>
      </w:r>
    </w:p>
    <w:p w14:paraId="5A54D410" w14:textId="77777777" w:rsidR="007B7513" w:rsidRDefault="007B751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84CCC" w14:textId="77777777" w:rsidR="007B7513" w:rsidRDefault="00E20F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НАДАННЯ ПОСЛУГ</w:t>
      </w:r>
    </w:p>
    <w:p w14:paraId="6D86DF8F" w14:textId="729B31DF" w:rsidR="007B7513" w:rsidRDefault="00E20F00" w:rsidP="007742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9"/>
        </w:tabs>
        <w:spacing w:after="0" w:line="240" w:lineRule="auto"/>
        <w:ind w:left="0" w:firstLine="71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Порядок надання Послуг визначається Положенням</w:t>
      </w:r>
      <w:r w:rsidR="004E6F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 цим Договором.</w:t>
      </w:r>
    </w:p>
    <w:p w14:paraId="6A3B6CA7" w14:textId="77777777" w:rsidR="007B7513" w:rsidRDefault="00E20F00" w:rsidP="007742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240" w:lineRule="auto"/>
        <w:ind w:left="0" w:firstLine="71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набрання чинності цим Договором Виконавцем здійснюються такі заходи щодо приєднання Інформаційної системи Замовника до Системи:</w:t>
      </w:r>
    </w:p>
    <w:p w14:paraId="04C43EAE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встановлюються ідентифікатори доступу Інформаційної системи Замовника, визначені протоколом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OAuth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2.0:</w:t>
      </w:r>
    </w:p>
    <w:p w14:paraId="77A53DEC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ідентифікатор прикладної системи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client_id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який однозначно ідентифікує Інформаційну систему Замовника; </w:t>
      </w:r>
    </w:p>
    <w:p w14:paraId="19458717" w14:textId="115C66A4" w:rsidR="007B7513" w:rsidRDefault="00E20F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секретний рядок доступу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client_secret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за як</w:t>
      </w:r>
      <w:r w:rsidR="0079395A"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видаватиме Інформаційн</w:t>
      </w:r>
      <w:r w:rsidR="0079395A">
        <w:rPr>
          <w:rFonts w:ascii="Times New Roman" w:eastAsia="Times New Roman" w:hAnsi="Times New Roman" w:cs="Times New Roman"/>
          <w:color w:val="000000"/>
          <w:sz w:val="28"/>
          <w:szCs w:val="28"/>
        </w:rPr>
        <w:t>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</w:t>
      </w:r>
      <w:r w:rsidR="0079395A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Замовника маркер доступу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access_token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B5C36AE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кваліфікований сертифікат електронної печатки з відміткою про призначення відкритого ключа для протоколу розподілу ключів направленого шифрування інформації про користувачів Системи, інших фізичних і юридичних осіб під час її передачі між Інформаційною системою Замовника та Системою.</w:t>
      </w:r>
    </w:p>
    <w:p w14:paraId="3BAA62F7" w14:textId="02BCE1AC" w:rsidR="007B7513" w:rsidRDefault="00E20F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5.3. Після встановлення ідентифікаторів доступу Інформаційної системи Замовника Виконавець здійснює передачу Замовнику ідентифікаторів доступу у зашифрованому вигляді шляхом направлення електронного листа на електронну адресу відповідальної особи Замовника, вказану у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і. Шифрування здійснюється з використанням особистого ключа, відповідний якому відкритий ключ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кваліфікованого сертифіката електронної печатки Виконавця, призначеної для здійснення інформаційного обміну з суб’єктами взаємодії, та кваліфікованого сертифіката електронного підпису відповідальної особи суб’єкта взаємодії/кваліфікованого сертифіката електронної печатки Замовника.</w:t>
      </w:r>
    </w:p>
    <w:p w14:paraId="12A36896" w14:textId="77777777" w:rsidR="007B7513" w:rsidRDefault="007B75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00794" w14:textId="77777777" w:rsidR="00B13B45" w:rsidRDefault="00E20F00">
      <w:pPr>
        <w:pStyle w:val="1"/>
        <w:keepNext w:val="0"/>
        <w:keepLines w:val="0"/>
        <w:widowControl w:val="0"/>
        <w:numPr>
          <w:ilvl w:val="0"/>
          <w:numId w:val="1"/>
        </w:numPr>
        <w:tabs>
          <w:tab w:val="left" w:pos="1134"/>
          <w:tab w:val="left" w:pos="1418"/>
          <w:tab w:val="left" w:pos="1701"/>
          <w:tab w:val="left" w:pos="2127"/>
          <w:tab w:val="left" w:pos="3544"/>
          <w:tab w:val="left" w:pos="3686"/>
          <w:tab w:val="left" w:pos="3828"/>
          <w:tab w:val="left" w:pos="4178"/>
        </w:tabs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ВАРТІСТЬ ПОСЛУГ ТА ПОРЯДОК ОПЛАТИ</w:t>
      </w:r>
    </w:p>
    <w:p w14:paraId="105F7E61" w14:textId="68227FFD" w:rsidR="007B7513" w:rsidRPr="00F133FA" w:rsidRDefault="007142F8" w:rsidP="007742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9"/>
        </w:tabs>
        <w:spacing w:after="0" w:line="240" w:lineRule="auto"/>
        <w:ind w:left="0" w:firstLine="719"/>
        <w:jc w:val="both"/>
        <w:rPr>
          <w:color w:val="000000"/>
          <w:sz w:val="28"/>
          <w:szCs w:val="28"/>
        </w:rPr>
      </w:pPr>
      <w:r w:rsidRPr="00F133FA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F133FA">
        <w:rPr>
          <w:rFonts w:ascii="Times New Roman" w:eastAsia="Times New Roman" w:hAnsi="Times New Roman" w:cs="Times New Roman"/>
          <w:sz w:val="28"/>
          <w:szCs w:val="28"/>
        </w:rPr>
        <w:t>ід плати за Послуги звільняються Замовники визначені</w:t>
      </w:r>
      <w:r w:rsidR="00FB6CF3" w:rsidRPr="00F133FA">
        <w:rPr>
          <w:rFonts w:ascii="Times New Roman" w:eastAsia="Times New Roman" w:hAnsi="Times New Roman" w:cs="Times New Roman"/>
          <w:sz w:val="28"/>
          <w:szCs w:val="28"/>
        </w:rPr>
        <w:t xml:space="preserve"> в абзацах </w:t>
      </w:r>
      <w:r w:rsidRPr="00F133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6CF3" w:rsidRPr="00F133FA">
        <w:rPr>
          <w:rFonts w:ascii="Times New Roman" w:eastAsia="Times New Roman" w:hAnsi="Times New Roman" w:cs="Times New Roman"/>
          <w:sz w:val="28"/>
          <w:szCs w:val="28"/>
        </w:rPr>
        <w:t>частини четвертої</w:t>
      </w:r>
      <w:r w:rsidRPr="00F133FA">
        <w:rPr>
          <w:rFonts w:ascii="Times New Roman" w:eastAsia="Times New Roman" w:hAnsi="Times New Roman" w:cs="Times New Roman"/>
          <w:sz w:val="28"/>
          <w:szCs w:val="28"/>
        </w:rPr>
        <w:t xml:space="preserve"> статті 15</w:t>
      </w:r>
      <w:r w:rsidR="00DD344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133FA">
        <w:rPr>
          <w:rFonts w:ascii="Times New Roman" w:eastAsia="Times New Roman" w:hAnsi="Times New Roman" w:cs="Times New Roman"/>
          <w:sz w:val="28"/>
          <w:szCs w:val="28"/>
        </w:rPr>
        <w:t xml:space="preserve">3 Закону України «Про електронну ідентифікацію та </w:t>
      </w:r>
      <w:r w:rsidRPr="00F133F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електронні довірчі послуги». </w:t>
      </w:r>
    </w:p>
    <w:p w14:paraId="3A7FF8E6" w14:textId="77777777" w:rsidR="007B7513" w:rsidRDefault="00E20F00" w:rsidP="007742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9"/>
        </w:tabs>
        <w:spacing w:after="0" w:line="240" w:lineRule="auto"/>
        <w:ind w:left="0" w:firstLine="71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юридичних осіб та фізичних осіб - підприємців ціна цього Договору становить сукупність грошових сум, визначених відповідно до пункту 6.3 цього Договору, перерахованих (сплачених) Замовником за Послуги, надані Виконавцем протягом усього строку дії цього Договору.</w:t>
      </w:r>
    </w:p>
    <w:p w14:paraId="5A7C6918" w14:textId="6F1119F1" w:rsidR="007B7513" w:rsidRDefault="00E20F00" w:rsidP="007742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9"/>
        </w:tabs>
        <w:spacing w:after="0" w:line="240" w:lineRule="auto"/>
        <w:ind w:left="0" w:firstLine="71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Сплата за </w:t>
      </w:r>
      <w:r w:rsidR="006C724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ослуги здійснюється відповідно до розмірів плати, визначених</w:t>
      </w:r>
      <w:r w:rsidR="00AA6E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Міністерством цифрової трансформації України, які оприлюднені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вебсайті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Системи (</w:t>
      </w:r>
      <w:hyperlink r:id="rId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https://id.gov.ua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з моменту </w:t>
      </w:r>
      <w:r w:rsidR="003022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підписання цього Договору, </w:t>
      </w:r>
      <w:r w:rsidR="00A921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кожний звітний період протягом якого здійснюється </w:t>
      </w:r>
      <w:r w:rsidR="00A92144">
        <w:rPr>
          <w:rFonts w:ascii="Times New Roman" w:eastAsia="Times New Roman" w:hAnsi="Times New Roman" w:cs="Times New Roman"/>
          <w:sz w:val="28"/>
          <w:szCs w:val="28"/>
        </w:rPr>
        <w:t>електронна взаємодія із Системою з використанням ресурсів Системи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факт якого підтверджується Замовником.</w:t>
      </w:r>
    </w:p>
    <w:p w14:paraId="71D899E1" w14:textId="77777777" w:rsidR="007B7513" w:rsidRDefault="00E20F00" w:rsidP="007742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709"/>
        </w:tabs>
        <w:spacing w:after="0" w:line="240" w:lineRule="auto"/>
        <w:ind w:left="0" w:firstLine="71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Сторони погодилися про те, що звітним періодом вважається календарний місяць (перше число місяця</w:t>
      </w:r>
      <w:r w:rsidR="00634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початок звітного періоду, останнє число місяця </w:t>
      </w:r>
      <w:r w:rsidR="00634B92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кінець звітного періоду), що застосовується як період, впродовж якого Замовником отримується Послуга та за який проводяться розрахунки протягом строку дії Договору. </w:t>
      </w:r>
    </w:p>
    <w:p w14:paraId="1D94369D" w14:textId="77777777" w:rsidR="007B7513" w:rsidRDefault="00E20F00" w:rsidP="007742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9"/>
        </w:tabs>
        <w:spacing w:after="0" w:line="240" w:lineRule="auto"/>
        <w:ind w:left="0" w:firstLine="71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Сума плати за Послуги у розмірі, визначеному в п</w:t>
      </w:r>
      <w:r w:rsidR="00824C55">
        <w:rPr>
          <w:rFonts w:ascii="Times New Roman" w:eastAsia="Times New Roman" w:hAnsi="Times New Roman" w:cs="Times New Roman"/>
          <w:color w:val="000000"/>
          <w:sz w:val="28"/>
          <w:szCs w:val="28"/>
        </w:rPr>
        <w:t>ункті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6.3 цього Договору, перераховується Виконавцю Замовником </w:t>
      </w:r>
      <w:r w:rsidR="00A24D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пізніше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 числа місяця, що наступає за відповідним </w:t>
      </w:r>
      <w:r w:rsidR="00211AF2" w:rsidRPr="00842D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звітним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періодом на </w:t>
      </w:r>
      <w:r w:rsidR="00726128">
        <w:rPr>
          <w:rFonts w:ascii="Times New Roman" w:eastAsia="Times New Roman" w:hAnsi="Times New Roman" w:cs="Times New Roman"/>
          <w:color w:val="000000"/>
          <w:sz w:val="28"/>
          <w:szCs w:val="28"/>
        </w:rPr>
        <w:t>підставі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підписаного Сторонами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6E90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приймання-передачі послуг (далі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6E9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Акт).</w:t>
      </w:r>
    </w:p>
    <w:p w14:paraId="59FFF1D6" w14:textId="77777777" w:rsidR="007B7513" w:rsidRDefault="00E20F00" w:rsidP="00774290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709"/>
          <w:tab w:val="left" w:pos="851"/>
          <w:tab w:val="left" w:pos="1134"/>
        </w:tabs>
        <w:spacing w:after="0" w:line="240" w:lineRule="auto"/>
        <w:ind w:left="0" w:firstLine="71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Оплата згідно з цим Договором здійснюється в безготівковій формі на зазначений поточний рахунок Виконавця:</w:t>
      </w:r>
    </w:p>
    <w:p w14:paraId="4AED7F8D" w14:textId="77777777" w:rsidR="007B7513" w:rsidRDefault="00E20F0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Платіжні реквізити Виконавця:</w:t>
      </w:r>
    </w:p>
    <w:p w14:paraId="144311C7" w14:textId="77777777" w:rsidR="007B7513" w:rsidRDefault="00E20F00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Державне підприємство «ДІЯ»</w:t>
      </w:r>
    </w:p>
    <w:p w14:paraId="6C0DB2B1" w14:textId="77777777" w:rsidR="007B7513" w:rsidRDefault="00E20F00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ІПН 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433950326503</w:t>
      </w:r>
    </w:p>
    <w:p w14:paraId="648D215E" w14:textId="77777777" w:rsidR="007B7513" w:rsidRDefault="00E20F00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ЄДРПОУ: 43395033</w:t>
      </w:r>
    </w:p>
    <w:p w14:paraId="1545F0BD" w14:textId="77777777" w:rsidR="007B7513" w:rsidRDefault="00E20F00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IBAN UA553808050000000026005670637 </w:t>
      </w:r>
    </w:p>
    <w:p w14:paraId="3731311E" w14:textId="77777777" w:rsidR="007B7513" w:rsidRDefault="00E20F00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АТ «Райффайзен Банк Аваль»</w:t>
      </w:r>
      <w:r w:rsidR="00824C5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36170C" w14:textId="4EAB8B66" w:rsidR="007B7513" w:rsidRPr="003C7C51" w:rsidRDefault="00E20F00" w:rsidP="00774290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719"/>
          <w:tab w:val="left" w:pos="1276"/>
          <w:tab w:val="left" w:pos="1418"/>
          <w:tab w:val="left" w:pos="1560"/>
        </w:tabs>
        <w:spacing w:after="0" w:line="24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C7C51">
        <w:rPr>
          <w:rFonts w:ascii="Times New Roman" w:eastAsia="Times New Roman" w:hAnsi="Times New Roman" w:cs="Times New Roman"/>
          <w:sz w:val="28"/>
          <w:szCs w:val="28"/>
        </w:rPr>
        <w:t xml:space="preserve">Сторони погодилися про те, що у разі зміни платіжних реквізитів Виконавець </w:t>
      </w:r>
      <w:r w:rsidRPr="003C7C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зобов’язаний повідомити про це Замовника, направивши повідомлення на електронну адресу Замовника/його відповідальної особи </w:t>
      </w:r>
      <w:r w:rsidR="008A77CB" w:rsidRPr="003C7C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дати набрання чинності такими змінами</w:t>
      </w:r>
      <w:r w:rsidRPr="003C7C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71F2EAE" w14:textId="3DF3D7D3" w:rsidR="007B7513" w:rsidRPr="00127971" w:rsidRDefault="00E20F00" w:rsidP="00774290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709"/>
          <w:tab w:val="left" w:pos="1003"/>
          <w:tab w:val="left" w:pos="1418"/>
          <w:tab w:val="left" w:pos="1560"/>
        </w:tabs>
        <w:spacing w:after="0" w:line="240" w:lineRule="auto"/>
        <w:ind w:left="0" w:firstLine="719"/>
        <w:jc w:val="both"/>
        <w:rPr>
          <w:color w:val="000000" w:themeColor="text1"/>
          <w:sz w:val="28"/>
          <w:szCs w:val="28"/>
        </w:rPr>
      </w:pPr>
      <w:r w:rsidRPr="001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Датою належного виконання грошового зобов’язання Замовника Сторони визначають дату надходження коштів на поточний рахунок Виконавця. </w:t>
      </w:r>
    </w:p>
    <w:p w14:paraId="424EA4D9" w14:textId="77777777" w:rsidR="007B7513" w:rsidRPr="00127971" w:rsidRDefault="00E20F00" w:rsidP="007742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9"/>
        </w:tabs>
        <w:spacing w:after="0" w:line="240" w:lineRule="auto"/>
        <w:ind w:left="0" w:firstLine="719"/>
        <w:jc w:val="both"/>
        <w:rPr>
          <w:color w:val="000000" w:themeColor="text1"/>
          <w:sz w:val="28"/>
          <w:szCs w:val="28"/>
        </w:rPr>
      </w:pPr>
      <w:r w:rsidRPr="001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 зміну </w:t>
      </w:r>
      <w:r w:rsidR="00211AF2" w:rsidRPr="001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розміру плати за </w:t>
      </w:r>
      <w:r w:rsidRPr="001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Послуг</w:t>
      </w:r>
      <w:r w:rsidR="00211AF2" w:rsidRPr="001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1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чи умов оплати Виконавець повідомляє Замовника шляхом </w:t>
      </w:r>
      <w:r w:rsidR="00211AF2" w:rsidRPr="001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оприлюднення </w:t>
      </w:r>
      <w:r w:rsidRPr="001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такої інформації на </w:t>
      </w:r>
      <w:proofErr w:type="spellStart"/>
      <w:r w:rsidR="00EE513E" w:rsidRPr="001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вебсайт</w:t>
      </w:r>
      <w:r w:rsidRPr="001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Системи (https://id.gov.ua).</w:t>
      </w:r>
    </w:p>
    <w:p w14:paraId="5E16F84A" w14:textId="51DE353E" w:rsidR="007B7513" w:rsidRDefault="00E20F00" w:rsidP="007742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9"/>
        </w:tabs>
        <w:spacing w:after="0" w:line="240" w:lineRule="auto"/>
        <w:ind w:left="0" w:firstLine="71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разі зміни розміру плати за Послуги протягом строку дії цього Договору або припинення цього Договору перерахунок сум плати за вже оплачені Послуги не проводиться.</w:t>
      </w:r>
    </w:p>
    <w:p w14:paraId="32401875" w14:textId="77777777" w:rsidR="007B7513" w:rsidRDefault="00E20F00" w:rsidP="007742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9"/>
        </w:tabs>
        <w:spacing w:after="0" w:line="240" w:lineRule="auto"/>
        <w:ind w:left="0" w:firstLine="71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Виконавець залишає за собою право блокування доступу Інформаційної системи Замовника до Системи у разі ненадходження коштів на поточний рахунок Виконавця у строк, зазначений у п</w:t>
      </w:r>
      <w:r w:rsidR="001E2ACE">
        <w:rPr>
          <w:rFonts w:ascii="Times New Roman" w:eastAsia="Times New Roman" w:hAnsi="Times New Roman" w:cs="Times New Roman"/>
          <w:color w:val="000000"/>
          <w:sz w:val="28"/>
          <w:szCs w:val="28"/>
        </w:rPr>
        <w:t>ункті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6.5 цього Договору.</w:t>
      </w:r>
    </w:p>
    <w:p w14:paraId="5FF717B8" w14:textId="77777777" w:rsidR="007B7513" w:rsidRDefault="007B7513" w:rsidP="0077429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79"/>
        </w:tabs>
        <w:spacing w:after="0" w:line="240" w:lineRule="auto"/>
        <w:ind w:left="7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5D82B" w14:textId="77777777" w:rsidR="007B7513" w:rsidRDefault="00E20F00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ПОРЯДОК ПРИЙМАННЯ-ПЕРЕДАЧІ ПОСЛУГ</w:t>
      </w:r>
    </w:p>
    <w:p w14:paraId="6952B9CB" w14:textId="77777777" w:rsidR="007B7513" w:rsidRDefault="00E20F00" w:rsidP="007742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9"/>
        </w:tabs>
        <w:spacing w:after="0" w:line="240" w:lineRule="auto"/>
        <w:ind w:left="0" w:firstLine="71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Факт надання Послуг за цим Договором підтверджується шляхом підписання Сторонами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AE8839" w14:textId="77777777" w:rsidR="007B7513" w:rsidRDefault="00E20F00" w:rsidP="007742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79"/>
        </w:tabs>
        <w:spacing w:after="0" w:line="240" w:lineRule="auto"/>
        <w:ind w:left="0" w:firstLine="71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Сторони погодилися про те, що Виконавець впродовж 7 (семи) робочих днів після закінчення відповідного звітного періоду направляє на електронну адресу Замовника/його відповідальної особи сформований Акт з накладенням кваліфікованого електронного підпису уповноваженої особи Виконавця (або за попередньою письмовою згодою Замовника – направляє на поштову адресу Замовника сформований Акт, власноручно підписаний уповноваженою особою Виконавця). </w:t>
      </w:r>
    </w:p>
    <w:p w14:paraId="33ACC6A1" w14:textId="2594C87A" w:rsidR="007B7513" w:rsidRDefault="00E20F00" w:rsidP="007742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3"/>
          <w:tab w:val="left" w:pos="1379"/>
        </w:tabs>
        <w:spacing w:after="0" w:line="240" w:lineRule="auto"/>
        <w:ind w:left="0" w:firstLine="71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Замовник зобов’язаний впродовж 3 (трьох) робочих днів з дня отримання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направити його на електронну адресу Виконавця </w:t>
      </w:r>
      <w:hyperlink r:id="rId10" w:tgtFrame="_blank" w:history="1">
        <w:r w:rsidR="00CA4D4F" w:rsidRPr="00CA4D4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buh@id.gov.ua</w:t>
        </w:r>
      </w:hyperlink>
      <w:r w:rsidR="00CA4D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накладеним кваліфікованим електронним підписом уповноваженої особи Замовника (або за попередньою письмовою згодою Виконавця – направити на поштову адресу Виконавця Акт, власноручно підписаний уповноваженою особою Замовника). </w:t>
      </w:r>
    </w:p>
    <w:p w14:paraId="3AF67693" w14:textId="6D259098" w:rsidR="003F645B" w:rsidRDefault="003F6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3DD56F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ВІДПОВІДАЛЬНІСТЬ СТОРІН</w:t>
      </w:r>
    </w:p>
    <w:p w14:paraId="7B31DA50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8.1. Сторони несуть відповідальність за невиконання або неналежне виконання умов цього Договору у відповідності до його положень та законодавства України. </w:t>
      </w:r>
    </w:p>
    <w:p w14:paraId="42912AD8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8.2. Сторони не несуть відповідальності за порушення своїх зобов’язань за цим Договором, якщо воно сталося не з їх вини. Сторона вважається невинуватою, якщо вона доведе, що вжила всіх залежних від неї заходів для належного виконання зобов’язання.</w:t>
      </w:r>
    </w:p>
    <w:p w14:paraId="56257D01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8.3. Сторони несуть відповідальність за розголошення конфіденційної інформації, яка стала їм відома у зв’язку з укладенням цього Договору, згідно із законодавством України. </w:t>
      </w:r>
    </w:p>
    <w:p w14:paraId="773975B6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8.4. Сторони звільняються від відповідальності за повне або часткове невиконання зобов’язань, якщо таке невиконання викликане дією непереборної сили (форс-мажорними обставинами), до яких у тому числі віднесено масові заворушення, рішення органів державної влади, стихійні лиха, пожежі, катастрофи, перебої в електроживленні, глобальні перебої в роботі українських і міжнародних сегментів мережі Інтернет,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збої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маршрутизації,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збої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розподіленої системи доменних імен,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збої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викликані кібератаками тощо.</w:t>
      </w:r>
    </w:p>
    <w:p w14:paraId="7265CBF6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8.5. Доказом існування обставин непереборної сили та строку їх дії є належним чином оформлені документи відповідних державних органів, установ, організацій тощо.</w:t>
      </w:r>
    </w:p>
    <w:p w14:paraId="464E9E84" w14:textId="619019D5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8.6. Відповідальність за повноту та достовірність інформації наданої у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і, несе Замовник.</w:t>
      </w:r>
    </w:p>
    <w:p w14:paraId="703BF052" w14:textId="77777777" w:rsidR="006815A4" w:rsidRDefault="006815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241B6C" w14:textId="77777777" w:rsidR="007B7513" w:rsidRDefault="007B7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3CE688" w14:textId="77777777" w:rsidR="007B7513" w:rsidRDefault="00E20F00" w:rsidP="008E09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9. ПОРЯДОК ВИРІШЕННЯ СПОРІВ</w:t>
      </w:r>
    </w:p>
    <w:p w14:paraId="4864E99D" w14:textId="77777777" w:rsidR="007B7513" w:rsidRDefault="00E20F00" w:rsidP="008E093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9.1. У разі виникнення спорів або розбіжностей Сторони зобов’язуються вирішувати їх шляхом взаємних переговорів та консультацій. </w:t>
      </w:r>
    </w:p>
    <w:p w14:paraId="62630FC3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9.2. У разі недосягнення Сторонами згоди спори (розбіжності) вирішуються у судовому порядку.</w:t>
      </w:r>
    </w:p>
    <w:p w14:paraId="0D60A2FB" w14:textId="77777777" w:rsidR="007B7513" w:rsidRDefault="007B7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592351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10. СТРОК ДІЇ ДОГОВОРУ ТА УМОВИ ЙОГО ПРИПИНЕННЯ</w:t>
      </w:r>
    </w:p>
    <w:p w14:paraId="29ACB3BE" w14:textId="74668D88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10.1</w:t>
      </w:r>
      <w:r w:rsidR="004252C1" w:rsidRPr="004252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Цей Договір набирає чинності з моменту його укладання і діє протягом 1 (одного) року.</w:t>
      </w:r>
    </w:p>
    <w:p w14:paraId="3A0F1B68" w14:textId="09F65BE4" w:rsidR="00E83FAA" w:rsidRDefault="00E83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10.2. </w:t>
      </w:r>
      <w:r w:rsidRPr="00E83FAA">
        <w:rPr>
          <w:rFonts w:ascii="Times New Roman" w:eastAsia="Times New Roman" w:hAnsi="Times New Roman" w:cs="Times New Roman"/>
          <w:color w:val="000000"/>
          <w:sz w:val="28"/>
          <w:szCs w:val="28"/>
        </w:rPr>
        <w:t>Цей Договір укладено українською мовою у двох автентичних примірниках, що мають однакову юридичну силу, по одному для кожної із Сторін.</w:t>
      </w:r>
    </w:p>
    <w:p w14:paraId="5E536507" w14:textId="5FC9F49C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 w:rsidR="00E83FA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D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Сторони повинні взаємно поінформувати одна одну про припинення Договору в разі закінчення строку його дії не пізніше ніж за 5 (п’ять) календарних днів до дня закінчення строку дії Договору. У разі відсутності таких повідомлень від Сторін, надісланих належним чином та вчасно, Договір вважається продовженим на такий самий строк, який обчислюється починаючи з дня</w:t>
      </w:r>
      <w:r w:rsidR="00D16D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наступного за днем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коли Договір повинен був припинитися, та на таких самих умовах.</w:t>
      </w:r>
    </w:p>
    <w:p w14:paraId="4057AF82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 про припинення Договору в разі закінчення строку його дії має бути здійснено в паперовій формі з використанням власноручного підпису або в електронній формі з накладеним кваліфікованим електронним підписом уповноважених осіб Сторін.</w:t>
      </w:r>
    </w:p>
    <w:p w14:paraId="7EF4F2A1" w14:textId="658FBDF4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 w:rsidR="00E83FA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Цей Договір достроково припиняється: </w:t>
      </w:r>
    </w:p>
    <w:p w14:paraId="160CF39E" w14:textId="61CE2FAE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 w:rsidR="00E83FA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.1. за взаємною згодою Сторін</w:t>
      </w:r>
      <w:r w:rsidR="00D16D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шляхом обміну </w:t>
      </w:r>
      <w:r w:rsidR="000D3773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відповідними листами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09EAA1E2" w14:textId="5246A0B8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 w:rsidR="00E83FA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.2. за рішенням суду, що набрало чинності; </w:t>
      </w:r>
    </w:p>
    <w:p w14:paraId="09511866" w14:textId="1C32DC9F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 w:rsidR="00E83FA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.3. на вимогу однієї </w:t>
      </w:r>
      <w:r w:rsidRPr="008114E6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Сторін у разі невиконання іншою Стороною своїх зобов’язань за цим Договором</w:t>
      </w:r>
      <w:r w:rsidR="000D3773">
        <w:rPr>
          <w:rFonts w:ascii="Times New Roman" w:eastAsia="Times New Roman" w:hAnsi="Times New Roman" w:cs="Times New Roman"/>
          <w:color w:val="000000"/>
          <w:sz w:val="28"/>
          <w:szCs w:val="28"/>
        </w:rPr>
        <w:t>, доведену до відома Сторони шляхом надсилання відповідного листа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64681D9" w14:textId="4B43C208" w:rsidR="00340F21" w:rsidRDefault="00340F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10.4.4. на вимогу Виконавця у разі відмови Замовника від внесення змін до Договору у зв’язку з внесенням змін до </w:t>
      </w:r>
      <w:r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законодавства України, що регулює відносини</w:t>
      </w:r>
      <w:r w:rsidR="009C6E7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5A01CC">
        <w:rPr>
          <w:rFonts w:ascii="Times New Roman" w:eastAsia="Times New Roman" w:hAnsi="Times New Roman" w:cs="Times New Roman"/>
          <w:color w:val="000000"/>
          <w:sz w:val="28"/>
          <w:szCs w:val="28"/>
        </w:rPr>
        <w:t>щодо функціонування Системи.</w:t>
      </w:r>
    </w:p>
    <w:p w14:paraId="0721A480" w14:textId="46464BDC" w:rsidR="007B7513" w:rsidRPr="0027406B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 w:rsidR="00E83FA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40F2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з інших підстав, передбачених законодавством України та цим Договором.</w:t>
      </w:r>
    </w:p>
    <w:p w14:paraId="30B072C1" w14:textId="25500D38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 w:rsidR="00E83FA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Замовник має право вимагати розірвання цього Договору у разі, якщо він не погоджується зі змінами його умов, що вносяться в порядку, визначеному розділом 11 цього Договору.</w:t>
      </w:r>
    </w:p>
    <w:p w14:paraId="7C2F2F0D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Замовник протягом </w:t>
      </w:r>
      <w:r w:rsidR="000D3773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0D3773">
        <w:rPr>
          <w:rFonts w:ascii="Times New Roman" w:eastAsia="Times New Roman" w:hAnsi="Times New Roman" w:cs="Times New Roman"/>
          <w:color w:val="000000"/>
          <w:sz w:val="28"/>
          <w:szCs w:val="28"/>
        </w:rPr>
        <w:t>п’яти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робочих днів з дня оприлюднення Виконавцем інформації про зміни умов Договору повинен направити Виконавцю повідомлення про припинення Договору в паперовій формі з використанням власноручного підпису або електронній формі на електронну адресу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contract@id.gov.ua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накладеним кваліфікованим електронним підписом уповноваженої особи Замовника.</w:t>
      </w:r>
    </w:p>
    <w:p w14:paraId="392CF6DD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такому разі Договір вважається припиненим з дня набрання чинності відповідними змінами до Договору.</w:t>
      </w:r>
    </w:p>
    <w:p w14:paraId="0D0760EB" w14:textId="7F6E1195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10.</w:t>
      </w:r>
      <w:r w:rsidR="00E83FA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Виконавець має право вимагати дострокового припинення Договору через неможливість його виконання з боку Виконавця, сповістивши про це Замовника засобами електронної пошти за 30 (тридцять) календарних днів до запропонованого дня припинення, у разі:</w:t>
      </w:r>
    </w:p>
    <w:p w14:paraId="6F1DC8AC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відсутності більше одного місяця фінансового забезпечення заходів, пов’язаних з адмініструванням, супроводженням та технічним обслуговуванням Системи;</w:t>
      </w:r>
    </w:p>
    <w:p w14:paraId="64A85C41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внесення до нормативно-правових актів, якими урегульовано функціонування Системи, таких змін, що унеможливлюють виконання Договору;</w:t>
      </w:r>
    </w:p>
    <w:p w14:paraId="29E80780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прийняття уповноваженим органом рішення про припинення функціонування Системи або встановлення таких обмежень функціонування Системи, що унеможливлюють виконання Договору.</w:t>
      </w:r>
    </w:p>
    <w:p w14:paraId="457483D4" w14:textId="77777777" w:rsidR="002876AA" w:rsidRDefault="002876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23D0D" w14:textId="77777777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570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11. ВНЕСЕННЯ ЗМІН ДО ДОГОВОРУ</w:t>
      </w:r>
    </w:p>
    <w:p w14:paraId="2B7BA847" w14:textId="76DA0B5C" w:rsidR="00135F84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11.1. </w:t>
      </w:r>
      <w:r w:rsidR="001472C5" w:rsidRPr="001472C5">
        <w:rPr>
          <w:rFonts w:ascii="Times New Roman" w:eastAsia="Times New Roman" w:hAnsi="Times New Roman" w:cs="Times New Roman"/>
          <w:color w:val="000000"/>
          <w:sz w:val="28"/>
          <w:szCs w:val="28"/>
        </w:rPr>
        <w:t>Умови цього Договору</w:t>
      </w:r>
      <w:r w:rsidR="000556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472C5" w:rsidRPr="001472C5">
        <w:rPr>
          <w:rFonts w:ascii="Times New Roman" w:eastAsia="Times New Roman" w:hAnsi="Times New Roman" w:cs="Times New Roman"/>
          <w:color w:val="000000"/>
          <w:sz w:val="28"/>
          <w:szCs w:val="28"/>
        </w:rPr>
        <w:t>можуть бути змінені або доповнені за взаємною згодою</w:t>
      </w:r>
      <w:r w:rsidR="003913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472C5" w:rsidRPr="001472C5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порядку, передбаченому </w:t>
      </w:r>
      <w:r w:rsidR="00EA03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цим </w:t>
      </w:r>
      <w:r w:rsidR="007171AE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F14009D" w14:textId="25F2CE65" w:rsidR="00135F84" w:rsidRPr="00135F84" w:rsidRDefault="00135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11.2. </w:t>
      </w:r>
      <w:r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Виконавець</w:t>
      </w:r>
      <w:r w:rsidR="0009625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метою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внесення</w:t>
      </w:r>
      <w:r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змін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="00F17190"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цьо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="00F17190"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74B6E"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>Договор</w:t>
      </w:r>
      <w:r w:rsidR="00F74B6E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09625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AD08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направляє</w:t>
      </w:r>
      <w:r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електронною поштою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</w:t>
      </w:r>
      <w:r w:rsidR="00F74B6E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Догов</w:t>
      </w:r>
      <w:r w:rsidR="00F74B6E">
        <w:rPr>
          <w:rFonts w:ascii="Times New Roman" w:eastAsia="Times New Roman" w:hAnsi="Times New Roman" w:cs="Times New Roman"/>
          <w:color w:val="000000"/>
          <w:sz w:val="28"/>
          <w:szCs w:val="28"/>
        </w:rPr>
        <w:t>ору у новій редакції</w:t>
      </w:r>
      <w:r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адресою Замовника та/або відповідальної особи Замовника, вказаною останньою у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 w:rsidR="00F17190"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DE2615" w14:textId="31ACA02A" w:rsidR="00135F84" w:rsidRDefault="00135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Замовник </w:t>
      </w:r>
      <w:r w:rsidR="00132FD2" w:rsidRPr="00272F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протягом </w:t>
      </w:r>
      <w:r w:rsidR="00132FD2" w:rsidRPr="0027406B">
        <w:rPr>
          <w:rFonts w:ascii="Times New Roman" w:eastAsia="Times New Roman" w:hAnsi="Times New Roman" w:cs="Times New Roman"/>
          <w:color w:val="000000"/>
          <w:sz w:val="28"/>
          <w:szCs w:val="28"/>
        </w:rPr>
        <w:t>5 (п’ят</w:t>
      </w:r>
      <w:r w:rsidR="00132FD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132FD2" w:rsidRPr="0027406B">
        <w:rPr>
          <w:rFonts w:ascii="Times New Roman" w:eastAsia="Times New Roman" w:hAnsi="Times New Roman" w:cs="Times New Roman"/>
          <w:color w:val="000000"/>
          <w:sz w:val="28"/>
          <w:szCs w:val="28"/>
        </w:rPr>
        <w:t>) робочих днів з дати</w:t>
      </w:r>
      <w:r w:rsidR="0013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отримання проєкту</w:t>
      </w:r>
      <w:r w:rsidR="00132FD2"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Догов</w:t>
      </w:r>
      <w:r w:rsidR="00132FD2">
        <w:rPr>
          <w:rFonts w:ascii="Times New Roman" w:eastAsia="Times New Roman" w:hAnsi="Times New Roman" w:cs="Times New Roman"/>
          <w:color w:val="000000"/>
          <w:sz w:val="28"/>
          <w:szCs w:val="28"/>
        </w:rPr>
        <w:t>ору у новій редакції зобов’язаний</w:t>
      </w:r>
      <w:r w:rsidR="0078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надати Виконавцю </w:t>
      </w:r>
      <w:r w:rsidR="00453F69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r w:rsidR="0078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53F69"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 w:rsidR="0078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погодження нової редакції Договору або відмовитись від внесення змін</w:t>
      </w:r>
      <w:r w:rsidRPr="00135F8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56135A8" w14:textId="2EAD2E0B" w:rsidR="00781461" w:rsidRDefault="00781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разі </w:t>
      </w:r>
      <w:r w:rsid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ненадання </w:t>
      </w:r>
      <w:r w:rsidR="00453F69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r w:rsid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Замовником протягом визначеного строку, Виконавець має право розірвати цей Договір.</w:t>
      </w:r>
    </w:p>
    <w:p w14:paraId="705A6EA6" w14:textId="792B0253" w:rsidR="00340F21" w:rsidRDefault="00340F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</w:t>
      </w:r>
      <w:r w:rsidR="0005562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Виконавець має право в односторонньому порядку вносити зміни в цей Договір у зв’язку з внесенням змін до </w:t>
      </w:r>
      <w:r w:rsidRPr="005A07B9">
        <w:rPr>
          <w:rFonts w:ascii="Times New Roman" w:eastAsia="Arial" w:hAnsi="Times New Roman" w:cs="Times New Roman"/>
          <w:color w:val="000000"/>
          <w:sz w:val="28"/>
          <w:szCs w:val="28"/>
        </w:rPr>
        <w:t>законодавства України, що регулює відносини</w:t>
      </w:r>
      <w:r w:rsidR="005A01C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5A01CC">
        <w:rPr>
          <w:rFonts w:ascii="Times New Roman" w:eastAsia="Times New Roman" w:hAnsi="Times New Roman" w:cs="Times New Roman"/>
          <w:color w:val="000000"/>
          <w:sz w:val="28"/>
          <w:szCs w:val="28"/>
        </w:rPr>
        <w:t>щодо функціонування Системи.</w:t>
      </w:r>
    </w:p>
    <w:p w14:paraId="517C9E2F" w14:textId="0DD8DFFB" w:rsidR="003913E8" w:rsidRPr="00AD5605" w:rsidRDefault="0039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Внесення змін відбувається у порядку передбаченому пунктом 11.2 </w:t>
      </w:r>
      <w:r w:rsidR="005E716F" w:rsidRPr="0077429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цього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Договору, а</w:t>
      </w:r>
      <w:r w:rsidR="00AA429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у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разі відмови Замовника від внесення таких змін, Виконавець має право розірвати Договір на підставі підпункту 10.4.4 </w:t>
      </w:r>
      <w:r w:rsidR="005E716F" w:rsidRPr="00774290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цього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Договору.</w:t>
      </w:r>
    </w:p>
    <w:p w14:paraId="651CD7D0" w14:textId="18CCB28A" w:rsidR="007B7513" w:rsidRDefault="00135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</w:t>
      </w:r>
      <w:r w:rsidR="0005562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На вимогу Замовника, Сторони можуть укласти Договір у новій редакції</w:t>
      </w:r>
      <w:r w:rsidR="001C3B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отриманій Замовником</w:t>
      </w:r>
      <w:r w:rsidR="001C3B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C3B46" w:rsidRPr="00272FB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r w:rsidR="001C3B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r w:rsidR="005E71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пункт</w:t>
      </w:r>
      <w:proofErr w:type="spellStart"/>
      <w:r w:rsidR="005E716F">
        <w:rPr>
          <w:rFonts w:ascii="Times New Roman" w:eastAsia="Times New Roman" w:hAnsi="Times New Roman" w:cs="Times New Roman"/>
          <w:color w:val="000000"/>
          <w:sz w:val="28"/>
          <w:szCs w:val="28"/>
        </w:rPr>
        <w:t>ів</w:t>
      </w:r>
      <w:proofErr w:type="spellEnd"/>
      <w:r w:rsidR="005E71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C3B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11.2</w:t>
      </w:r>
      <w:r w:rsidR="00391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11.</w:t>
      </w:r>
      <w:r w:rsidR="000556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 </w:t>
      </w:r>
      <w:proofErr w:type="spellStart"/>
      <w:r w:rsidR="005E71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="005E71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C3B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Договору</w:t>
      </w:r>
      <w:r w:rsidR="00132FD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письмовій формі протягом </w:t>
      </w:r>
      <w:r w:rsidRPr="0027406B">
        <w:rPr>
          <w:rFonts w:ascii="Times New Roman" w:eastAsia="Times New Roman" w:hAnsi="Times New Roman" w:cs="Times New Roman"/>
          <w:color w:val="000000"/>
          <w:sz w:val="28"/>
          <w:szCs w:val="28"/>
        </w:rPr>
        <w:t>5 (п’ять) робочих днів</w:t>
      </w:r>
      <w:r w:rsidR="00123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дня отримання Замовником нової редакції Договору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20F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E903A54" w14:textId="4DD417F4" w:rsidR="007B7513" w:rsidRPr="00272FBD" w:rsidRDefault="00F767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3" w:name="_3znysh7" w:colFirst="0" w:colLast="0"/>
      <w:bookmarkEnd w:id="3"/>
      <w:r w:rsidRP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>11.</w:t>
      </w:r>
      <w:r w:rsidR="0005562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Зміни до </w:t>
      </w:r>
      <w:r w:rsidR="001C09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цього </w:t>
      </w:r>
      <w:r w:rsidRP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Договору набирають чинності з дня, наступного після </w:t>
      </w:r>
      <w:r w:rsid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отримання </w:t>
      </w:r>
      <w:r w:rsidRP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Виконавцем </w:t>
      </w:r>
      <w:r w:rsid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повідомлення від Замовника </w:t>
      </w:r>
      <w:r w:rsidR="000962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 </w:t>
      </w:r>
      <w:r w:rsid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>погодження нової редакції Договору</w:t>
      </w:r>
      <w:r w:rsidRP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35F84" w:rsidRP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>а у разі викладення Договору у новій редакції у письмовій формі</w:t>
      </w:r>
      <w:r w:rsidR="003C7C51" w:rsidRP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відповідно до пункту 11.</w:t>
      </w:r>
      <w:r w:rsidR="0005562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055626" w:rsidRP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C09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цього </w:t>
      </w:r>
      <w:r w:rsidR="003C7C51" w:rsidRP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>Договору</w:t>
      </w:r>
      <w:r w:rsidR="00135F84" w:rsidRP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>, зміни до Договору набирають чинності</w:t>
      </w:r>
      <w:r w:rsidR="003C7C51" w:rsidRPr="00AD56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дня підписання</w:t>
      </w:r>
      <w:r w:rsidR="003C7C51" w:rsidRPr="001170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Сторонами нової редакції Договору</w:t>
      </w:r>
      <w:r w:rsidRPr="005F095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1A7458" w14:textId="5CA7CACC" w:rsidR="007B7513" w:rsidRDefault="00E20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</w:t>
      </w:r>
      <w:r w:rsidR="00055626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Виконавець не несе будь-якої відповідальності у разі, коли інформація про зміни до Договору, що була доведена до відома Замовника в порядку, установлені цим Договором, не була отримана Замовником та/або вивчена ним та/або правильно зрозуміла Замовнику.</w:t>
      </w:r>
    </w:p>
    <w:p w14:paraId="167E1D01" w14:textId="2C1BE82D" w:rsidR="003570E8" w:rsidRDefault="003570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11.</w:t>
      </w:r>
      <w:r w:rsidR="00055626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Внесення </w:t>
      </w:r>
      <w:r w:rsidRPr="003570E8">
        <w:rPr>
          <w:rFonts w:ascii="Times New Roman" w:eastAsia="Times New Roman" w:hAnsi="Times New Roman" w:cs="Times New Roman"/>
          <w:color w:val="000000"/>
          <w:sz w:val="28"/>
          <w:szCs w:val="28"/>
        </w:rPr>
        <w:t>змін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</w:t>
      </w:r>
      <w:r w:rsidRPr="003570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відомостей зазначених у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і, здійснюється шляхом повторного подання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Замовником.</w:t>
      </w:r>
    </w:p>
    <w:p w14:paraId="27F4A7E9" w14:textId="77777777" w:rsidR="00055626" w:rsidRPr="00CD2976" w:rsidRDefault="000556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57BBC6" w14:textId="77777777" w:rsidR="007B7513" w:rsidRDefault="007B75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CB499C" w14:textId="77777777" w:rsidR="007B7513" w:rsidRDefault="00E20F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12. ДОДАТКИ ДО ДОГОВОРУ</w:t>
      </w:r>
    </w:p>
    <w:p w14:paraId="07D3C5BC" w14:textId="5D67086E" w:rsidR="007B7513" w:rsidRDefault="00E20F00">
      <w:pPr>
        <w:tabs>
          <w:tab w:val="left" w:pos="411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12.1. Невід’ємною частиною </w:t>
      </w:r>
      <w:r w:rsidRPr="007768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цього Договору є </w:t>
      </w:r>
      <w:r w:rsidR="00F17190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</w:t>
      </w:r>
      <w:r w:rsidR="00776887" w:rsidRPr="00776887">
        <w:rPr>
          <w:rFonts w:ascii="Times New Roman" w:eastAsia="Times New Roman" w:hAnsi="Times New Roman" w:cs="Times New Roman"/>
          <w:color w:val="000000"/>
          <w:sz w:val="28"/>
          <w:szCs w:val="28"/>
        </w:rPr>
        <w:t>а до Договору про приєднання до інтегрованої системи електронної ідентифікації</w:t>
      </w:r>
      <w:r w:rsidR="001C09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(Додаток)</w:t>
      </w:r>
      <w:r w:rsidR="007768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703C35" w14:textId="77777777" w:rsidR="00134B1F" w:rsidRDefault="00134B1F">
      <w:pPr>
        <w:tabs>
          <w:tab w:val="left" w:pos="411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556BAD" w14:textId="02B71810" w:rsidR="007B7513" w:rsidRDefault="00E20F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13. РЕКВІЗИТИ </w:t>
      </w:r>
      <w:r w:rsidR="00FB732A">
        <w:rPr>
          <w:rFonts w:ascii="Times New Roman" w:eastAsia="Times New Roman" w:hAnsi="Times New Roman" w:cs="Times New Roman"/>
          <w:b/>
          <w:sz w:val="28"/>
          <w:szCs w:val="28"/>
        </w:rPr>
        <w:t xml:space="preserve">ТА ПІДПИСИ </w:t>
      </w:r>
      <w:r w:rsidR="00EF48CB">
        <w:rPr>
          <w:rFonts w:ascii="Times New Roman" w:eastAsia="Times New Roman" w:hAnsi="Times New Roman" w:cs="Times New Roman"/>
          <w:b/>
          <w:sz w:val="28"/>
          <w:szCs w:val="28"/>
        </w:rPr>
        <w:t>СТОРІН</w:t>
      </w:r>
    </w:p>
    <w:p w14:paraId="5F4F12C5" w14:textId="77777777" w:rsidR="00EF48CB" w:rsidRDefault="00EF48C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9F15C" w14:textId="6ABE5E2D" w:rsidR="00EF48CB" w:rsidRDefault="00EF48C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Виконавець: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Замовник:</w:t>
      </w:r>
    </w:p>
    <w:p w14:paraId="0210B666" w14:textId="697A72FB" w:rsidR="007B7513" w:rsidRDefault="00E20F0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Державне підприємство «ДІЯ»</w:t>
      </w:r>
    </w:p>
    <w:p w14:paraId="563225C5" w14:textId="77777777" w:rsidR="00496B14" w:rsidRDefault="002E0A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E20F00">
        <w:rPr>
          <w:rFonts w:ascii="Times New Roman" w:eastAsia="Times New Roman" w:hAnsi="Times New Roman" w:cs="Times New Roman"/>
          <w:sz w:val="28"/>
          <w:szCs w:val="28"/>
        </w:rPr>
        <w:t>дреса</w:t>
      </w:r>
      <w:r w:rsidR="00496B1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CDFD1AE" w14:textId="77777777" w:rsidR="00496B14" w:rsidRDefault="00496B14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вул. Ділова, 24, м. Київ, 03150</w:t>
      </w:r>
    </w:p>
    <w:p w14:paraId="117BEC43" w14:textId="77777777" w:rsidR="007B7513" w:rsidRDefault="00E20F00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ЄДРПОУ: 43395033</w:t>
      </w:r>
    </w:p>
    <w:p w14:paraId="5A2376F8" w14:textId="77777777" w:rsidR="007B7513" w:rsidRDefault="00E20F00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ІПН № </w:t>
      </w:r>
      <w:r w:rsidRPr="001E2ACE">
        <w:rPr>
          <w:rFonts w:ascii="Times New Roman" w:eastAsia="Times New Roman" w:hAnsi="Times New Roman" w:cs="Times New Roman"/>
          <w:sz w:val="28"/>
          <w:szCs w:val="28"/>
        </w:rPr>
        <w:t>433950326503</w:t>
      </w:r>
    </w:p>
    <w:p w14:paraId="1D97DD84" w14:textId="77777777" w:rsidR="007B7513" w:rsidRDefault="002E0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Банківські</w:t>
      </w:r>
      <w:r w:rsidR="00E20F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реквізити: </w:t>
      </w:r>
    </w:p>
    <w:p w14:paraId="6619C720" w14:textId="77777777" w:rsidR="007B7513" w:rsidRDefault="00E20F00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IBAN UA553808050000000026005670637</w:t>
      </w:r>
    </w:p>
    <w:p w14:paraId="2CA9193D" w14:textId="77777777" w:rsidR="00117040" w:rsidRDefault="002049E7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E20F00">
        <w:rPr>
          <w:rFonts w:ascii="Times New Roman" w:eastAsia="Times New Roman" w:hAnsi="Times New Roman" w:cs="Times New Roman"/>
          <w:sz w:val="28"/>
          <w:szCs w:val="28"/>
        </w:rPr>
        <w:t>АТ «Райффайзен Банк Аваль»</w:t>
      </w:r>
    </w:p>
    <w:p w14:paraId="05F8FCFB" w14:textId="218984D6" w:rsidR="007B7513" w:rsidRDefault="00117040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040">
        <w:rPr>
          <w:rFonts w:ascii="Times New Roman" w:eastAsia="Times New Roman" w:hAnsi="Times New Roman" w:cs="Times New Roman"/>
          <w:sz w:val="28"/>
          <w:szCs w:val="28"/>
        </w:rPr>
        <w:t>е-</w:t>
      </w:r>
      <w:proofErr w:type="spellStart"/>
      <w:r w:rsidRPr="00117040"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 w:rsidRPr="00117040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 w:history="1">
        <w:r w:rsidR="00186348" w:rsidRPr="00186348">
          <w:rPr>
            <w:rFonts w:ascii="Times New Roman" w:eastAsia="Times New Roman" w:hAnsi="Times New Roman" w:cs="Times New Roman"/>
            <w:sz w:val="28"/>
            <w:szCs w:val="28"/>
          </w:rPr>
          <w:t>contract@id.gov.ua</w:t>
        </w:r>
      </w:hyperlink>
    </w:p>
    <w:p w14:paraId="35833588" w14:textId="77777777" w:rsidR="00DE4EE9" w:rsidRDefault="00E20F00">
      <w:pPr>
        <w:keepNext/>
        <w:tabs>
          <w:tab w:val="left" w:pos="3371"/>
          <w:tab w:val="left" w:pos="1003"/>
          <w:tab w:val="left" w:pos="1418"/>
          <w:tab w:val="left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Платник податку на прибуток </w:t>
      </w:r>
    </w:p>
    <w:p w14:paraId="3C0DE14E" w14:textId="1E9AD8FD" w:rsidR="007B7513" w:rsidRDefault="00E20F00">
      <w:pPr>
        <w:keepNext/>
        <w:tabs>
          <w:tab w:val="left" w:pos="3371"/>
          <w:tab w:val="left" w:pos="1003"/>
          <w:tab w:val="left" w:pos="1418"/>
          <w:tab w:val="left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загальних умовах </w:t>
      </w:r>
    </w:p>
    <w:p w14:paraId="7B89490B" w14:textId="77777777" w:rsidR="007B7513" w:rsidRDefault="007B75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C437C9" w14:textId="2DDC3F73" w:rsidR="007B7513" w:rsidRDefault="00637C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Заступник генерального директора</w:t>
      </w:r>
    </w:p>
    <w:p w14:paraId="757AD88B" w14:textId="006ECF20" w:rsidR="00637CB5" w:rsidRDefault="00637C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технічних питань</w:t>
      </w:r>
    </w:p>
    <w:p w14:paraId="6E9CFF8B" w14:textId="77777777" w:rsidR="007B7513" w:rsidRDefault="007B75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047C6C" w14:textId="3077F80D" w:rsidR="007B7513" w:rsidRDefault="00E20F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_____________________ </w:t>
      </w:r>
      <w:r w:rsidR="00637CB5">
        <w:rPr>
          <w:rFonts w:ascii="Times New Roman" w:eastAsia="Times New Roman" w:hAnsi="Times New Roman" w:cs="Times New Roman"/>
          <w:b/>
          <w:sz w:val="28"/>
          <w:szCs w:val="28"/>
        </w:rPr>
        <w:t>Ю.М. Козлов</w:t>
      </w:r>
      <w:r w:rsidR="00EF48C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_____________________</w:t>
      </w:r>
    </w:p>
    <w:p w14:paraId="7F25F7B3" w14:textId="054FFB00" w:rsidR="007B7513" w:rsidRDefault="007B75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5CD5D0" w14:textId="13ECE594" w:rsidR="004C54F5" w:rsidRDefault="004C54F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302414" w14:textId="0BE4C76B" w:rsidR="00186348" w:rsidRDefault="0018634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C31788" w14:textId="716AAE0F" w:rsidR="00186348" w:rsidRDefault="0018634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A47B6C" w14:textId="551FAF61" w:rsidR="00186348" w:rsidRDefault="0018634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981194" w14:textId="53E71F79" w:rsidR="00186348" w:rsidRDefault="0018634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AF5473" w14:textId="3547A468" w:rsidR="00186348" w:rsidRDefault="0018634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7B0173" w14:textId="41F3602F" w:rsidR="00186348" w:rsidRDefault="0018634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0AC5E" w14:textId="77777777" w:rsidR="00745AD6" w:rsidRDefault="00745AD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647605" w14:textId="77777777" w:rsidR="004C54F5" w:rsidRPr="00E031B7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81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</w:pPr>
      <w:r w:rsidRPr="006336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Додаток</w:t>
      </w:r>
      <w:r w:rsidRPr="006336F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</w:p>
    <w:p w14:paraId="431080B9" w14:textId="74F4F7E6" w:rsidR="004C54F5" w:rsidRPr="00E046A0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81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046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до договору про </w:t>
      </w:r>
    </w:p>
    <w:p w14:paraId="6B270A0D" w14:textId="1E3F9BDD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81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046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приєднання до інтегрованої системи   електронної ідентифікації</w:t>
      </w:r>
    </w:p>
    <w:p w14:paraId="094B23E9" w14:textId="105555D4" w:rsidR="00FE4415" w:rsidRPr="00FE4415" w:rsidRDefault="00FE4415" w:rsidP="004C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81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№</w:t>
      </w:r>
      <w:r w:rsidR="00637C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____________</w:t>
      </w:r>
    </w:p>
    <w:p w14:paraId="53B9948D" w14:textId="77777777" w:rsidR="004C54F5" w:rsidRPr="00E0018F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81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184BA92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F6223F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АНКЕТА </w:t>
      </w:r>
    </w:p>
    <w:p w14:paraId="1C8C8F00" w14:textId="77777777" w:rsidR="004C54F5" w:rsidRPr="00482480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C7A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 договору про приєднання до інтегрованої системи електронної ідентифікації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14:paraId="5756AABF" w14:textId="78799CB9" w:rsidR="004C54F5" w:rsidRDefault="004C54F5" w:rsidP="004C54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78E86F" w14:textId="71E3B1F9" w:rsidR="004C54F5" w:rsidRPr="002E6B6C" w:rsidRDefault="004C54F5" w:rsidP="002E6B6C">
      <w:pPr>
        <w:pStyle w:val="af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113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6B6C">
        <w:rPr>
          <w:rFonts w:ascii="Times New Roman" w:eastAsia="Times New Roman" w:hAnsi="Times New Roman" w:cs="Times New Roman"/>
          <w:b/>
          <w:bCs/>
          <w:sz w:val="24"/>
          <w:szCs w:val="24"/>
        </w:rPr>
        <w:t>Інформація про Замовника, Адміністратора, Технічного Адміністратора та Розробника інформаційно-комунікаційної системи (далі – Інформаційна система), що приєднується до інтегрованої системи електронної ідентифікації.</w:t>
      </w:r>
    </w:p>
    <w:p w14:paraId="6779A78A" w14:textId="77777777" w:rsidR="004C54F5" w:rsidRPr="00ED1847" w:rsidRDefault="004C54F5" w:rsidP="004C54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13" w:firstLine="7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1D4255" w14:textId="77777777" w:rsidR="004C54F5" w:rsidRDefault="004C54F5" w:rsidP="004C54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1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Інформація про відповідальну особу Замовника </w:t>
      </w:r>
      <w:r w:rsidRPr="009228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та</w:t>
      </w:r>
      <w:r w:rsidRPr="00ED1847">
        <w:rPr>
          <w:rFonts w:ascii="Times New Roman" w:eastAsia="Times New Roman" w:hAnsi="Times New Roman" w:cs="Times New Roman"/>
          <w:b/>
          <w:sz w:val="24"/>
          <w:szCs w:val="24"/>
        </w:rPr>
        <w:t xml:space="preserve"> Інформаційн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 w:rsidRPr="00ED1847">
        <w:rPr>
          <w:rFonts w:ascii="Times New Roman" w:eastAsia="Times New Roman" w:hAnsi="Times New Roman" w:cs="Times New Roman"/>
          <w:b/>
          <w:sz w:val="24"/>
          <w:szCs w:val="24"/>
        </w:rPr>
        <w:t xml:space="preserve"> систем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 w:rsidRPr="00ED184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A86919F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41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8D32F7" w14:textId="77777777" w:rsidR="004C54F5" w:rsidRPr="009228D3" w:rsidRDefault="004C54F5" w:rsidP="004C54F5">
      <w:pPr>
        <w:pStyle w:val="af"/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Відповідальна особа</w:t>
      </w:r>
      <w:r w:rsidRPr="009228D3">
        <w:rPr>
          <w:rFonts w:ascii="Times New Roman" w:eastAsia="Times New Roman" w:hAnsi="Times New Roman" w:cs="Times New Roman"/>
          <w:sz w:val="24"/>
          <w:szCs w:val="24"/>
        </w:rPr>
        <w:t xml:space="preserve"> Замовника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1991A1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_________________________________________________________________________________;</w:t>
      </w:r>
    </w:p>
    <w:p w14:paraId="6EF49558" w14:textId="77777777" w:rsidR="004C54F5" w:rsidRPr="00E0018F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41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0018F">
        <w:rPr>
          <w:rFonts w:ascii="Times New Roman" w:eastAsia="Times New Roman" w:hAnsi="Times New Roman" w:cs="Times New Roman"/>
          <w:sz w:val="18"/>
          <w:szCs w:val="18"/>
        </w:rPr>
        <w:t xml:space="preserve">(прізвище, ім’я та по батькові (за наявності) </w:t>
      </w:r>
      <w:r>
        <w:rPr>
          <w:rFonts w:ascii="Times New Roman" w:eastAsia="Times New Roman" w:hAnsi="Times New Roman" w:cs="Times New Roman"/>
          <w:sz w:val="18"/>
          <w:szCs w:val="18"/>
        </w:rPr>
        <w:t>відповідальної особи Замовника</w:t>
      </w:r>
      <w:r w:rsidRPr="00E0018F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14:paraId="3812323A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1DAC38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мобільний телефон відповідальної особи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_________________________________________________________________________________; </w:t>
      </w:r>
    </w:p>
    <w:p w14:paraId="6664AF51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A6A180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адреса електронної пошти відповідальної особи :</w:t>
      </w:r>
    </w:p>
    <w:p w14:paraId="768E74A1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________________________________________________________________________________.</w:t>
      </w:r>
    </w:p>
    <w:p w14:paraId="521D291E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left="113" w:right="113" w:firstLine="5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F3BA4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left="113" w:right="113" w:firstLine="5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1.1.2. Інформаційна система:</w:t>
      </w:r>
    </w:p>
    <w:p w14:paraId="1A5FD0F5" w14:textId="77777777" w:rsidR="004C54F5" w:rsidRPr="0083067E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left="113" w:right="113" w:firstLine="737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8DFFA54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повна назва:</w:t>
      </w:r>
    </w:p>
    <w:p w14:paraId="7393529C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_________________________________________________________________________________;</w:t>
      </w:r>
    </w:p>
    <w:p w14:paraId="75D532AA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0597AD" w14:textId="44D95D04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доменне ім’я</w:t>
      </w:r>
      <w:r w:rsidR="001E0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сервісу електронної </w:t>
      </w:r>
      <w:r w:rsidR="002042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автентифікації </w:t>
      </w:r>
      <w:r w:rsidR="001E0475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користувачів</w:t>
      </w:r>
      <w:r w:rsidR="0083067E" w:rsidRPr="008306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4987B52" w14:textId="27CA9EB2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_________________________________________________________________________________;</w:t>
      </w:r>
    </w:p>
    <w:p w14:paraId="2336DA39" w14:textId="0A5E8218" w:rsidR="009A02CD" w:rsidRDefault="009A02CD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9B30A5" w14:textId="03049D7C" w:rsidR="009A02CD" w:rsidRDefault="009A02CD" w:rsidP="009A02CD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</w:t>
      </w:r>
      <w:r w:rsidRPr="009A02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адреса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Інформаційної системи:</w:t>
      </w:r>
    </w:p>
    <w:p w14:paraId="66B18DD6" w14:textId="10A604FC" w:rsidR="009A02CD" w:rsidRDefault="009A02CD" w:rsidP="009A02CD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_________________________________________________________________________________;</w:t>
      </w:r>
    </w:p>
    <w:p w14:paraId="480A022E" w14:textId="77777777" w:rsidR="00592ACB" w:rsidRPr="0083067E" w:rsidRDefault="00592ACB" w:rsidP="00592ACB">
      <w:pP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80449C0" w14:textId="61D23579" w:rsidR="00592ACB" w:rsidRDefault="00592ACB" w:rsidP="00592ACB">
      <w:pP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зворотне посилання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3067E" w:rsidRPr="00745A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78E0F50" w14:textId="77777777" w:rsidR="00592ACB" w:rsidRDefault="00592ACB" w:rsidP="00592ACB">
      <w:pP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_________________________________________________________________________________;</w:t>
      </w:r>
    </w:p>
    <w:p w14:paraId="2B7EA824" w14:textId="77777777" w:rsidR="001E0475" w:rsidRPr="0083067E" w:rsidRDefault="001E0475" w:rsidP="001E047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7B101BC" w14:textId="0ED88EB4" w:rsidR="001E0475" w:rsidRDefault="0083067E" w:rsidP="001E047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серійний номер сертифіката шифрування технологічної електронної печатки</w:t>
      </w:r>
      <w:r w:rsidRPr="008306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21A54FE" w14:textId="7BF3CA08" w:rsidR="00592ACB" w:rsidRDefault="001E0475" w:rsidP="001E047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_________________________________________________________________________________;</w:t>
      </w:r>
    </w:p>
    <w:p w14:paraId="1AD81B16" w14:textId="77777777" w:rsidR="009A02CD" w:rsidRPr="0083067E" w:rsidRDefault="009A02CD" w:rsidP="009A02CD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485EEC65" w14:textId="77777777" w:rsidR="0083067E" w:rsidRDefault="0083067E" w:rsidP="0083067E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доменне ім’я для сервісу </w:t>
      </w:r>
      <w:r w:rsidRPr="002042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та перевірки електронного підпису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віджет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підпису)</w:t>
      </w:r>
      <w:r w:rsidRPr="008306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BC1A99" w14:textId="11554FAE" w:rsidR="00A10DD2" w:rsidRDefault="00A10DD2" w:rsidP="008F6742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C04E9" w14:textId="77777777" w:rsidR="0083067E" w:rsidRDefault="0083067E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55E2FC" w14:textId="77777777" w:rsidR="0083067E" w:rsidRDefault="0083067E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8114EB" w14:textId="0FE53604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1.2. Інформація про Адміністратора/Технічного адміністратора Інформаційної системи:</w:t>
      </w:r>
    </w:p>
    <w:p w14:paraId="190C634D" w14:textId="77777777" w:rsidR="004C54F5" w:rsidRPr="0083067E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4A31FB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Адміністратор/Технічний адміністратор:</w:t>
      </w:r>
    </w:p>
    <w:p w14:paraId="386C15B8" w14:textId="77777777" w:rsidR="004C54F5" w:rsidRPr="00E0018F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_________________________________________________________________________________ </w:t>
      </w:r>
      <w:r w:rsidRPr="00E0018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(повне найменування юридичної особи/прізвище, ім’я та по батькові (за наявності) фізичної особи - підприємця згідно з Єдиним державним </w:t>
      </w:r>
      <w:r w:rsidRPr="00E0018F">
        <w:rPr>
          <w:rFonts w:ascii="Times New Roman" w:eastAsia="Times New Roman" w:hAnsi="Times New Roman" w:cs="Times New Roman"/>
          <w:sz w:val="18"/>
          <w:szCs w:val="18"/>
        </w:rPr>
        <w:t>реєстром</w:t>
      </w:r>
      <w:r w:rsidRPr="00E0018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юридичних осіб, фізичних осіб - підприємців та громадських формувань)</w:t>
      </w:r>
    </w:p>
    <w:p w14:paraId="2589FBC7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left="113"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8CC328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прізвище, ім’я та по батькові (за наявності) відповідальної особи:</w:t>
      </w:r>
    </w:p>
    <w:p w14:paraId="6827A268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_________________________________________________________________________________;</w:t>
      </w:r>
    </w:p>
    <w:p w14:paraId="538E578E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C1D262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мобільний телефон відповідальної особи:</w:t>
      </w:r>
    </w:p>
    <w:p w14:paraId="24B0AD61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_________________________________________________________________________________;</w:t>
      </w:r>
    </w:p>
    <w:p w14:paraId="28F8296C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59DD24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адреса електронної пошти відповідальної особи:</w:t>
      </w:r>
    </w:p>
    <w:p w14:paraId="39857DCD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_________________________________________________________________________________.</w:t>
      </w:r>
    </w:p>
    <w:p w14:paraId="51380580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left="113" w:right="113" w:firstLine="73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37EC25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left="113" w:right="113" w:firstLine="59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1.3. Інформація про Розробника Інформаційної системи:</w:t>
      </w:r>
    </w:p>
    <w:p w14:paraId="156B2FD2" w14:textId="77777777" w:rsidR="004C54F5" w:rsidRPr="0083067E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left="113" w:right="113" w:firstLine="73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163FD0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Розробник:</w:t>
      </w:r>
    </w:p>
    <w:p w14:paraId="0C9AF511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_________________________________________________________________________________;</w:t>
      </w:r>
    </w:p>
    <w:p w14:paraId="2FB8533C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018F">
        <w:rPr>
          <w:rFonts w:ascii="Times New Roman" w:eastAsia="Times New Roman" w:hAnsi="Times New Roman" w:cs="Times New Roman"/>
          <w:color w:val="000000"/>
          <w:sz w:val="18"/>
          <w:szCs w:val="18"/>
        </w:rPr>
        <w:t>(повне найменування юридичної особи/прізвище, ім’я та по батькові (за наявності) фізичної особи - підприємця згідно з Єдиним державним реєстром юридичних осіб, фізичних осіб - підприємців та громадських формувань</w:t>
      </w:r>
      <w:r w:rsidRPr="00AE272B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D5DF844" w14:textId="77777777" w:rsidR="004C54F5" w:rsidRPr="00AE272B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90A2FE2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прізвище, ім’я та по батькові (за наявності) відповідальної особи:</w:t>
      </w:r>
    </w:p>
    <w:p w14:paraId="06DBA927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_________________________________________________________________________________;</w:t>
      </w:r>
    </w:p>
    <w:p w14:paraId="33F4EB8D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FD4468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мобільний телефон відповідальної особи:</w:t>
      </w:r>
    </w:p>
    <w:p w14:paraId="70362EDB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_________________________________________________________________________________;</w:t>
      </w:r>
    </w:p>
    <w:p w14:paraId="69B08908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85F350" w14:textId="77777777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адреса електронної пошти відповідальної особи:</w:t>
      </w:r>
    </w:p>
    <w:p w14:paraId="11D42420" w14:textId="24E73861" w:rsidR="004C54F5" w:rsidRDefault="004C54F5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_________________________________________________________________________________.</w:t>
      </w:r>
    </w:p>
    <w:p w14:paraId="556AA26D" w14:textId="76E60A7C" w:rsidR="0083067E" w:rsidRPr="0083067E" w:rsidRDefault="0083067E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25C8C4" w14:textId="5CA46D47" w:rsidR="0083067E" w:rsidRDefault="0083067E" w:rsidP="0083067E">
      <w:pPr>
        <w:pBdr>
          <w:top w:val="nil"/>
          <w:left w:val="nil"/>
          <w:bottom w:val="nil"/>
          <w:right w:val="nil"/>
          <w:between w:val="nil"/>
        </w:pBdr>
        <w:spacing w:after="0"/>
        <w:ind w:right="113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Заповнюється у разі </w:t>
      </w:r>
      <w:r w:rsidR="00C43523">
        <w:rPr>
          <w:rFonts w:ascii="Times New Roman" w:eastAsia="Times New Roman" w:hAnsi="Times New Roman" w:cs="Times New Roman"/>
          <w:color w:val="000000"/>
          <w:sz w:val="24"/>
          <w:szCs w:val="24"/>
        </w:rPr>
        <w:t>підключення 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сервісу електронної автентифікації користувачів.</w:t>
      </w:r>
    </w:p>
    <w:p w14:paraId="6893FC50" w14:textId="7F2D9A12" w:rsidR="0083067E" w:rsidRPr="00D21587" w:rsidRDefault="0083067E" w:rsidP="0083067E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** Заповнюється у разі </w:t>
      </w:r>
      <w:r w:rsidR="00C43523">
        <w:rPr>
          <w:rFonts w:ascii="Times New Roman" w:eastAsia="Times New Roman" w:hAnsi="Times New Roman" w:cs="Times New Roman"/>
          <w:color w:val="000000"/>
          <w:sz w:val="24"/>
          <w:szCs w:val="24"/>
        </w:rPr>
        <w:t>підключення 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сервісу </w:t>
      </w:r>
      <w:r w:rsidRPr="002042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та перевірки електронного підпису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віджет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підпису)</w:t>
      </w:r>
      <w:r w:rsidRPr="00D215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722D1D8C" w14:textId="77777777" w:rsidR="0083067E" w:rsidRPr="0083067E" w:rsidRDefault="0083067E" w:rsidP="004C54F5">
      <w:pPr>
        <w:pBdr>
          <w:top w:val="nil"/>
          <w:left w:val="nil"/>
          <w:bottom w:val="nil"/>
          <w:right w:val="nil"/>
          <w:between w:val="nil"/>
        </w:pBdr>
        <w:spacing w:after="0"/>
        <w:ind w:right="113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48020104" w14:textId="04415CBD" w:rsidR="00CD00F3" w:rsidRPr="002E6B6C" w:rsidRDefault="00CD00F3" w:rsidP="002E6B6C">
      <w:pPr>
        <w:pStyle w:val="af"/>
        <w:keepNext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1" w:right="11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6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Перелік сервісів, які замовляються </w:t>
      </w:r>
    </w:p>
    <w:p w14:paraId="766CA363" w14:textId="77777777" w:rsidR="00CD00F3" w:rsidRDefault="00CD00F3" w:rsidP="002E6B6C">
      <w:pPr>
        <w:pStyle w:val="af"/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1" w:right="11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  <w:gridCol w:w="1125"/>
      </w:tblGrid>
      <w:tr w:rsidR="00CD00F3" w:rsidRPr="00CD00F3" w14:paraId="55BB7F8A" w14:textId="77777777" w:rsidTr="00CD00F3"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271FA82" w14:textId="4A1EE53D" w:rsidR="00CD00F3" w:rsidRPr="002E6B6C" w:rsidRDefault="000E5BC3" w:rsidP="002E6B6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Назва сервісу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A40E0A" w14:textId="4E708AD4" w:rsidR="00CD00F3" w:rsidRPr="002E6B6C" w:rsidRDefault="000E5BC3" w:rsidP="002E6B6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Замовляю (так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ru-RU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ні)</w:t>
            </w:r>
          </w:p>
        </w:tc>
      </w:tr>
      <w:tr w:rsidR="00CD00F3" w:rsidRPr="00CD00F3" w14:paraId="029C6E82" w14:textId="4EA10710" w:rsidTr="002E6B6C">
        <w:trPr>
          <w:trHeight w:val="988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59E999" w14:textId="64D024F8" w:rsidR="00CD00F3" w:rsidRPr="002E6B6C" w:rsidRDefault="00CD00F3" w:rsidP="002E6B6C">
            <w:pPr>
              <w:keepNext/>
              <w:spacing w:after="0" w:line="240" w:lineRule="auto"/>
              <w:ind w:left="258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2E6B6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Електронна автентифікація користувача у сервісі електронної автентифікації інтегрованої системи електронної ідентифікації за допомогою кваліфікованого електронного підпису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</w:tcPr>
          <w:p w14:paraId="1298BD3E" w14:textId="77777777" w:rsidR="00CD00F3" w:rsidRPr="002E6B6C" w:rsidRDefault="00CD00F3" w:rsidP="002E6B6C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</w:p>
        </w:tc>
      </w:tr>
      <w:tr w:rsidR="00CD00F3" w:rsidRPr="00CD00F3" w14:paraId="65241672" w14:textId="77777777" w:rsidTr="00CD00F3">
        <w:trPr>
          <w:trHeight w:val="656"/>
        </w:trPr>
        <w:tc>
          <w:tcPr>
            <w:tcW w:w="878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5A1359" w14:textId="5A375915" w:rsidR="00CD00F3" w:rsidRPr="00CD00F3" w:rsidRDefault="00CD00F3" w:rsidP="002E6B6C">
            <w:pPr>
              <w:spacing w:after="0" w:line="240" w:lineRule="auto"/>
              <w:ind w:left="258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2E6B6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 xml:space="preserve">Електронна автентифікація користувача у сервісі електронної автентифікації інтегрованої системи електронної ідентифікації за допомогою </w:t>
            </w:r>
            <w:proofErr w:type="spellStart"/>
            <w:r w:rsidRPr="002E6B6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Bank</w:t>
            </w:r>
            <w:proofErr w:type="spellEnd"/>
            <w:r w:rsidRPr="002E6B6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 xml:space="preserve"> ID НБУ</w:t>
            </w:r>
            <w:r w:rsidR="00F9263A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 xml:space="preserve"> *</w:t>
            </w:r>
            <w:r w:rsidR="00F9263A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br/>
            </w:r>
            <w:r w:rsidR="00F9263A" w:rsidRPr="00F9263A">
              <w:rPr>
                <w:rFonts w:ascii="Times New Roman" w:eastAsia="Times New Roman" w:hAnsi="Times New Roman" w:cs="Times New Roman"/>
                <w:spacing w:val="-5"/>
                <w:lang w:eastAsia="ru-RU"/>
              </w:rPr>
              <w:t xml:space="preserve">(*Підключення до автентифікації </w:t>
            </w:r>
            <w:proofErr w:type="spellStart"/>
            <w:r w:rsidR="00F9263A" w:rsidRPr="00F9263A">
              <w:rPr>
                <w:rFonts w:ascii="Times New Roman" w:eastAsia="Times New Roman" w:hAnsi="Times New Roman" w:cs="Times New Roman"/>
                <w:spacing w:val="-5"/>
                <w:lang w:eastAsia="ru-RU"/>
              </w:rPr>
              <w:t>BankID</w:t>
            </w:r>
            <w:proofErr w:type="spellEnd"/>
            <w:r w:rsidR="00F9263A" w:rsidRPr="00F9263A">
              <w:rPr>
                <w:rFonts w:ascii="Times New Roman" w:eastAsia="Times New Roman" w:hAnsi="Times New Roman" w:cs="Times New Roman"/>
                <w:spacing w:val="-5"/>
                <w:lang w:eastAsia="ru-RU"/>
              </w:rPr>
              <w:t xml:space="preserve"> здійснюється лише для органів державної влади, інших державних органів, органів місцевого самоврядування, їх посадових осіб</w:t>
            </w:r>
            <w:r w:rsidR="0082042C">
              <w:rPr>
                <w:rFonts w:ascii="Times New Roman" w:eastAsia="Times New Roman" w:hAnsi="Times New Roman" w:cs="Times New Roman"/>
                <w:spacing w:val="-5"/>
                <w:lang w:eastAsia="ru-RU"/>
              </w:rPr>
              <w:t xml:space="preserve"> та надавачів електронних довірчих послуг</w:t>
            </w:r>
            <w:r w:rsidR="00F9263A" w:rsidRPr="00F9263A">
              <w:rPr>
                <w:rFonts w:ascii="Times New Roman" w:eastAsia="Times New Roman" w:hAnsi="Times New Roman" w:cs="Times New Roman"/>
                <w:spacing w:val="-5"/>
                <w:lang w:eastAsia="ru-RU"/>
              </w:rPr>
              <w:t>)</w:t>
            </w:r>
          </w:p>
        </w:tc>
        <w:tc>
          <w:tcPr>
            <w:tcW w:w="1125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</w:tcPr>
          <w:p w14:paraId="45A4FA53" w14:textId="77777777" w:rsidR="00CD00F3" w:rsidRPr="00CD00F3" w:rsidRDefault="00CD00F3" w:rsidP="00CD00F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</w:p>
        </w:tc>
      </w:tr>
      <w:tr w:rsidR="00CD00F3" w:rsidRPr="00CD00F3" w14:paraId="54C6D688" w14:textId="77777777" w:rsidTr="00CD00F3">
        <w:trPr>
          <w:trHeight w:val="895"/>
        </w:trPr>
        <w:tc>
          <w:tcPr>
            <w:tcW w:w="8781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338A99" w14:textId="26C814BC" w:rsidR="00CD00F3" w:rsidRPr="00CD00F3" w:rsidRDefault="00CD00F3" w:rsidP="002E6B6C">
            <w:pPr>
              <w:spacing w:after="0" w:line="240" w:lineRule="auto"/>
              <w:ind w:left="258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2E6B6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 xml:space="preserve">Електронна автентифікація користувача у сервісі електронної автентифікації інтегрованої системи електронної ідентифікації за допомогою сервісу </w:t>
            </w:r>
            <w:proofErr w:type="spellStart"/>
            <w:r w:rsidRPr="002E6B6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Дія.Підпис</w:t>
            </w:r>
            <w:proofErr w:type="spellEnd"/>
            <w:r w:rsidRPr="002E6B6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25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58CD3F" w14:textId="77777777" w:rsidR="00CD00F3" w:rsidRPr="00CD00F3" w:rsidRDefault="00CD00F3" w:rsidP="00CD00F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</w:p>
        </w:tc>
      </w:tr>
      <w:tr w:rsidR="00CD00F3" w:rsidRPr="00CD00F3" w14:paraId="4C0973E9" w14:textId="08A0B17E" w:rsidTr="002E6B6C"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821EE" w14:textId="472F8C93" w:rsidR="00CD00F3" w:rsidRPr="002E6B6C" w:rsidRDefault="00CD00F3" w:rsidP="002E6B6C">
            <w:pPr>
              <w:spacing w:after="0" w:line="240" w:lineRule="auto"/>
              <w:ind w:left="258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2E6B6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lastRenderedPageBreak/>
              <w:t>Використання інформаційно-комунікаційною системою з унікальним уніфікованим локатором ресурсу (</w:t>
            </w:r>
            <w:proofErr w:type="spellStart"/>
            <w:r w:rsidRPr="002E6B6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url</w:t>
            </w:r>
            <w:proofErr w:type="spellEnd"/>
            <w:r w:rsidRPr="002E6B6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) сервісу інтегрованої системи електронної ідентифікації зі створення та перевірки електронного підпису (</w:t>
            </w:r>
            <w:proofErr w:type="spellStart"/>
            <w:r w:rsidRPr="002E6B6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віджет</w:t>
            </w:r>
            <w:proofErr w:type="spellEnd"/>
            <w:r w:rsidRPr="002E6B6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 xml:space="preserve"> підпису)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C5EA92" w14:textId="77777777" w:rsidR="00CD00F3" w:rsidRPr="002E6B6C" w:rsidRDefault="00CD00F3" w:rsidP="00CD00F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</w:p>
        </w:tc>
      </w:tr>
      <w:tr w:rsidR="001960F8" w:rsidRPr="00CD00F3" w14:paraId="43A36467" w14:textId="77777777" w:rsidTr="002E6B6C"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9389D30" w14:textId="78F5309F" w:rsidR="001960F8" w:rsidRPr="002E6B6C" w:rsidRDefault="001960F8" w:rsidP="002E6B6C">
            <w:pPr>
              <w:spacing w:after="0" w:line="240" w:lineRule="auto"/>
              <w:ind w:left="258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Отримання відомостей про викрадені (втрачені) документи за зверненнями громадян з </w:t>
            </w:r>
            <w:r w:rsidRPr="0082042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єдиної інформаційної системи МВС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2FB66" w14:textId="77777777" w:rsidR="001960F8" w:rsidRPr="002E6B6C" w:rsidRDefault="001960F8" w:rsidP="00CD00F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</w:p>
        </w:tc>
      </w:tr>
      <w:tr w:rsidR="001960F8" w:rsidRPr="00CD00F3" w14:paraId="00BA0CE1" w14:textId="77777777" w:rsidTr="00327050"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94E7A7" w14:textId="17699B9F" w:rsidR="001960F8" w:rsidRPr="0082042C" w:rsidRDefault="0082042C" w:rsidP="001960F8">
            <w:pPr>
              <w:spacing w:after="0" w:line="240" w:lineRule="auto"/>
              <w:ind w:left="2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Отримання відомостей з </w:t>
            </w:r>
            <w:r w:rsidR="00D432F1" w:rsidRPr="00820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Державного реєстру фізичних осіб — платників податків 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87B866" w14:textId="77777777" w:rsidR="001960F8" w:rsidRPr="002E6B6C" w:rsidRDefault="001960F8" w:rsidP="001960F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</w:p>
        </w:tc>
      </w:tr>
      <w:tr w:rsidR="0082042C" w:rsidRPr="00CD00F3" w14:paraId="04ED6656" w14:textId="77777777" w:rsidTr="00327050"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6D8793" w14:textId="1FB7A00E" w:rsidR="0082042C" w:rsidRPr="0082042C" w:rsidRDefault="0082042C" w:rsidP="001960F8">
            <w:pPr>
              <w:spacing w:after="0" w:line="240" w:lineRule="auto"/>
              <w:ind w:left="2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Отримання відомостей з Єдиного державного реєстру юридичних осіб, фізичних осіб - підприємців та громадських формувань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F71BAC" w14:textId="77777777" w:rsidR="0082042C" w:rsidRPr="002E6B6C" w:rsidRDefault="0082042C" w:rsidP="001960F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</w:p>
        </w:tc>
      </w:tr>
    </w:tbl>
    <w:p w14:paraId="3A8A437C" w14:textId="77777777" w:rsidR="000E5BC3" w:rsidRDefault="000E5BC3" w:rsidP="001960F8">
      <w:pPr>
        <w:pStyle w:val="af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601" w:right="113" w:hanging="60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Підтверджуючі документи, що подаються разом з Анкетою</w:t>
      </w:r>
      <w:r w:rsidRPr="003024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654BCA28" w14:textId="77777777" w:rsidR="000E5BC3" w:rsidRPr="00302458" w:rsidRDefault="000E5BC3" w:rsidP="000E5BC3">
      <w:pPr>
        <w:pStyle w:val="af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 w:right="11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973FC4" w14:textId="77777777" w:rsidR="000E5BC3" w:rsidRPr="00F03EFB" w:rsidRDefault="000E5BC3" w:rsidP="000E5B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03EFB">
        <w:rPr>
          <w:rFonts w:ascii="Times New Roman" w:eastAsia="Times New Roman" w:hAnsi="Times New Roman" w:cs="Times New Roman"/>
          <w:sz w:val="24"/>
          <w:szCs w:val="24"/>
        </w:rPr>
        <w:t>При укладанні Договору або у разі зміни переліку Послуг разом з Анкетою обов’язково подаються такі документи:</w:t>
      </w:r>
    </w:p>
    <w:p w14:paraId="707616DF" w14:textId="495AFA6F" w:rsidR="000E5BC3" w:rsidRDefault="001960F8" w:rsidP="000E5B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="000E5BC3" w:rsidRPr="00F03EFB">
        <w:rPr>
          <w:rFonts w:ascii="Times New Roman" w:eastAsia="Times New Roman" w:hAnsi="Times New Roman" w:cs="Times New Roman"/>
          <w:sz w:val="24"/>
          <w:szCs w:val="24"/>
        </w:rPr>
        <w:t>копії установчих документів Замовника (статуту, положення тощо). У разі підписання Анкети іншою уповноваженою керівником особою юридичної особи чи фізичною особою - підприємцем до Анкети додаються документи, що підтверджують повноваження особи, яка підписала Анкету (довіреність, наказ про розподіл обов’язків тощо);</w:t>
      </w:r>
    </w:p>
    <w:p w14:paraId="23F54409" w14:textId="1C5A0824" w:rsidR="001960F8" w:rsidRDefault="001960F8" w:rsidP="00196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0F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F03EFB">
        <w:rPr>
          <w:rFonts w:ascii="Times New Roman" w:eastAsia="Times New Roman" w:hAnsi="Times New Roman" w:cs="Times New Roman"/>
          <w:sz w:val="24"/>
          <w:szCs w:val="24"/>
        </w:rPr>
        <w:t>документи, що підтверджують наявність у Замовника повноважень, визначених законодавством, у зв'язку із виконанням яких, він має право на отримання, верифікацію та перевірку відомостей щодо фізичних і юридичних осіб, з використанням інформації національних електронних інформаційних ресурсів, шляхом отримання послуги, обраної відповідно до опису даних, наведеного у Анкеті.</w:t>
      </w:r>
    </w:p>
    <w:p w14:paraId="7D584C97" w14:textId="77777777" w:rsidR="000E5BC3" w:rsidRDefault="000E5BC3" w:rsidP="000E5B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3EFB">
        <w:rPr>
          <w:rFonts w:ascii="Times New Roman" w:eastAsia="Times New Roman" w:hAnsi="Times New Roman" w:cs="Times New Roman"/>
          <w:sz w:val="24"/>
          <w:szCs w:val="24"/>
        </w:rPr>
        <w:t>У разі зміни відомостей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03EFB">
        <w:rPr>
          <w:rFonts w:ascii="Times New Roman" w:eastAsia="Times New Roman" w:hAnsi="Times New Roman" w:cs="Times New Roman"/>
          <w:sz w:val="24"/>
          <w:szCs w:val="24"/>
        </w:rPr>
        <w:t xml:space="preserve"> що мають підтверджуватись документами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03EFB">
        <w:rPr>
          <w:rFonts w:ascii="Times New Roman" w:eastAsia="Times New Roman" w:hAnsi="Times New Roman" w:cs="Times New Roman"/>
          <w:sz w:val="24"/>
          <w:szCs w:val="24"/>
        </w:rPr>
        <w:t xml:space="preserve"> зазначеними </w:t>
      </w:r>
      <w:r>
        <w:rPr>
          <w:rFonts w:ascii="Times New Roman" w:eastAsia="Times New Roman" w:hAnsi="Times New Roman" w:cs="Times New Roman"/>
          <w:sz w:val="24"/>
          <w:szCs w:val="24"/>
        </w:rPr>
        <w:t>у цьому розділі</w:t>
      </w:r>
      <w:r w:rsidRPr="00F03E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такі документи подаються разом з повторно підписаною Анкетою</w:t>
      </w:r>
      <w:r w:rsidRPr="00F03E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F2621" w14:textId="77777777" w:rsidR="000E5BC3" w:rsidRDefault="000E5BC3" w:rsidP="00EE6341">
      <w:pPr>
        <w:pStyle w:val="af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11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25C">
        <w:rPr>
          <w:rFonts w:ascii="Times New Roman" w:eastAsia="Times New Roman" w:hAnsi="Times New Roman" w:cs="Times New Roman"/>
          <w:sz w:val="24"/>
          <w:szCs w:val="24"/>
        </w:rPr>
        <w:t xml:space="preserve">Збір та обробка персональних даних користувачів здійснюються з метою їх електронної ідентифікації та автентифікації в Інформаційній системі Замовника виключно з використанням </w:t>
      </w:r>
      <w:r>
        <w:rPr>
          <w:rFonts w:ascii="Times New Roman" w:eastAsia="Times New Roman" w:hAnsi="Times New Roman" w:cs="Times New Roman"/>
          <w:sz w:val="24"/>
          <w:szCs w:val="24"/>
        </w:rPr>
        <w:t>сервісу електронної автентифікації.</w:t>
      </w:r>
      <w:r w:rsidRPr="002042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70C6E0" w14:textId="77777777" w:rsidR="000E5BC3" w:rsidRPr="00CD00F3" w:rsidRDefault="000E5BC3" w:rsidP="00CD00F3">
      <w:pPr>
        <w:pStyle w:val="af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right="11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839F1A" w14:textId="77777777" w:rsidR="004C54F5" w:rsidRPr="00F03EFB" w:rsidRDefault="004C54F5" w:rsidP="004C54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"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07B8C7A" w14:textId="77777777" w:rsidR="004C54F5" w:rsidRPr="009228D3" w:rsidRDefault="004C54F5" w:rsidP="004C54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13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EC8EA9A" w14:textId="77777777" w:rsidR="004C54F5" w:rsidRDefault="004C54F5" w:rsidP="004C54F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Виконавець: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Замовник:</w:t>
      </w:r>
    </w:p>
    <w:p w14:paraId="5CDCFE52" w14:textId="77777777" w:rsidR="004C54F5" w:rsidRDefault="004C54F5" w:rsidP="004C54F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Державне підприємство «ДІЯ»</w:t>
      </w:r>
    </w:p>
    <w:p w14:paraId="25156A9B" w14:textId="77777777" w:rsidR="004C54F5" w:rsidRDefault="004C54F5" w:rsidP="004C54F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A7757B" w14:textId="1F7103BE" w:rsidR="004C54F5" w:rsidRDefault="00FE4415" w:rsidP="004C54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Заступник генерального директора</w:t>
      </w:r>
    </w:p>
    <w:p w14:paraId="4DA95721" w14:textId="306602D7" w:rsidR="00FE4415" w:rsidRDefault="00FE4415" w:rsidP="004C54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технічних питань</w:t>
      </w:r>
    </w:p>
    <w:p w14:paraId="5052B9DD" w14:textId="77777777" w:rsidR="004C54F5" w:rsidRDefault="004C54F5" w:rsidP="004C54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B12662" w14:textId="2152B67B" w:rsidR="004C54F5" w:rsidRPr="00EE4FBB" w:rsidRDefault="004C54F5" w:rsidP="004C54F5">
      <w:pPr>
        <w:spacing w:after="0"/>
        <w:ind w:right="113"/>
        <w:jc w:val="both"/>
        <w:rPr>
          <w:rFonts w:ascii="Times New Roman" w:eastAsia="Times New Roman" w:hAnsi="Times New Roman" w:cs="Times New Roman"/>
          <w:color w:val="5B9BD5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_____________________ </w:t>
      </w:r>
      <w:r w:rsidR="00FE4415">
        <w:rPr>
          <w:rFonts w:ascii="Times New Roman" w:eastAsia="Times New Roman" w:hAnsi="Times New Roman" w:cs="Times New Roman"/>
          <w:b/>
          <w:sz w:val="28"/>
          <w:szCs w:val="28"/>
        </w:rPr>
        <w:t>Ю.М. Козлов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_____________________</w:t>
      </w:r>
    </w:p>
    <w:p w14:paraId="771A41EF" w14:textId="77777777" w:rsidR="004C54F5" w:rsidRPr="00EE4FBB" w:rsidRDefault="004C54F5" w:rsidP="004C54F5">
      <w:pPr>
        <w:spacing w:after="0"/>
        <w:ind w:right="113" w:firstLine="851"/>
        <w:jc w:val="both"/>
        <w:rPr>
          <w:rFonts w:ascii="Times New Roman" w:eastAsia="Times New Roman" w:hAnsi="Times New Roman" w:cs="Times New Roman"/>
          <w:color w:val="5B9BD5"/>
          <w:sz w:val="24"/>
          <w:szCs w:val="24"/>
        </w:rPr>
      </w:pPr>
    </w:p>
    <w:p w14:paraId="456060D7" w14:textId="383D64F2" w:rsidR="004C54F5" w:rsidRDefault="004C54F5" w:rsidP="004C54F5">
      <w:pPr>
        <w:jc w:val="center"/>
      </w:pPr>
    </w:p>
    <w:p w14:paraId="6E9C7E44" w14:textId="57DBE7AD" w:rsidR="007B7513" w:rsidRPr="00637CB5" w:rsidRDefault="004C54F5" w:rsidP="00637CB5">
      <w:pPr>
        <w:jc w:val="both"/>
        <w:rPr>
          <w:rFonts w:ascii="Times New Roman" w:hAnsi="Times New Roman" w:cs="Times New Roman"/>
        </w:rPr>
      </w:pPr>
      <w:r w:rsidRPr="00E046A0">
        <w:rPr>
          <w:rFonts w:ascii="Times New Roman" w:hAnsi="Times New Roman" w:cs="Times New Roman"/>
        </w:rPr>
        <w:t>* Анкета підписується одночасно з Договором, а також у разі зміни відомостей, зазначених в Анкеті</w:t>
      </w:r>
      <w:r w:rsidR="00FE4415">
        <w:rPr>
          <w:rFonts w:ascii="Times New Roman" w:hAnsi="Times New Roman" w:cs="Times New Roman"/>
        </w:rPr>
        <w:t xml:space="preserve">. Якщо у </w:t>
      </w:r>
      <w:r w:rsidR="00637CB5">
        <w:rPr>
          <w:rFonts w:ascii="Times New Roman" w:hAnsi="Times New Roman" w:cs="Times New Roman"/>
        </w:rPr>
        <w:t>Замовника декілька інформаційних систем, то на кожну інформаційну систему заповнюється окрема Анкета.</w:t>
      </w:r>
    </w:p>
    <w:sectPr w:rsidR="007B7513" w:rsidRPr="00637CB5" w:rsidSect="006137A8">
      <w:headerReference w:type="default" r:id="rId12"/>
      <w:pgSz w:w="11906" w:h="16838"/>
      <w:pgMar w:top="851" w:right="566" w:bottom="1135" w:left="1418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0B189" w14:textId="77777777" w:rsidR="002D31E5" w:rsidRDefault="002D31E5">
      <w:pPr>
        <w:spacing w:after="0" w:line="240" w:lineRule="auto"/>
      </w:pPr>
      <w:r>
        <w:separator/>
      </w:r>
    </w:p>
  </w:endnote>
  <w:endnote w:type="continuationSeparator" w:id="0">
    <w:p w14:paraId="2ED5B5F1" w14:textId="77777777" w:rsidR="002D31E5" w:rsidRDefault="002D3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470A7" w14:textId="77777777" w:rsidR="002D31E5" w:rsidRDefault="002D31E5">
      <w:pPr>
        <w:spacing w:after="0" w:line="240" w:lineRule="auto"/>
      </w:pPr>
      <w:r>
        <w:separator/>
      </w:r>
    </w:p>
  </w:footnote>
  <w:footnote w:type="continuationSeparator" w:id="0">
    <w:p w14:paraId="5D763959" w14:textId="77777777" w:rsidR="002D31E5" w:rsidRDefault="002D3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FE1C" w14:textId="789A69ED" w:rsidR="00E20F00" w:rsidRDefault="00BF05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E20F00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E26ED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0A55576" w14:textId="7865391E" w:rsidR="00E20F00" w:rsidRDefault="00E20F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0EA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C862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7881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0AED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F81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46CE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880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3E8B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5C9A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949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F28D0"/>
    <w:multiLevelType w:val="hybridMultilevel"/>
    <w:tmpl w:val="BBF89E62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C05DB"/>
    <w:multiLevelType w:val="multilevel"/>
    <w:tmpl w:val="CAD27E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B3529A"/>
    <w:multiLevelType w:val="multilevel"/>
    <w:tmpl w:val="27EAAEE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3" w15:restartNumberingAfterBreak="0">
    <w:nsid w:val="7FBB7957"/>
    <w:multiLevelType w:val="multilevel"/>
    <w:tmpl w:val="9C0875D4"/>
    <w:lvl w:ilvl="0">
      <w:start w:val="5"/>
      <w:numFmt w:val="decimal"/>
      <w:lvlText w:val="%1."/>
      <w:lvlJc w:val="left"/>
      <w:pPr>
        <w:ind w:left="1439" w:hanging="720"/>
      </w:pPr>
    </w:lvl>
    <w:lvl w:ilvl="1">
      <w:start w:val="1"/>
      <w:numFmt w:val="decimal"/>
      <w:lvlText w:val="%1.%2."/>
      <w:lvlJc w:val="left"/>
      <w:pPr>
        <w:ind w:left="1079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439" w:hanging="720"/>
      </w:pPr>
    </w:lvl>
    <w:lvl w:ilvl="3">
      <w:start w:val="1"/>
      <w:numFmt w:val="decimal"/>
      <w:lvlText w:val="%1.%2.%3.%4."/>
      <w:lvlJc w:val="left"/>
      <w:pPr>
        <w:ind w:left="1439" w:hanging="720"/>
      </w:pPr>
    </w:lvl>
    <w:lvl w:ilvl="4">
      <w:start w:val="1"/>
      <w:numFmt w:val="decimal"/>
      <w:lvlText w:val="%1.%2.%3.%4.%5."/>
      <w:lvlJc w:val="left"/>
      <w:pPr>
        <w:ind w:left="1799" w:hanging="1080"/>
      </w:pPr>
    </w:lvl>
    <w:lvl w:ilvl="5">
      <w:start w:val="1"/>
      <w:numFmt w:val="decimal"/>
      <w:lvlText w:val="%1.%2.%3.%4.%5.%6."/>
      <w:lvlJc w:val="left"/>
      <w:pPr>
        <w:ind w:left="1799" w:hanging="1080"/>
      </w:pPr>
    </w:lvl>
    <w:lvl w:ilvl="6">
      <w:start w:val="1"/>
      <w:numFmt w:val="decimal"/>
      <w:lvlText w:val="%1.%2.%3.%4.%5.%6.%7."/>
      <w:lvlJc w:val="left"/>
      <w:pPr>
        <w:ind w:left="2159" w:hanging="1440"/>
      </w:pPr>
    </w:lvl>
    <w:lvl w:ilvl="7">
      <w:start w:val="1"/>
      <w:numFmt w:val="decimal"/>
      <w:lvlText w:val="%1.%2.%3.%4.%5.%6.%7.%8."/>
      <w:lvlJc w:val="left"/>
      <w:pPr>
        <w:ind w:left="2159" w:hanging="1440"/>
      </w:pPr>
    </w:lvl>
    <w:lvl w:ilvl="8">
      <w:start w:val="1"/>
      <w:numFmt w:val="decimal"/>
      <w:lvlText w:val="%1.%2.%3.%4.%5.%6.%7.%8.%9."/>
      <w:lvlJc w:val="left"/>
      <w:pPr>
        <w:ind w:left="2519" w:hanging="1800"/>
      </w:pPr>
    </w:lvl>
  </w:abstractNum>
  <w:num w:numId="1" w16cid:durableId="697313313">
    <w:abstractNumId w:val="13"/>
  </w:num>
  <w:num w:numId="2" w16cid:durableId="1924562854">
    <w:abstractNumId w:val="11"/>
  </w:num>
  <w:num w:numId="3" w16cid:durableId="361443708">
    <w:abstractNumId w:val="9"/>
  </w:num>
  <w:num w:numId="4" w16cid:durableId="1993945068">
    <w:abstractNumId w:val="8"/>
  </w:num>
  <w:num w:numId="5" w16cid:durableId="601031244">
    <w:abstractNumId w:val="7"/>
  </w:num>
  <w:num w:numId="6" w16cid:durableId="649678992">
    <w:abstractNumId w:val="6"/>
  </w:num>
  <w:num w:numId="7" w16cid:durableId="1811823221">
    <w:abstractNumId w:val="5"/>
  </w:num>
  <w:num w:numId="8" w16cid:durableId="305282657">
    <w:abstractNumId w:val="4"/>
  </w:num>
  <w:num w:numId="9" w16cid:durableId="383412156">
    <w:abstractNumId w:val="3"/>
  </w:num>
  <w:num w:numId="10" w16cid:durableId="753476291">
    <w:abstractNumId w:val="2"/>
  </w:num>
  <w:num w:numId="11" w16cid:durableId="1181234432">
    <w:abstractNumId w:val="1"/>
  </w:num>
  <w:num w:numId="12" w16cid:durableId="585698899">
    <w:abstractNumId w:val="0"/>
  </w:num>
  <w:num w:numId="13" w16cid:durableId="1583685426">
    <w:abstractNumId w:val="12"/>
  </w:num>
  <w:num w:numId="14" w16cid:durableId="15171849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513"/>
    <w:rsid w:val="00006521"/>
    <w:rsid w:val="00006683"/>
    <w:rsid w:val="000350CF"/>
    <w:rsid w:val="000419B2"/>
    <w:rsid w:val="000435C9"/>
    <w:rsid w:val="00055626"/>
    <w:rsid w:val="00061054"/>
    <w:rsid w:val="00066447"/>
    <w:rsid w:val="00071022"/>
    <w:rsid w:val="000842DF"/>
    <w:rsid w:val="00096258"/>
    <w:rsid w:val="000A05B3"/>
    <w:rsid w:val="000B0A85"/>
    <w:rsid w:val="000B2C2B"/>
    <w:rsid w:val="000B46D1"/>
    <w:rsid w:val="000D3773"/>
    <w:rsid w:val="000E0132"/>
    <w:rsid w:val="000E5BC3"/>
    <w:rsid w:val="0011010C"/>
    <w:rsid w:val="00117040"/>
    <w:rsid w:val="00123BEF"/>
    <w:rsid w:val="00127971"/>
    <w:rsid w:val="00132FD2"/>
    <w:rsid w:val="00134B1F"/>
    <w:rsid w:val="00135F84"/>
    <w:rsid w:val="001472C5"/>
    <w:rsid w:val="00155A3E"/>
    <w:rsid w:val="00164722"/>
    <w:rsid w:val="001756D1"/>
    <w:rsid w:val="00182221"/>
    <w:rsid w:val="00186296"/>
    <w:rsid w:val="00186348"/>
    <w:rsid w:val="001909F5"/>
    <w:rsid w:val="00195FE1"/>
    <w:rsid w:val="001960F8"/>
    <w:rsid w:val="001A0745"/>
    <w:rsid w:val="001A332C"/>
    <w:rsid w:val="001B2958"/>
    <w:rsid w:val="001B4510"/>
    <w:rsid w:val="001C09FB"/>
    <w:rsid w:val="001C3B46"/>
    <w:rsid w:val="001C6493"/>
    <w:rsid w:val="001D1361"/>
    <w:rsid w:val="001D734F"/>
    <w:rsid w:val="001E0475"/>
    <w:rsid w:val="001E19D8"/>
    <w:rsid w:val="001E2ACE"/>
    <w:rsid w:val="001E4ABA"/>
    <w:rsid w:val="0020425C"/>
    <w:rsid w:val="002049E7"/>
    <w:rsid w:val="00211519"/>
    <w:rsid w:val="00211AF2"/>
    <w:rsid w:val="002211BB"/>
    <w:rsid w:val="002247BB"/>
    <w:rsid w:val="00225563"/>
    <w:rsid w:val="00227855"/>
    <w:rsid w:val="00231609"/>
    <w:rsid w:val="00231F33"/>
    <w:rsid w:val="00243C28"/>
    <w:rsid w:val="002513C4"/>
    <w:rsid w:val="00253C79"/>
    <w:rsid w:val="0026272F"/>
    <w:rsid w:val="0026274D"/>
    <w:rsid w:val="00265623"/>
    <w:rsid w:val="0026763F"/>
    <w:rsid w:val="00272FBD"/>
    <w:rsid w:val="0027406B"/>
    <w:rsid w:val="00274ED0"/>
    <w:rsid w:val="00281700"/>
    <w:rsid w:val="002876AA"/>
    <w:rsid w:val="002B004F"/>
    <w:rsid w:val="002B62CD"/>
    <w:rsid w:val="002C5E80"/>
    <w:rsid w:val="002D0406"/>
    <w:rsid w:val="002D31E5"/>
    <w:rsid w:val="002D6DFA"/>
    <w:rsid w:val="002D72FC"/>
    <w:rsid w:val="002E0A09"/>
    <w:rsid w:val="002E14E4"/>
    <w:rsid w:val="002E6B6C"/>
    <w:rsid w:val="002E7A62"/>
    <w:rsid w:val="002F6265"/>
    <w:rsid w:val="00300FC5"/>
    <w:rsid w:val="00302264"/>
    <w:rsid w:val="00306AE5"/>
    <w:rsid w:val="00323742"/>
    <w:rsid w:val="003241A7"/>
    <w:rsid w:val="0033196D"/>
    <w:rsid w:val="00340F21"/>
    <w:rsid w:val="00344786"/>
    <w:rsid w:val="003570E8"/>
    <w:rsid w:val="00366807"/>
    <w:rsid w:val="00371464"/>
    <w:rsid w:val="00387DD1"/>
    <w:rsid w:val="003913E8"/>
    <w:rsid w:val="003C6943"/>
    <w:rsid w:val="003C7C51"/>
    <w:rsid w:val="003D5EE7"/>
    <w:rsid w:val="003F645B"/>
    <w:rsid w:val="00403A73"/>
    <w:rsid w:val="004044ED"/>
    <w:rsid w:val="004223E3"/>
    <w:rsid w:val="004252C1"/>
    <w:rsid w:val="00436670"/>
    <w:rsid w:val="00443209"/>
    <w:rsid w:val="00450FB9"/>
    <w:rsid w:val="00453F69"/>
    <w:rsid w:val="00457A76"/>
    <w:rsid w:val="00474C90"/>
    <w:rsid w:val="00477D63"/>
    <w:rsid w:val="00496B14"/>
    <w:rsid w:val="00497A3A"/>
    <w:rsid w:val="004A0AFB"/>
    <w:rsid w:val="004B0771"/>
    <w:rsid w:val="004B4EE8"/>
    <w:rsid w:val="004C01DC"/>
    <w:rsid w:val="004C2BCB"/>
    <w:rsid w:val="004C54F5"/>
    <w:rsid w:val="004D05E9"/>
    <w:rsid w:val="004D6FA8"/>
    <w:rsid w:val="004E062C"/>
    <w:rsid w:val="004E0C61"/>
    <w:rsid w:val="004E269F"/>
    <w:rsid w:val="004E6BEF"/>
    <w:rsid w:val="004E6F3A"/>
    <w:rsid w:val="005251B5"/>
    <w:rsid w:val="00530D21"/>
    <w:rsid w:val="0056049C"/>
    <w:rsid w:val="00563F49"/>
    <w:rsid w:val="00572206"/>
    <w:rsid w:val="00575C74"/>
    <w:rsid w:val="005922AF"/>
    <w:rsid w:val="00592ACB"/>
    <w:rsid w:val="00594D7F"/>
    <w:rsid w:val="005A01CC"/>
    <w:rsid w:val="005A07B9"/>
    <w:rsid w:val="005A1713"/>
    <w:rsid w:val="005B2235"/>
    <w:rsid w:val="005C2400"/>
    <w:rsid w:val="005C3604"/>
    <w:rsid w:val="005C6BD2"/>
    <w:rsid w:val="005C7F76"/>
    <w:rsid w:val="005D105D"/>
    <w:rsid w:val="005D4A79"/>
    <w:rsid w:val="005E28D6"/>
    <w:rsid w:val="005E716F"/>
    <w:rsid w:val="005F095C"/>
    <w:rsid w:val="005F0978"/>
    <w:rsid w:val="00605049"/>
    <w:rsid w:val="00605620"/>
    <w:rsid w:val="00611385"/>
    <w:rsid w:val="00612304"/>
    <w:rsid w:val="006137A8"/>
    <w:rsid w:val="0061499C"/>
    <w:rsid w:val="00614D27"/>
    <w:rsid w:val="0062642A"/>
    <w:rsid w:val="00634B92"/>
    <w:rsid w:val="00635F00"/>
    <w:rsid w:val="00637CB5"/>
    <w:rsid w:val="00654207"/>
    <w:rsid w:val="00660725"/>
    <w:rsid w:val="00664ABD"/>
    <w:rsid w:val="006815A4"/>
    <w:rsid w:val="006825D3"/>
    <w:rsid w:val="006A753E"/>
    <w:rsid w:val="006B47CF"/>
    <w:rsid w:val="006C3551"/>
    <w:rsid w:val="006C7248"/>
    <w:rsid w:val="006D75D8"/>
    <w:rsid w:val="007021E1"/>
    <w:rsid w:val="00703997"/>
    <w:rsid w:val="007142F8"/>
    <w:rsid w:val="007171AE"/>
    <w:rsid w:val="00726128"/>
    <w:rsid w:val="007347AB"/>
    <w:rsid w:val="007419FE"/>
    <w:rsid w:val="00745AD6"/>
    <w:rsid w:val="00746B52"/>
    <w:rsid w:val="00755809"/>
    <w:rsid w:val="0076108F"/>
    <w:rsid w:val="00774290"/>
    <w:rsid w:val="00776887"/>
    <w:rsid w:val="00781461"/>
    <w:rsid w:val="0079395A"/>
    <w:rsid w:val="00793D4C"/>
    <w:rsid w:val="007A16F0"/>
    <w:rsid w:val="007A7B7E"/>
    <w:rsid w:val="007B7513"/>
    <w:rsid w:val="007C1005"/>
    <w:rsid w:val="007C5B3A"/>
    <w:rsid w:val="007D0B20"/>
    <w:rsid w:val="007D124B"/>
    <w:rsid w:val="007D460E"/>
    <w:rsid w:val="007E26ED"/>
    <w:rsid w:val="007E6E90"/>
    <w:rsid w:val="008038AA"/>
    <w:rsid w:val="008105B4"/>
    <w:rsid w:val="008114E6"/>
    <w:rsid w:val="00811569"/>
    <w:rsid w:val="00814DD8"/>
    <w:rsid w:val="00816342"/>
    <w:rsid w:val="0082042C"/>
    <w:rsid w:val="00824C55"/>
    <w:rsid w:val="0082515E"/>
    <w:rsid w:val="0083067E"/>
    <w:rsid w:val="00842D41"/>
    <w:rsid w:val="0085454D"/>
    <w:rsid w:val="0089231E"/>
    <w:rsid w:val="008974C7"/>
    <w:rsid w:val="008A77CB"/>
    <w:rsid w:val="008D1765"/>
    <w:rsid w:val="008D67F8"/>
    <w:rsid w:val="008D73D4"/>
    <w:rsid w:val="008E0939"/>
    <w:rsid w:val="008E21CF"/>
    <w:rsid w:val="008E5EB9"/>
    <w:rsid w:val="008F079A"/>
    <w:rsid w:val="008F6742"/>
    <w:rsid w:val="00900966"/>
    <w:rsid w:val="00906402"/>
    <w:rsid w:val="00942E53"/>
    <w:rsid w:val="00986BCD"/>
    <w:rsid w:val="009A02CD"/>
    <w:rsid w:val="009B32EA"/>
    <w:rsid w:val="009C6E7B"/>
    <w:rsid w:val="009D49A9"/>
    <w:rsid w:val="00A0685A"/>
    <w:rsid w:val="00A10DD2"/>
    <w:rsid w:val="00A113CC"/>
    <w:rsid w:val="00A159A5"/>
    <w:rsid w:val="00A21384"/>
    <w:rsid w:val="00A22ABF"/>
    <w:rsid w:val="00A2300F"/>
    <w:rsid w:val="00A24DB2"/>
    <w:rsid w:val="00A41C3C"/>
    <w:rsid w:val="00A54A18"/>
    <w:rsid w:val="00A65298"/>
    <w:rsid w:val="00A704F0"/>
    <w:rsid w:val="00A840F0"/>
    <w:rsid w:val="00A92144"/>
    <w:rsid w:val="00A97F69"/>
    <w:rsid w:val="00AA2AE4"/>
    <w:rsid w:val="00AA429F"/>
    <w:rsid w:val="00AA6EA1"/>
    <w:rsid w:val="00AB62CF"/>
    <w:rsid w:val="00AD0814"/>
    <w:rsid w:val="00AD5605"/>
    <w:rsid w:val="00AE21B1"/>
    <w:rsid w:val="00AE42CB"/>
    <w:rsid w:val="00AF1DEF"/>
    <w:rsid w:val="00AF4ACA"/>
    <w:rsid w:val="00B13B45"/>
    <w:rsid w:val="00B24056"/>
    <w:rsid w:val="00B347AD"/>
    <w:rsid w:val="00B36B47"/>
    <w:rsid w:val="00B72BC1"/>
    <w:rsid w:val="00B7609D"/>
    <w:rsid w:val="00B81405"/>
    <w:rsid w:val="00B8522F"/>
    <w:rsid w:val="00B86BF1"/>
    <w:rsid w:val="00B95CB5"/>
    <w:rsid w:val="00BA5D6B"/>
    <w:rsid w:val="00BC4A33"/>
    <w:rsid w:val="00BC5F2A"/>
    <w:rsid w:val="00BF05FC"/>
    <w:rsid w:val="00BF15E4"/>
    <w:rsid w:val="00BF3E1F"/>
    <w:rsid w:val="00BF699C"/>
    <w:rsid w:val="00C00496"/>
    <w:rsid w:val="00C01D8B"/>
    <w:rsid w:val="00C03B4F"/>
    <w:rsid w:val="00C06165"/>
    <w:rsid w:val="00C06496"/>
    <w:rsid w:val="00C12948"/>
    <w:rsid w:val="00C16924"/>
    <w:rsid w:val="00C20699"/>
    <w:rsid w:val="00C24E34"/>
    <w:rsid w:val="00C43523"/>
    <w:rsid w:val="00C4613C"/>
    <w:rsid w:val="00C51D8D"/>
    <w:rsid w:val="00C77A13"/>
    <w:rsid w:val="00C9458A"/>
    <w:rsid w:val="00C97CFE"/>
    <w:rsid w:val="00CA4D4F"/>
    <w:rsid w:val="00CC0DA5"/>
    <w:rsid w:val="00CC1E33"/>
    <w:rsid w:val="00CC30FB"/>
    <w:rsid w:val="00CD00F3"/>
    <w:rsid w:val="00CD2976"/>
    <w:rsid w:val="00CE79D9"/>
    <w:rsid w:val="00CF62B0"/>
    <w:rsid w:val="00CF6807"/>
    <w:rsid w:val="00D0304B"/>
    <w:rsid w:val="00D04E76"/>
    <w:rsid w:val="00D10CC8"/>
    <w:rsid w:val="00D12AE7"/>
    <w:rsid w:val="00D16DA0"/>
    <w:rsid w:val="00D31047"/>
    <w:rsid w:val="00D423C7"/>
    <w:rsid w:val="00D432F1"/>
    <w:rsid w:val="00D45CFF"/>
    <w:rsid w:val="00D51BFB"/>
    <w:rsid w:val="00D637AE"/>
    <w:rsid w:val="00D66549"/>
    <w:rsid w:val="00D757CF"/>
    <w:rsid w:val="00D761F8"/>
    <w:rsid w:val="00D76A26"/>
    <w:rsid w:val="00D876D6"/>
    <w:rsid w:val="00D94CE7"/>
    <w:rsid w:val="00DA3217"/>
    <w:rsid w:val="00DA55D3"/>
    <w:rsid w:val="00DC6EAA"/>
    <w:rsid w:val="00DD2D97"/>
    <w:rsid w:val="00DD344B"/>
    <w:rsid w:val="00DE4EE9"/>
    <w:rsid w:val="00E05053"/>
    <w:rsid w:val="00E053C0"/>
    <w:rsid w:val="00E11238"/>
    <w:rsid w:val="00E20516"/>
    <w:rsid w:val="00E20F00"/>
    <w:rsid w:val="00E24CDD"/>
    <w:rsid w:val="00E714FF"/>
    <w:rsid w:val="00E74726"/>
    <w:rsid w:val="00E80B3A"/>
    <w:rsid w:val="00E83FAA"/>
    <w:rsid w:val="00E90A2D"/>
    <w:rsid w:val="00EA0360"/>
    <w:rsid w:val="00EA10FD"/>
    <w:rsid w:val="00EA1290"/>
    <w:rsid w:val="00EB1EB9"/>
    <w:rsid w:val="00EC1A55"/>
    <w:rsid w:val="00EC6043"/>
    <w:rsid w:val="00ED1847"/>
    <w:rsid w:val="00ED1ED3"/>
    <w:rsid w:val="00ED3BAD"/>
    <w:rsid w:val="00EE513E"/>
    <w:rsid w:val="00EE6341"/>
    <w:rsid w:val="00EF48CB"/>
    <w:rsid w:val="00EF53D6"/>
    <w:rsid w:val="00EF6FC0"/>
    <w:rsid w:val="00F0569D"/>
    <w:rsid w:val="00F133FA"/>
    <w:rsid w:val="00F17190"/>
    <w:rsid w:val="00F478D4"/>
    <w:rsid w:val="00F47BF2"/>
    <w:rsid w:val="00F528E0"/>
    <w:rsid w:val="00F55713"/>
    <w:rsid w:val="00F67738"/>
    <w:rsid w:val="00F74B6E"/>
    <w:rsid w:val="00F76782"/>
    <w:rsid w:val="00F80900"/>
    <w:rsid w:val="00F81143"/>
    <w:rsid w:val="00F9263A"/>
    <w:rsid w:val="00FA386C"/>
    <w:rsid w:val="00FA6703"/>
    <w:rsid w:val="00FB086E"/>
    <w:rsid w:val="00FB6637"/>
    <w:rsid w:val="00FB6CF3"/>
    <w:rsid w:val="00FB732A"/>
    <w:rsid w:val="00FC5267"/>
    <w:rsid w:val="00FE002D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C9F768"/>
  <w15:docId w15:val="{830CF9AF-FE17-4220-BEA6-855026C9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E21B1"/>
  </w:style>
  <w:style w:type="paragraph" w:styleId="1">
    <w:name w:val="heading 1"/>
    <w:basedOn w:val="a"/>
    <w:next w:val="a"/>
    <w:rsid w:val="00AE21B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rsid w:val="00AE21B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rsid w:val="00AE21B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rsid w:val="00AE21B1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rsid w:val="00AE21B1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rsid w:val="00AE21B1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E21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E21B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rsid w:val="00AE21B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E21B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AE21B1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E21B1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AE21B1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2D7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2D72FC"/>
    <w:rPr>
      <w:rFonts w:ascii="Segoe UI" w:hAnsi="Segoe UI" w:cs="Segoe UI"/>
      <w:sz w:val="18"/>
      <w:szCs w:val="18"/>
    </w:rPr>
  </w:style>
  <w:style w:type="paragraph" w:styleId="ab">
    <w:name w:val="Revision"/>
    <w:hidden/>
    <w:uiPriority w:val="99"/>
    <w:semiHidden/>
    <w:rsid w:val="00EE513E"/>
    <w:pPr>
      <w:spacing w:after="0" w:line="240" w:lineRule="auto"/>
    </w:pPr>
  </w:style>
  <w:style w:type="paragraph" w:styleId="ac">
    <w:name w:val="annotation subject"/>
    <w:basedOn w:val="a6"/>
    <w:next w:val="a6"/>
    <w:link w:val="ad"/>
    <w:uiPriority w:val="99"/>
    <w:semiHidden/>
    <w:unhideWhenUsed/>
    <w:rsid w:val="00006521"/>
    <w:rPr>
      <w:b/>
      <w:bCs/>
    </w:rPr>
  </w:style>
  <w:style w:type="character" w:customStyle="1" w:styleId="ad">
    <w:name w:val="Тема примітки Знак"/>
    <w:basedOn w:val="a7"/>
    <w:link w:val="ac"/>
    <w:uiPriority w:val="99"/>
    <w:semiHidden/>
    <w:rsid w:val="00006521"/>
    <w:rPr>
      <w:b/>
      <w:bCs/>
      <w:sz w:val="20"/>
      <w:szCs w:val="20"/>
    </w:rPr>
  </w:style>
  <w:style w:type="character" w:customStyle="1" w:styleId="rvts0">
    <w:name w:val="rvts0"/>
    <w:basedOn w:val="a0"/>
    <w:rsid w:val="0026763F"/>
  </w:style>
  <w:style w:type="paragraph" w:customStyle="1" w:styleId="10">
    <w:name w:val="Звичайний1"/>
    <w:rsid w:val="0027406B"/>
    <w:pPr>
      <w:spacing w:after="0" w:line="240" w:lineRule="auto"/>
    </w:pPr>
    <w:rPr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CE79D9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C24E34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3F64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3F645B"/>
  </w:style>
  <w:style w:type="paragraph" w:styleId="af2">
    <w:name w:val="footer"/>
    <w:basedOn w:val="a"/>
    <w:link w:val="af3"/>
    <w:uiPriority w:val="99"/>
    <w:unhideWhenUsed/>
    <w:rsid w:val="003F64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3F645B"/>
  </w:style>
  <w:style w:type="character" w:styleId="af4">
    <w:name w:val="Unresolved Mention"/>
    <w:basedOn w:val="a0"/>
    <w:uiPriority w:val="99"/>
    <w:semiHidden/>
    <w:unhideWhenUsed/>
    <w:rsid w:val="00135F84"/>
    <w:rPr>
      <w:color w:val="605E5C"/>
      <w:shd w:val="clear" w:color="auto" w:fill="E1DFDD"/>
    </w:rPr>
  </w:style>
  <w:style w:type="character" w:customStyle="1" w:styleId="message-time">
    <w:name w:val="message-time"/>
    <w:basedOn w:val="a0"/>
    <w:rsid w:val="00C00496"/>
  </w:style>
  <w:style w:type="table" w:styleId="af5">
    <w:name w:val="Table Grid"/>
    <w:basedOn w:val="a1"/>
    <w:uiPriority w:val="39"/>
    <w:rsid w:val="0015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ract@id.gov.u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ntract@id.gov.u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uh@id.gov.u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gov.u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B4A26-387D-433E-9F3F-F6E9BA61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19297</Words>
  <Characters>11000</Characters>
  <Application>Microsoft Office Word</Application>
  <DocSecurity>0</DocSecurity>
  <Lines>91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Олександр Кулик</cp:lastModifiedBy>
  <cp:revision>27</cp:revision>
  <cp:lastPrinted>2020-11-27T14:28:00Z</cp:lastPrinted>
  <dcterms:created xsi:type="dcterms:W3CDTF">2021-10-07T08:35:00Z</dcterms:created>
  <dcterms:modified xsi:type="dcterms:W3CDTF">2023-12-28T07:15:00Z</dcterms:modified>
</cp:coreProperties>
</file>