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0ADDB" w14:textId="77777777" w:rsidR="00C63D41" w:rsidRDefault="00C63D41" w:rsidP="00C63D41">
      <w:pPr>
        <w:jc w:val="center"/>
        <w:rPr>
          <w:rFonts w:ascii="Times New Roman" w:hAnsi="Times New Roman" w:cs="Times New Roman"/>
        </w:rPr>
      </w:pPr>
      <w:r>
        <w:rPr>
          <w:rFonts w:ascii="Times New Roman" w:hAnsi="Times New Roman" w:cs="Times New Roman"/>
        </w:rPr>
        <w:t>Module 4</w:t>
      </w:r>
    </w:p>
    <w:p w14:paraId="288A7D22" w14:textId="77777777" w:rsidR="00C63D41" w:rsidRDefault="00C63D41" w:rsidP="00C63D41">
      <w:pPr>
        <w:jc w:val="center"/>
        <w:rPr>
          <w:rFonts w:ascii="Times New Roman" w:hAnsi="Times New Roman" w:cs="Times New Roman"/>
        </w:rPr>
      </w:pPr>
    </w:p>
    <w:p w14:paraId="63EF3B45" w14:textId="77777777" w:rsidR="00C63D41" w:rsidRDefault="00C63D41" w:rsidP="00C63D41">
      <w:pPr>
        <w:rPr>
          <w:rFonts w:ascii="Times New Roman" w:hAnsi="Times New Roman" w:cs="Times New Roman"/>
        </w:rPr>
      </w:pPr>
      <w:r w:rsidRPr="001A0D1C">
        <w:rPr>
          <w:rFonts w:ascii="Times New Roman" w:hAnsi="Times New Roman" w:cs="Times New Roman"/>
        </w:rPr>
        <w:t xml:space="preserve">Contemporary interpretivist-experiential languages of curricular pedagogical praxis: </w:t>
      </w:r>
      <w:r>
        <w:rPr>
          <w:rFonts w:ascii="Times New Roman" w:hAnsi="Times New Roman" w:cs="Times New Roman"/>
        </w:rPr>
        <w:t xml:space="preserve">What </w:t>
      </w:r>
      <w:proofErr w:type="gramStart"/>
      <w:r>
        <w:rPr>
          <w:rFonts w:ascii="Times New Roman" w:hAnsi="Times New Roman" w:cs="Times New Roman"/>
        </w:rPr>
        <w:t>are</w:t>
      </w:r>
      <w:proofErr w:type="gramEnd"/>
      <w:r>
        <w:rPr>
          <w:rFonts w:ascii="Times New Roman" w:hAnsi="Times New Roman" w:cs="Times New Roman"/>
        </w:rPr>
        <w:t xml:space="preserve"> </w:t>
      </w:r>
      <w:r w:rsidRPr="001A0D1C">
        <w:rPr>
          <w:rFonts w:ascii="Times New Roman" w:hAnsi="Times New Roman" w:cs="Times New Roman"/>
        </w:rPr>
        <w:t>Project-Based Learning (PBL) and Place-Based</w:t>
      </w:r>
      <w:r>
        <w:rPr>
          <w:rFonts w:ascii="Times New Roman" w:hAnsi="Times New Roman" w:cs="Times New Roman"/>
        </w:rPr>
        <w:t xml:space="preserve"> </w:t>
      </w:r>
      <w:r w:rsidRPr="001A0D1C">
        <w:rPr>
          <w:rFonts w:ascii="Times New Roman" w:hAnsi="Times New Roman" w:cs="Times New Roman"/>
        </w:rPr>
        <w:t>Education (PBE)</w:t>
      </w:r>
      <w:r>
        <w:rPr>
          <w:rFonts w:ascii="Times New Roman" w:hAnsi="Times New Roman" w:cs="Times New Roman"/>
        </w:rPr>
        <w:t>,</w:t>
      </w:r>
      <w:r w:rsidRPr="001A0D1C">
        <w:t xml:space="preserve"> </w:t>
      </w:r>
      <w:r w:rsidRPr="001A0D1C">
        <w:rPr>
          <w:rFonts w:ascii="Times New Roman" w:hAnsi="Times New Roman" w:cs="Times New Roman"/>
        </w:rPr>
        <w:t xml:space="preserve">and what from these languages need to be retained? </w:t>
      </w:r>
    </w:p>
    <w:p w14:paraId="6005368B" w14:textId="77777777" w:rsidR="00C63D41" w:rsidRPr="00C63D41" w:rsidRDefault="00C63D41" w:rsidP="00C63D41">
      <w:pPr>
        <w:spacing w:line="480" w:lineRule="auto"/>
        <w:ind w:firstLine="720"/>
        <w:rPr>
          <w:rFonts w:ascii="Times New Roman" w:hAnsi="Times New Roman" w:cs="Times New Roman"/>
        </w:rPr>
      </w:pPr>
      <w:r w:rsidRPr="00C63D41">
        <w:rPr>
          <w:rFonts w:ascii="Times New Roman" w:hAnsi="Times New Roman" w:cs="Times New Roman"/>
        </w:rPr>
        <w:t>As a kindergarten teacher, I have observed that young learners benefit most when they actively engage with their environment, exploring concepts through hands-on activities that connect lessons to their everyday lives. In my classroom, interpretivist-experiential approaches such as Project-Based Learning (PBL) and Place-Based Education (PBE) are powerful tools that transform traditional teaching into immersive, inquiry-based learning. These frameworks encourage students to interact with real-world issues and use local contexts, helping them build meaningful connections to the material while fostering curiosity and independence. By incorporating PBL and PBE, students engage deeply with their learning, feel more invested, and ultimately contribute to the classroom and their broader community. Through these methods, students build an appreciation for lifelong learning by linking classroom concepts to real-life experiences (</w:t>
      </w:r>
      <w:proofErr w:type="spellStart"/>
      <w:r w:rsidRPr="00C63D41">
        <w:rPr>
          <w:rFonts w:ascii="Times New Roman" w:hAnsi="Times New Roman" w:cs="Times New Roman"/>
        </w:rPr>
        <w:t>Vidergor</w:t>
      </w:r>
      <w:proofErr w:type="spellEnd"/>
      <w:r w:rsidRPr="00C63D41">
        <w:rPr>
          <w:rFonts w:ascii="Times New Roman" w:hAnsi="Times New Roman" w:cs="Times New Roman"/>
        </w:rPr>
        <w:t>, 2022; McLain, Chiu, &amp; Zimmerman, 2020).</w:t>
      </w:r>
    </w:p>
    <w:p w14:paraId="68779E72" w14:textId="00791DEE" w:rsidR="00C63D41" w:rsidRPr="00C63D41" w:rsidRDefault="00C63D41" w:rsidP="00C63D41">
      <w:pPr>
        <w:spacing w:line="480" w:lineRule="auto"/>
        <w:ind w:firstLine="720"/>
        <w:rPr>
          <w:rFonts w:ascii="Times New Roman" w:hAnsi="Times New Roman" w:cs="Times New Roman"/>
        </w:rPr>
      </w:pPr>
      <w:r w:rsidRPr="00C63D41">
        <w:rPr>
          <w:rFonts w:ascii="Times New Roman" w:hAnsi="Times New Roman" w:cs="Times New Roman"/>
        </w:rPr>
        <w:t xml:space="preserve">Project-Based Learning (PBL) in my kindergarten classroom fosters critical thinking, creativity, and collaboration. This approach immerses students in complex topics through projects grounded in real-world issues that resonate with their experiences. According to </w:t>
      </w:r>
      <w:proofErr w:type="spellStart"/>
      <w:r w:rsidRPr="00C63D41">
        <w:rPr>
          <w:rFonts w:ascii="Times New Roman" w:hAnsi="Times New Roman" w:cs="Times New Roman"/>
        </w:rPr>
        <w:t>Vidergor</w:t>
      </w:r>
      <w:proofErr w:type="spellEnd"/>
      <w:r w:rsidRPr="00C63D41">
        <w:rPr>
          <w:rFonts w:ascii="Times New Roman" w:hAnsi="Times New Roman" w:cs="Times New Roman"/>
        </w:rPr>
        <w:t xml:space="preserve"> (2022), PBL “is a key strategy for creating independent thinkers and learners, as children solve real-world problems by designing their own inquiries, planning their learning, organizing their research, and implementing a multitude of learning strategies” (p. 2). In the process, students take ownership of their learning, which is essential in building confidence and promoting inquiry-based learning.</w:t>
      </w:r>
      <w:r>
        <w:rPr>
          <w:rFonts w:ascii="Times New Roman" w:hAnsi="Times New Roman" w:cs="Times New Roman"/>
        </w:rPr>
        <w:t xml:space="preserve"> </w:t>
      </w:r>
      <w:r w:rsidRPr="00C63D41">
        <w:rPr>
          <w:rFonts w:ascii="Times New Roman" w:hAnsi="Times New Roman" w:cs="Times New Roman"/>
        </w:rPr>
        <w:t>In a recent unit on “Community Helpers,” I designed a PBL project where students explored various community roles—such as firefighters, police officers, and doctors—to understand their importance. Through this project, students engaged in hands-on activities, created visual representations of these roles, and even shared their work with peers and family members. By engaging with the topic, students moved beyond rote memorization to a deeper comprehension of their community’s structure and the significance of each role within it (</w:t>
      </w:r>
      <w:proofErr w:type="spellStart"/>
      <w:r w:rsidRPr="00C63D41">
        <w:rPr>
          <w:rFonts w:ascii="Times New Roman" w:hAnsi="Times New Roman" w:cs="Times New Roman"/>
        </w:rPr>
        <w:t>Vidergor</w:t>
      </w:r>
      <w:proofErr w:type="spellEnd"/>
      <w:r w:rsidRPr="00C63D41">
        <w:rPr>
          <w:rFonts w:ascii="Times New Roman" w:hAnsi="Times New Roman" w:cs="Times New Roman"/>
        </w:rPr>
        <w:t xml:space="preserve">, 2022). </w:t>
      </w:r>
      <w:r w:rsidRPr="00C63D41">
        <w:rPr>
          <w:rFonts w:ascii="Times New Roman" w:hAnsi="Times New Roman" w:cs="Times New Roman"/>
        </w:rPr>
        <w:lastRenderedPageBreak/>
        <w:t>The shared nature of this project aligns with McLain, Chiu, and Zimmerman’s (2020) observation that such collaborative projects allow students to “generate representations, experiment with measures, [and] interpret data,” encouraging active learning through interaction and reflection (p. 649). This collaborative atmosphere allowed students to work together, sharing their findings and exchanging knowledge, which fostered a sense of pride in their work and responsibility for their contributions to the group.</w:t>
      </w:r>
    </w:p>
    <w:p w14:paraId="50066BBB" w14:textId="77777777" w:rsidR="00C63D41" w:rsidRPr="00C63D41" w:rsidRDefault="00C63D41" w:rsidP="00C63D41">
      <w:pPr>
        <w:spacing w:line="480" w:lineRule="auto"/>
        <w:ind w:firstLine="720"/>
        <w:rPr>
          <w:rFonts w:ascii="Times New Roman" w:hAnsi="Times New Roman" w:cs="Times New Roman"/>
        </w:rPr>
      </w:pPr>
      <w:r w:rsidRPr="00C63D41">
        <w:rPr>
          <w:rFonts w:ascii="Times New Roman" w:hAnsi="Times New Roman" w:cs="Times New Roman"/>
        </w:rPr>
        <w:t xml:space="preserve">In PBL, students also develop their social and emotional skills by working alongside classmates. The </w:t>
      </w:r>
      <w:r w:rsidRPr="00C63D41">
        <w:rPr>
          <w:rFonts w:ascii="Times New Roman" w:hAnsi="Times New Roman" w:cs="Times New Roman"/>
          <w:i/>
          <w:iCs/>
        </w:rPr>
        <w:t>Project-Based Learning: How it Works and Why It Is So Effective</w:t>
      </w:r>
      <w:r w:rsidRPr="00C63D41">
        <w:rPr>
          <w:rFonts w:ascii="Times New Roman" w:hAnsi="Times New Roman" w:cs="Times New Roman"/>
        </w:rPr>
        <w:t xml:space="preserve"> guide states that PBL “targets students' interests through experience and discussion, making learning meaningful and retained effectively” (PBL: How and </w:t>
      </w:r>
      <w:proofErr w:type="gramStart"/>
      <w:r w:rsidRPr="00C63D41">
        <w:rPr>
          <w:rFonts w:ascii="Times New Roman" w:hAnsi="Times New Roman" w:cs="Times New Roman"/>
        </w:rPr>
        <w:t>Why?,</w:t>
      </w:r>
      <w:proofErr w:type="gramEnd"/>
      <w:r w:rsidRPr="00C63D41">
        <w:rPr>
          <w:rFonts w:ascii="Times New Roman" w:hAnsi="Times New Roman" w:cs="Times New Roman"/>
        </w:rPr>
        <w:t xml:space="preserve"> min. 5:30). The “Community Helpers” project is an example of this; by linking learning with familiar aspects of their world, students were able to gain a sense of relevance, resulting in knowledge retention and enthusiasm for learning. The approach further enhances social and teamwork skills, allowing students to work together to design projects such as models of a fire station or a hospital. This effort gave each child a role in a larger project, fostering responsibility and interdependence within the group. Tubach (2023) describes how PBL activities create “safe spaces to authentically discuss and present personal issues... students supported each other and turned their shared experiences and raw emotions into enlightening community events.” This supportive structure enabled students to listen to one another, negotiate differences, and learn to collaborate—essential skills for both personal development and academic growth.</w:t>
      </w:r>
    </w:p>
    <w:p w14:paraId="06E8AAB4" w14:textId="136AF562" w:rsidR="00C63D41" w:rsidRPr="00C63D41" w:rsidRDefault="00C63D41" w:rsidP="00C63D41">
      <w:pPr>
        <w:spacing w:line="480" w:lineRule="auto"/>
        <w:ind w:firstLine="720"/>
        <w:rPr>
          <w:rFonts w:ascii="Times New Roman" w:hAnsi="Times New Roman" w:cs="Times New Roman"/>
        </w:rPr>
      </w:pPr>
      <w:r w:rsidRPr="00C63D41">
        <w:rPr>
          <w:rFonts w:ascii="Times New Roman" w:hAnsi="Times New Roman" w:cs="Times New Roman"/>
        </w:rPr>
        <w:t>While PBL focuses on inquiry-based projects, Place-Based Education (PBE) centers on the students' local environment as a framework for learning, helping them understand their surroundings and cultural heritage. PBE “utilizes the place in which learners inhabit as a resource to support locally relevant, culturally salient knowledge building during authentic learning experiences” (McLain, Chiu, &amp; Zimmerman, 2020, p. 648). This approach creates a sense of connection between students and their environment by grounding learning in familiar, relevant contexts.</w:t>
      </w:r>
      <w:r>
        <w:rPr>
          <w:rFonts w:ascii="Times New Roman" w:hAnsi="Times New Roman" w:cs="Times New Roman"/>
        </w:rPr>
        <w:t xml:space="preserve"> </w:t>
      </w:r>
      <w:r w:rsidRPr="00C63D41">
        <w:rPr>
          <w:rFonts w:ascii="Times New Roman" w:hAnsi="Times New Roman" w:cs="Times New Roman"/>
        </w:rPr>
        <w:t xml:space="preserve">In a memorable PBE project, our class explored the local parks and natural areas to observe plants, insects, and animals, and students later used </w:t>
      </w:r>
      <w:r w:rsidRPr="00C63D41">
        <w:rPr>
          <w:rFonts w:ascii="Times New Roman" w:hAnsi="Times New Roman" w:cs="Times New Roman"/>
        </w:rPr>
        <w:lastRenderedPageBreak/>
        <w:t>their findings to create a classroom “nature display.” This hands-on learning experience helped students develop an appreciation for their community’s natural beauty and engage with science in a way that felt tangible and relevant. By working with natural materials and observing their environment, students learned valuable lessons about ecology, conservation, and their role in protecting their surroundings. Through PBE, students internalize the material on a personal level, fostering ownership of their learning and a sense of responsibility toward their environment (McLain, Chiu, &amp; Zimmerman, 2020).</w:t>
      </w:r>
    </w:p>
    <w:p w14:paraId="64D9061C" w14:textId="15F9424C" w:rsidR="00C63D41" w:rsidRPr="00C63D41" w:rsidRDefault="00C63D41" w:rsidP="00C63D41">
      <w:pPr>
        <w:spacing w:line="480" w:lineRule="auto"/>
        <w:ind w:firstLine="720"/>
        <w:rPr>
          <w:rFonts w:ascii="Times New Roman" w:hAnsi="Times New Roman" w:cs="Times New Roman"/>
        </w:rPr>
      </w:pPr>
      <w:r w:rsidRPr="00C63D41">
        <w:rPr>
          <w:rFonts w:ascii="Times New Roman" w:hAnsi="Times New Roman" w:cs="Times New Roman"/>
        </w:rPr>
        <w:t>PBE also promotes a community-oriented approach to learning, encouraging collaboration among students, their families, and local residents. Guajardo (1997) emphasizes the importance of this communal model, noting that the Rural Challenge grant urges rural communities across the U.S. to “rethink the way they teach, namely by placing high value on what is rural and local” (p. 1). Incorporating community members into our lessons has enriched students’ understanding, making lessons more impactful by bringing together multiple generations’ perspectives. For example, during our nature walk, parents shared childhood stories of exploring the same parks. This integration of personal history reinforced the continuity between the students' experiences and those of their families, further deepening their connection to their surroundings.</w:t>
      </w:r>
      <w:r>
        <w:rPr>
          <w:rFonts w:ascii="Times New Roman" w:hAnsi="Times New Roman" w:cs="Times New Roman"/>
        </w:rPr>
        <w:t xml:space="preserve">  </w:t>
      </w:r>
      <w:r w:rsidRPr="00C63D41">
        <w:rPr>
          <w:rFonts w:ascii="Times New Roman" w:hAnsi="Times New Roman" w:cs="Times New Roman"/>
        </w:rPr>
        <w:t>PBE supports students’ cultural identity and self-awareness by emphasizing place-based cultural heritage. Guajardo (1997) argues that “when an individual educates themselves first through their own history, culture, and values, they preserve their identity and help it to continue growing” (p. 1). By incorporating stories, traditions, and symbols from students’ diverse cultural backgrounds, the lessons provide a more inclusive and affirming environment. In this setting, students see their cultural heritage reflected in the curriculum, which is essential for building a positive self-concept and fostering inclusivity.</w:t>
      </w:r>
    </w:p>
    <w:p w14:paraId="5EA2DFAB" w14:textId="77777777" w:rsidR="00C63D41" w:rsidRPr="00C63D41" w:rsidRDefault="00C63D41" w:rsidP="00C63D41">
      <w:pPr>
        <w:spacing w:line="480" w:lineRule="auto"/>
        <w:ind w:firstLine="720"/>
        <w:rPr>
          <w:rFonts w:ascii="Times New Roman" w:hAnsi="Times New Roman" w:cs="Times New Roman"/>
        </w:rPr>
      </w:pPr>
      <w:r w:rsidRPr="00C63D41">
        <w:rPr>
          <w:rFonts w:ascii="Times New Roman" w:hAnsi="Times New Roman" w:cs="Times New Roman"/>
        </w:rPr>
        <w:t xml:space="preserve">Combining PBL and PBE in my classroom has created a balanced framework that supports both academic and personal development. Together, these approaches foster academic engagement, promote social growth, and help students build essential life skills. Research supports the effectiveness of PBL, showing that “PBL students perform as well or better than traditional students… Findings indicated that </w:t>
      </w:r>
      <w:r w:rsidRPr="00C63D41">
        <w:rPr>
          <w:rFonts w:ascii="Times New Roman" w:hAnsi="Times New Roman" w:cs="Times New Roman"/>
        </w:rPr>
        <w:lastRenderedPageBreak/>
        <w:t xml:space="preserve">projects were superior when it comes to long-term retention, skill development, and satisfaction of students and teachers” (PBL: How and </w:t>
      </w:r>
      <w:proofErr w:type="gramStart"/>
      <w:r w:rsidRPr="00C63D41">
        <w:rPr>
          <w:rFonts w:ascii="Times New Roman" w:hAnsi="Times New Roman" w:cs="Times New Roman"/>
        </w:rPr>
        <w:t>Why?,</w:t>
      </w:r>
      <w:proofErr w:type="gramEnd"/>
      <w:r w:rsidRPr="00C63D41">
        <w:rPr>
          <w:rFonts w:ascii="Times New Roman" w:hAnsi="Times New Roman" w:cs="Times New Roman"/>
        </w:rPr>
        <w:t xml:space="preserve"> min. 5:38). The benefits of this framework are evident in my students' progress as they demonstrate enthusiasm for learning, a sense of agency, and a deeper connection to their studies.</w:t>
      </w:r>
    </w:p>
    <w:p w14:paraId="296B85A7" w14:textId="77777777" w:rsidR="00C63D41" w:rsidRPr="00C63D41" w:rsidRDefault="00C63D41" w:rsidP="00C63D41">
      <w:pPr>
        <w:spacing w:line="480" w:lineRule="auto"/>
        <w:ind w:firstLine="720"/>
        <w:rPr>
          <w:rFonts w:ascii="Times New Roman" w:hAnsi="Times New Roman" w:cs="Times New Roman"/>
        </w:rPr>
      </w:pPr>
      <w:r w:rsidRPr="00C63D41">
        <w:rPr>
          <w:rFonts w:ascii="Times New Roman" w:hAnsi="Times New Roman" w:cs="Times New Roman"/>
        </w:rPr>
        <w:t xml:space="preserve">In my classroom, projects like studying weather patterns involve both PBL and PBE principles. Students observed weather changes, recorded them over several weeks, and learned the basics of measurement and scientific observation. This approach encourages students to “generate representations, experiment with measures, and interpret data,” making them active participants in their learning (McLain, Chiu, &amp; Zimmerman, 2020, p. 649). This type of hands-on involvement helps students feel a sense of ownership over their discoveries, building confidence and reinforcing the relevance of their education. Reflecting on the process, students can answer questions like, “What did we learn today?” and “How can we improve next time?” As </w:t>
      </w:r>
      <w:proofErr w:type="spellStart"/>
      <w:r w:rsidRPr="00C63D41">
        <w:rPr>
          <w:rFonts w:ascii="Times New Roman" w:hAnsi="Times New Roman" w:cs="Times New Roman"/>
        </w:rPr>
        <w:t>Vidergor</w:t>
      </w:r>
      <w:proofErr w:type="spellEnd"/>
      <w:r w:rsidRPr="00C63D41">
        <w:rPr>
          <w:rFonts w:ascii="Times New Roman" w:hAnsi="Times New Roman" w:cs="Times New Roman"/>
        </w:rPr>
        <w:t xml:space="preserve"> (2022) highlights, these moments encourage students to develop metacognitive skills by engaging in self-reflection, which is crucial for long-term academic and personal growth.</w:t>
      </w:r>
    </w:p>
    <w:p w14:paraId="1CF32C0A" w14:textId="77777777" w:rsidR="00C63D41" w:rsidRPr="00C63D41" w:rsidRDefault="00C63D41" w:rsidP="00C63D41">
      <w:pPr>
        <w:spacing w:line="480" w:lineRule="auto"/>
        <w:ind w:firstLine="720"/>
        <w:rPr>
          <w:rFonts w:ascii="Times New Roman" w:hAnsi="Times New Roman" w:cs="Times New Roman"/>
        </w:rPr>
      </w:pPr>
      <w:r w:rsidRPr="00C63D41">
        <w:rPr>
          <w:rFonts w:ascii="Times New Roman" w:hAnsi="Times New Roman" w:cs="Times New Roman"/>
        </w:rPr>
        <w:t>The interpretivist-experiential approaches of PBL and PBE also empower students, families, and communities, creating a more democratic educational experience. Guajardo (1997) describes how these approaches move education from “traditional methods of instruction where teachers and administrators control, to a more democratic educational process where students, and just as importantly, the community, become integral in the decision-making and research processes” (p. 2). This shared model encourages students and families to take an active role in the educational process, fostering a collective sense of responsibility and enhancing the depth of learning.</w:t>
      </w:r>
    </w:p>
    <w:p w14:paraId="5AFDE456" w14:textId="4C4680B5" w:rsidR="00C63D41" w:rsidRPr="00C63D41" w:rsidRDefault="00C63D41" w:rsidP="00C63D41">
      <w:pPr>
        <w:spacing w:line="480" w:lineRule="auto"/>
        <w:ind w:firstLine="720"/>
        <w:rPr>
          <w:rFonts w:ascii="Times New Roman" w:hAnsi="Times New Roman" w:cs="Times New Roman"/>
        </w:rPr>
      </w:pPr>
      <w:r w:rsidRPr="00C63D41">
        <w:rPr>
          <w:rFonts w:ascii="Times New Roman" w:hAnsi="Times New Roman" w:cs="Times New Roman"/>
        </w:rPr>
        <w:t xml:space="preserve">While the benefits of PBL and PBE are clear, effective implementation requires ongoing professional development. </w:t>
      </w:r>
      <w:proofErr w:type="spellStart"/>
      <w:r w:rsidRPr="00C63D41">
        <w:rPr>
          <w:rFonts w:ascii="Times New Roman" w:hAnsi="Times New Roman" w:cs="Times New Roman"/>
        </w:rPr>
        <w:t>Vidergor</w:t>
      </w:r>
      <w:proofErr w:type="spellEnd"/>
      <w:r w:rsidRPr="00C63D41">
        <w:rPr>
          <w:rFonts w:ascii="Times New Roman" w:hAnsi="Times New Roman" w:cs="Times New Roman"/>
        </w:rPr>
        <w:t xml:space="preserve"> (2022) argues that “professional development on the </w:t>
      </w:r>
      <w:proofErr w:type="spellStart"/>
      <w:r w:rsidRPr="00C63D41">
        <w:rPr>
          <w:rFonts w:ascii="Times New Roman" w:hAnsi="Times New Roman" w:cs="Times New Roman"/>
        </w:rPr>
        <w:t>MdCM</w:t>
      </w:r>
      <w:proofErr w:type="spellEnd"/>
      <w:r w:rsidRPr="00C63D41">
        <w:rPr>
          <w:rFonts w:ascii="Times New Roman" w:hAnsi="Times New Roman" w:cs="Times New Roman"/>
        </w:rPr>
        <w:t>-based approach to PBL/</w:t>
      </w:r>
      <w:proofErr w:type="spellStart"/>
      <w:r w:rsidRPr="00C63D41">
        <w:rPr>
          <w:rFonts w:ascii="Times New Roman" w:hAnsi="Times New Roman" w:cs="Times New Roman"/>
        </w:rPr>
        <w:t>PjBL</w:t>
      </w:r>
      <w:proofErr w:type="spellEnd"/>
      <w:r w:rsidRPr="00C63D41">
        <w:rPr>
          <w:rFonts w:ascii="Times New Roman" w:hAnsi="Times New Roman" w:cs="Times New Roman"/>
        </w:rPr>
        <w:t xml:space="preserve">, accompanied by training in the design of multidisciplinary content-based units,” is essential for educators (p. 13). Professional development in experiential learning strategies has been </w:t>
      </w:r>
      <w:r w:rsidRPr="00C63D41">
        <w:rPr>
          <w:rFonts w:ascii="Times New Roman" w:hAnsi="Times New Roman" w:cs="Times New Roman"/>
        </w:rPr>
        <w:lastRenderedPageBreak/>
        <w:t>instrumental in helping me adapt PBL and PBE to meet my students’ developmental needs. Through workshops focused on these approaches, I have learned to structure and adjust projects to engage students meaningfully and manage challenges as they arise, supporting students in reaching their full potential.</w:t>
      </w:r>
      <w:r>
        <w:rPr>
          <w:rFonts w:ascii="Times New Roman" w:hAnsi="Times New Roman" w:cs="Times New Roman"/>
        </w:rPr>
        <w:t xml:space="preserve">  </w:t>
      </w:r>
      <w:r w:rsidRPr="00C63D41">
        <w:rPr>
          <w:rFonts w:ascii="Times New Roman" w:hAnsi="Times New Roman" w:cs="Times New Roman"/>
        </w:rPr>
        <w:t>In my teaching experience, these professional learning opportunities have also provided insights into creating multidisciplinary units that support various content areas. Training in experiential learning frameworks has helped me integrate math, science, social studies, and literacy in ways that feel natural and connected to my students’ everyday lives. By participating in this training, educators can continually refine their approaches to meet diverse student needs, fostering an adaptable learning environment that empowers students to think critically, collaborate, and engage deeply with the world around them.</w:t>
      </w:r>
    </w:p>
    <w:p w14:paraId="460F2E30" w14:textId="1D6E5001" w:rsidR="00C63D41" w:rsidRPr="00C63D41" w:rsidRDefault="00C63D41" w:rsidP="00C63D41">
      <w:pPr>
        <w:spacing w:line="480" w:lineRule="auto"/>
        <w:ind w:firstLine="720"/>
        <w:rPr>
          <w:rFonts w:ascii="Times New Roman" w:hAnsi="Times New Roman" w:cs="Times New Roman"/>
        </w:rPr>
      </w:pPr>
      <w:r w:rsidRPr="00C63D41">
        <w:rPr>
          <w:rFonts w:ascii="Times New Roman" w:hAnsi="Times New Roman" w:cs="Times New Roman"/>
        </w:rPr>
        <w:t xml:space="preserve">Reflecting on the transformative impact of PBL and PBE, I am committed to retaining and expanding these practices </w:t>
      </w:r>
      <w:r w:rsidR="000C079E">
        <w:rPr>
          <w:rFonts w:ascii="Times New Roman" w:hAnsi="Times New Roman" w:cs="Times New Roman"/>
        </w:rPr>
        <w:t>one classroom at a time</w:t>
      </w:r>
      <w:r w:rsidRPr="00C63D41">
        <w:rPr>
          <w:rFonts w:ascii="Times New Roman" w:hAnsi="Times New Roman" w:cs="Times New Roman"/>
        </w:rPr>
        <w:t xml:space="preserve">. As educators, we have a responsibility to prepare students not only academically but also as compassionate, engaged members of their communities. Interpretivist-experiential approaches like PBL and PBE accomplish this by embedding learning in students' lives, making the curriculum relevant, inclusive, and empowering. By allowing students to take ownership of their learning and connect classroom lessons to their cultural and environmental context, we nurture a love for lifelong learning that transcends traditional education models. As my students engage with their surroundings through PBL and PBE, </w:t>
      </w:r>
      <w:r w:rsidR="00A91FBA">
        <w:rPr>
          <w:rFonts w:ascii="Times New Roman" w:hAnsi="Times New Roman" w:cs="Times New Roman"/>
        </w:rPr>
        <w:t>they are becoming better learners and what I like to do myself still, is become a better community member</w:t>
      </w:r>
      <w:r w:rsidRPr="00C63D41">
        <w:rPr>
          <w:rFonts w:ascii="Times New Roman" w:hAnsi="Times New Roman" w:cs="Times New Roman"/>
        </w:rPr>
        <w:t>.</w:t>
      </w:r>
      <w:r w:rsidR="00093E8E">
        <w:rPr>
          <w:rFonts w:ascii="Times New Roman" w:hAnsi="Times New Roman" w:cs="Times New Roman"/>
        </w:rPr>
        <w:t xml:space="preserve"> “We are Weslaco!!!”</w:t>
      </w:r>
    </w:p>
    <w:p w14:paraId="4F6BB2AA" w14:textId="77777777" w:rsidR="00FA7E46" w:rsidRDefault="00FA7E46"/>
    <w:p w14:paraId="34ECCC1E" w14:textId="77777777" w:rsidR="00C63D41" w:rsidRDefault="00C63D41"/>
    <w:p w14:paraId="19309B46" w14:textId="77777777" w:rsidR="00C63D41" w:rsidRDefault="00C63D41"/>
    <w:p w14:paraId="3323AFA5" w14:textId="77777777" w:rsidR="00C63D41" w:rsidRDefault="00C63D41"/>
    <w:p w14:paraId="1796497A" w14:textId="77777777" w:rsidR="00C63D41" w:rsidRDefault="00C63D41"/>
    <w:p w14:paraId="7D7EF031" w14:textId="77777777" w:rsidR="00C63D41" w:rsidRDefault="00C63D41"/>
    <w:p w14:paraId="481BCBEF" w14:textId="77777777" w:rsidR="00C63D41" w:rsidRDefault="00C63D41"/>
    <w:p w14:paraId="4F1FF524" w14:textId="77777777" w:rsidR="00C63D41" w:rsidRDefault="00C63D41"/>
    <w:p w14:paraId="0BA0E53D" w14:textId="77777777" w:rsidR="00C63D41" w:rsidRDefault="00C63D41" w:rsidP="00C63D41">
      <w:pPr>
        <w:jc w:val="center"/>
        <w:rPr>
          <w:rFonts w:ascii="Times New Roman" w:hAnsi="Times New Roman" w:cs="Times New Roman"/>
        </w:rPr>
      </w:pPr>
      <w:r>
        <w:rPr>
          <w:rFonts w:ascii="Times New Roman" w:hAnsi="Times New Roman" w:cs="Times New Roman"/>
        </w:rPr>
        <w:lastRenderedPageBreak/>
        <w:t>References</w:t>
      </w:r>
    </w:p>
    <w:p w14:paraId="368714DA" w14:textId="77777777" w:rsidR="00C63D41" w:rsidRDefault="00C63D41" w:rsidP="00C63D41">
      <w:pPr>
        <w:jc w:val="center"/>
        <w:rPr>
          <w:rFonts w:ascii="Times New Roman" w:hAnsi="Times New Roman" w:cs="Times New Roman"/>
        </w:rPr>
      </w:pPr>
    </w:p>
    <w:p w14:paraId="7737B1CE" w14:textId="77777777" w:rsidR="00C63D41" w:rsidRPr="00491A4D" w:rsidRDefault="00C63D41" w:rsidP="00C63D41">
      <w:pPr>
        <w:ind w:left="720" w:hanging="720"/>
        <w:rPr>
          <w:rFonts w:ascii="Times New Roman" w:hAnsi="Times New Roman" w:cs="Times New Roman"/>
          <w:lang w:val="es-US"/>
        </w:rPr>
      </w:pPr>
      <w:r w:rsidRPr="001A0D1C">
        <w:rPr>
          <w:rFonts w:ascii="Times New Roman" w:hAnsi="Times New Roman" w:cs="Times New Roman"/>
        </w:rPr>
        <w:t>Guajardo, F. (1997). Studying ourselves in our schools: An idea/project guide for Edcouch-Elsa</w:t>
      </w:r>
      <w:r>
        <w:rPr>
          <w:rFonts w:ascii="Times New Roman" w:hAnsi="Times New Roman" w:cs="Times New Roman"/>
        </w:rPr>
        <w:tab/>
      </w:r>
      <w:r w:rsidRPr="001A0D1C">
        <w:rPr>
          <w:rFonts w:ascii="Times New Roman" w:hAnsi="Times New Roman" w:cs="Times New Roman"/>
        </w:rPr>
        <w:t xml:space="preserve">and La Villa teachers. </w:t>
      </w:r>
      <w:r w:rsidRPr="00491A4D">
        <w:rPr>
          <w:rFonts w:ascii="Times New Roman" w:hAnsi="Times New Roman" w:cs="Times New Roman"/>
          <w:lang w:val="es-US"/>
        </w:rPr>
        <w:t xml:space="preserve">El Llano Grande </w:t>
      </w:r>
      <w:proofErr w:type="spellStart"/>
      <w:r w:rsidRPr="00491A4D">
        <w:rPr>
          <w:rFonts w:ascii="Times New Roman" w:hAnsi="Times New Roman" w:cs="Times New Roman"/>
          <w:lang w:val="es-US"/>
        </w:rPr>
        <w:t>Journal</w:t>
      </w:r>
      <w:proofErr w:type="spellEnd"/>
      <w:r w:rsidRPr="00491A4D">
        <w:rPr>
          <w:rFonts w:ascii="Times New Roman" w:hAnsi="Times New Roman" w:cs="Times New Roman"/>
          <w:lang w:val="es-US"/>
        </w:rPr>
        <w:t>, 1(1), 1-15.</w:t>
      </w:r>
    </w:p>
    <w:p w14:paraId="2EAD1809" w14:textId="77777777" w:rsidR="00C63D41" w:rsidRDefault="00C63D41" w:rsidP="00C63D41">
      <w:pPr>
        <w:ind w:left="720" w:hanging="720"/>
        <w:rPr>
          <w:rFonts w:ascii="Times New Roman" w:hAnsi="Times New Roman" w:cs="Times New Roman"/>
        </w:rPr>
      </w:pPr>
      <w:proofErr w:type="spellStart"/>
      <w:r w:rsidRPr="00491A4D">
        <w:rPr>
          <w:rFonts w:ascii="Times New Roman" w:hAnsi="Times New Roman" w:cs="Times New Roman"/>
          <w:lang w:val="es-US"/>
        </w:rPr>
        <w:t>McLain</w:t>
      </w:r>
      <w:proofErr w:type="spellEnd"/>
      <w:r w:rsidRPr="00491A4D">
        <w:rPr>
          <w:rFonts w:ascii="Times New Roman" w:hAnsi="Times New Roman" w:cs="Times New Roman"/>
          <w:lang w:val="es-US"/>
        </w:rPr>
        <w:t xml:space="preserve">, L. R.; </w:t>
      </w:r>
      <w:proofErr w:type="spellStart"/>
      <w:r w:rsidRPr="00491A4D">
        <w:rPr>
          <w:rFonts w:ascii="Times New Roman" w:hAnsi="Times New Roman" w:cs="Times New Roman"/>
          <w:lang w:val="es-US"/>
        </w:rPr>
        <w:t>Chiu</w:t>
      </w:r>
      <w:proofErr w:type="spellEnd"/>
      <w:r w:rsidRPr="00491A4D">
        <w:rPr>
          <w:rFonts w:ascii="Times New Roman" w:hAnsi="Times New Roman" w:cs="Times New Roman"/>
          <w:lang w:val="es-US"/>
        </w:rPr>
        <w:t xml:space="preserve">, Y-C; &amp; Zimmerman, H. T. (2020). </w:t>
      </w:r>
      <w:r w:rsidRPr="001A0D1C">
        <w:rPr>
          <w:rFonts w:ascii="Times New Roman" w:hAnsi="Times New Roman" w:cs="Times New Roman"/>
        </w:rPr>
        <w:t>Place-based learning processes in a</w:t>
      </w:r>
      <w:r>
        <w:rPr>
          <w:rFonts w:ascii="Times New Roman" w:hAnsi="Times New Roman" w:cs="Times New Roman"/>
        </w:rPr>
        <w:tab/>
      </w:r>
      <w:r w:rsidRPr="001A0D1C">
        <w:rPr>
          <w:rFonts w:ascii="Times New Roman" w:hAnsi="Times New Roman" w:cs="Times New Roman"/>
        </w:rPr>
        <w:t>family science workshop. Science Education, 106, 645-673</w:t>
      </w:r>
      <w:r>
        <w:rPr>
          <w:rFonts w:ascii="Times New Roman" w:hAnsi="Times New Roman" w:cs="Times New Roman"/>
        </w:rPr>
        <w:t>.</w:t>
      </w:r>
    </w:p>
    <w:p w14:paraId="417FCFD6" w14:textId="77777777" w:rsidR="00C63D41" w:rsidRDefault="00C63D41" w:rsidP="00C63D41">
      <w:pPr>
        <w:rPr>
          <w:rFonts w:ascii="Times New Roman" w:hAnsi="Times New Roman" w:cs="Times New Roman"/>
        </w:rPr>
      </w:pPr>
      <w:r w:rsidRPr="001A0D1C">
        <w:rPr>
          <w:rFonts w:ascii="Times New Roman" w:hAnsi="Times New Roman" w:cs="Times New Roman"/>
        </w:rPr>
        <w:t>Project-based learning: How it works and why it is so effective? PBL: How and why?</w:t>
      </w:r>
    </w:p>
    <w:p w14:paraId="5F5511EB" w14:textId="77777777" w:rsidR="00C63D41" w:rsidRDefault="00C63D41" w:rsidP="00C63D41">
      <w:pPr>
        <w:rPr>
          <w:rFonts w:ascii="Times New Roman" w:hAnsi="Times New Roman" w:cs="Times New Roman"/>
        </w:rPr>
      </w:pPr>
      <w:r w:rsidRPr="001A0D1C">
        <w:rPr>
          <w:rFonts w:ascii="Times New Roman" w:hAnsi="Times New Roman" w:cs="Times New Roman"/>
        </w:rPr>
        <w:t>Tubach, T. (2023). A PBL unit on life as a young teen. Edutopia. A PBL Unit</w:t>
      </w:r>
    </w:p>
    <w:p w14:paraId="5D9D41A8" w14:textId="77777777" w:rsidR="00C63D41" w:rsidRDefault="00C63D41" w:rsidP="00C63D41">
      <w:pPr>
        <w:ind w:left="720" w:hanging="720"/>
        <w:rPr>
          <w:rFonts w:ascii="Times New Roman" w:hAnsi="Times New Roman" w:cs="Times New Roman"/>
        </w:rPr>
      </w:pPr>
      <w:proofErr w:type="spellStart"/>
      <w:r w:rsidRPr="001A0D1C">
        <w:rPr>
          <w:rFonts w:ascii="Times New Roman" w:hAnsi="Times New Roman" w:cs="Times New Roman"/>
        </w:rPr>
        <w:t>Vidergor</w:t>
      </w:r>
      <w:proofErr w:type="spellEnd"/>
      <w:r w:rsidRPr="001A0D1C">
        <w:rPr>
          <w:rFonts w:ascii="Times New Roman" w:hAnsi="Times New Roman" w:cs="Times New Roman"/>
        </w:rPr>
        <w:t>, H. E. (2022). Effects of innovative project-based learning model on students’</w:t>
      </w:r>
      <w:r>
        <w:rPr>
          <w:rFonts w:ascii="Times New Roman" w:hAnsi="Times New Roman" w:cs="Times New Roman"/>
        </w:rPr>
        <w:tab/>
      </w:r>
      <w:r w:rsidRPr="001A0D1C">
        <w:rPr>
          <w:rFonts w:ascii="Times New Roman" w:hAnsi="Times New Roman" w:cs="Times New Roman"/>
        </w:rPr>
        <w:t>knowledge acquisition, cognitive abilities, and personal competence. The</w:t>
      </w:r>
      <w:r>
        <w:rPr>
          <w:rFonts w:ascii="Times New Roman" w:hAnsi="Times New Roman" w:cs="Times New Roman"/>
        </w:rPr>
        <w:tab/>
      </w:r>
      <w:r w:rsidRPr="001A0D1C">
        <w:rPr>
          <w:rFonts w:ascii="Times New Roman" w:hAnsi="Times New Roman" w:cs="Times New Roman"/>
        </w:rPr>
        <w:t>Interdisciplinary Journal of Problem-Based Learning, 22, 1-17</w:t>
      </w:r>
      <w:r>
        <w:rPr>
          <w:rFonts w:ascii="Times New Roman" w:hAnsi="Times New Roman" w:cs="Times New Roman"/>
        </w:rPr>
        <w:t>.</w:t>
      </w:r>
    </w:p>
    <w:p w14:paraId="2ADA1694" w14:textId="77777777" w:rsidR="00C63D41" w:rsidRDefault="00C63D41"/>
    <w:sectPr w:rsidR="00C63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41"/>
    <w:rsid w:val="00093E8E"/>
    <w:rsid w:val="000C079E"/>
    <w:rsid w:val="00591AA0"/>
    <w:rsid w:val="006470F7"/>
    <w:rsid w:val="008A58E5"/>
    <w:rsid w:val="00A91FBA"/>
    <w:rsid w:val="00C63D41"/>
    <w:rsid w:val="00FA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2AF11"/>
  <w15:chartTrackingRefBased/>
  <w15:docId w15:val="{859035E5-9AB4-43F9-B89E-036A72E8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038068">
      <w:bodyDiv w:val="1"/>
      <w:marLeft w:val="0"/>
      <w:marRight w:val="0"/>
      <w:marTop w:val="0"/>
      <w:marBottom w:val="0"/>
      <w:divBdr>
        <w:top w:val="none" w:sz="0" w:space="0" w:color="auto"/>
        <w:left w:val="none" w:sz="0" w:space="0" w:color="auto"/>
        <w:bottom w:val="none" w:sz="0" w:space="0" w:color="auto"/>
        <w:right w:val="none" w:sz="0" w:space="0" w:color="auto"/>
      </w:divBdr>
    </w:div>
    <w:div w:id="12459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1C3DD843BEAD41AA797BCDA377DBCF" ma:contentTypeVersion="17" ma:contentTypeDescription="Create a new document." ma:contentTypeScope="" ma:versionID="73b7017119237e06a98cb975675beef2">
  <xsd:schema xmlns:xsd="http://www.w3.org/2001/XMLSchema" xmlns:xs="http://www.w3.org/2001/XMLSchema" xmlns:p="http://schemas.microsoft.com/office/2006/metadata/properties" xmlns:ns3="9cf5fed7-a31d-457e-8773-2e4f7edfe594" xmlns:ns4="b9727fbb-108b-4505-b074-d3c7f0affd6f" targetNamespace="http://schemas.microsoft.com/office/2006/metadata/properties" ma:root="true" ma:fieldsID="1afc299064703a75a53080871c633edb" ns3:_="" ns4:_="">
    <xsd:import namespace="9cf5fed7-a31d-457e-8773-2e4f7edfe594"/>
    <xsd:import namespace="b9727fbb-108b-4505-b074-d3c7f0affd6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f5fed7-a31d-457e-8773-2e4f7edfe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727fbb-108b-4505-b074-d3c7f0affd6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cf5fed7-a31d-457e-8773-2e4f7edfe594" xsi:nil="true"/>
  </documentManagement>
</p:properties>
</file>

<file path=customXml/itemProps1.xml><?xml version="1.0" encoding="utf-8"?>
<ds:datastoreItem xmlns:ds="http://schemas.openxmlformats.org/officeDocument/2006/customXml" ds:itemID="{0861B729-0517-4EA5-AF98-257A9445B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f5fed7-a31d-457e-8773-2e4f7edfe594"/>
    <ds:schemaRef ds:uri="b9727fbb-108b-4505-b074-d3c7f0aff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37B197-2B5A-4FB8-8A1E-D0D8A10ECDB1}">
  <ds:schemaRefs>
    <ds:schemaRef ds:uri="http://schemas.microsoft.com/sharepoint/v3/contenttype/forms"/>
  </ds:schemaRefs>
</ds:datastoreItem>
</file>

<file path=customXml/itemProps3.xml><?xml version="1.0" encoding="utf-8"?>
<ds:datastoreItem xmlns:ds="http://schemas.openxmlformats.org/officeDocument/2006/customXml" ds:itemID="{1A521752-E221-4005-975C-9FEA4879CC03}">
  <ds:schemaRefs>
    <ds:schemaRef ds:uri="http://purl.org/dc/elements/1.1/"/>
    <ds:schemaRef ds:uri="b9727fbb-108b-4505-b074-d3c7f0affd6f"/>
    <ds:schemaRef ds:uri="http://purl.org/dc/terms/"/>
    <ds:schemaRef ds:uri="http://schemas.microsoft.com/office/2006/metadata/properties"/>
    <ds:schemaRef ds:uri="9cf5fed7-a31d-457e-8773-2e4f7edfe594"/>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1708</Words>
  <Characters>10471</Characters>
  <Application>Microsoft Office Word</Application>
  <DocSecurity>0</DocSecurity>
  <Lines>139</Lines>
  <Paragraphs>20</Paragraphs>
  <ScaleCrop>false</ScaleCrop>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Rios</dc:creator>
  <cp:keywords/>
  <dc:description/>
  <cp:lastModifiedBy>Vanessa Rios</cp:lastModifiedBy>
  <cp:revision>2</cp:revision>
  <dcterms:created xsi:type="dcterms:W3CDTF">2024-11-13T04:43:00Z</dcterms:created>
  <dcterms:modified xsi:type="dcterms:W3CDTF">2024-11-13T04:43:00Z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4ffea694-22d5-4df3-b667-9a8867aa2dc5</vt:lpwstr>
  </property>
  <property fmtid="{D5CDD505-2E9C-101B-9397-08002B2CF9AE}" pid="3" name="ContentTypeId">
    <vt:lpwstr>0x010100D81C3DD843BEAD41AA797BCDA377DBCF</vt:lpwstr>
  </property>
</Properties>
</file>