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0524" w14:textId="77777777" w:rsidR="008E4D30" w:rsidRPr="008E4D30" w:rsidRDefault="008E4D30" w:rsidP="008E4D30">
      <w:pPr>
        <w:pStyle w:val="NormalWeb"/>
        <w:spacing w:before="0" w:beforeAutospacing="0" w:after="0" w:afterAutospacing="0" w:line="480" w:lineRule="auto"/>
        <w:jc w:val="center"/>
      </w:pPr>
      <w:r w:rsidRPr="008E4D30">
        <w:rPr>
          <w:rStyle w:val="Strong"/>
        </w:rPr>
        <w:t>Exploring the Languages of Problem-Based and Place-Based Learning in Professional Practice</w:t>
      </w:r>
    </w:p>
    <w:p w14:paraId="39F0EAC1" w14:textId="77777777" w:rsidR="008E4D30" w:rsidRPr="008E4D30" w:rsidRDefault="008E4D30" w:rsidP="008E4D30">
      <w:pPr>
        <w:pStyle w:val="NormalWeb"/>
        <w:spacing w:before="0" w:beforeAutospacing="0" w:after="0" w:afterAutospacing="0" w:line="480" w:lineRule="auto"/>
      </w:pPr>
      <w:r w:rsidRPr="008E4D30">
        <w:rPr>
          <w:rStyle w:val="Strong"/>
        </w:rPr>
        <w:t>Introduction</w:t>
      </w:r>
    </w:p>
    <w:p w14:paraId="6A6ABC30" w14:textId="77777777" w:rsidR="008E4D30" w:rsidRPr="008E4D30" w:rsidRDefault="008E4D30" w:rsidP="008E4D30">
      <w:pPr>
        <w:pStyle w:val="NormalWeb"/>
        <w:spacing w:before="0" w:beforeAutospacing="0" w:after="0" w:afterAutospacing="0" w:line="480" w:lineRule="auto"/>
        <w:ind w:firstLine="720"/>
      </w:pPr>
      <w:r w:rsidRPr="008E4D30">
        <w:t>One chilly Monday morning, I gathered my first graders on the carpet, a bit nervous about the lesson plan I had in mind. Rather than starting with a worksheet, I held up a small bird’s nest I had found during the weekend, complete with bits of twigs and leaves. I asked the children if they knew what it was and why it might be important. Hands shot up, and soon they were excitedly discussing where birds live, how they build their nests, and why they choose certain materials.</w:t>
      </w:r>
    </w:p>
    <w:p w14:paraId="1BC2619F" w14:textId="77777777" w:rsidR="008E4D30" w:rsidRPr="008E4D30" w:rsidRDefault="008E4D30" w:rsidP="008E4D30">
      <w:pPr>
        <w:pStyle w:val="NormalWeb"/>
        <w:spacing w:before="0" w:beforeAutospacing="0" w:after="0" w:afterAutospacing="0" w:line="480" w:lineRule="auto"/>
        <w:ind w:firstLine="720"/>
      </w:pPr>
      <w:r w:rsidRPr="008E4D30">
        <w:t>This simple nest sparked a deeper curiosity and helped me realize how powerful it is to root lessons in tangible, real-world connections. Later that week, we collected fallen leaves, tiny sticks, and pebbles to build “nests” in the classroom, learning about materials, measuring, and cooperation along the way. I saw how hands-on, real-world experiences could turn abstract concepts into something memorable and meaningful. My experience with this activity parallels the transformative impact of problem-based and place-based learning, which fosters a stronger connection to both the content and the world around us. Through this lens, I reflect on the roles of these learning languages and how they shape meaningful educational experiences for young students.</w:t>
      </w:r>
    </w:p>
    <w:p w14:paraId="0B27BE9F" w14:textId="77777777" w:rsidR="008E4D30" w:rsidRPr="008E4D30" w:rsidRDefault="008E4D30" w:rsidP="008E4D30">
      <w:pPr>
        <w:pStyle w:val="NormalWeb"/>
        <w:spacing w:before="0" w:beforeAutospacing="0" w:after="0" w:afterAutospacing="0" w:line="480" w:lineRule="auto"/>
      </w:pPr>
      <w:r w:rsidRPr="008E4D30">
        <w:rPr>
          <w:rStyle w:val="Strong"/>
        </w:rPr>
        <w:t>Characterizing Problem-Based and Place-Based Learning</w:t>
      </w:r>
    </w:p>
    <w:p w14:paraId="0EC89389" w14:textId="77777777" w:rsidR="008E4D30" w:rsidRPr="008E4D30" w:rsidRDefault="008E4D30" w:rsidP="008E4D30">
      <w:pPr>
        <w:pStyle w:val="NormalWeb"/>
        <w:spacing w:before="0" w:beforeAutospacing="0" w:after="0" w:afterAutospacing="0" w:line="480" w:lineRule="auto"/>
        <w:ind w:firstLine="720"/>
      </w:pPr>
      <w:r w:rsidRPr="008E4D30">
        <w:t xml:space="preserve">Problem-based learning (PBL) emphasizes critical thinking and real-world application, encouraging students to explore complex, open-ended problems without a single correct answer. As T. </w:t>
      </w:r>
      <w:proofErr w:type="spellStart"/>
      <w:r w:rsidRPr="008E4D30">
        <w:t>Tubach’s</w:t>
      </w:r>
      <w:proofErr w:type="spellEnd"/>
      <w:r w:rsidRPr="008E4D30">
        <w:t xml:space="preserve"> study on a PBL unit for young teens reveals, PBL invites learners to navigate complex scenarios, often mirroring challenges they may face in their lives outside school. </w:t>
      </w:r>
      <w:proofErr w:type="spellStart"/>
      <w:r w:rsidRPr="008E4D30">
        <w:lastRenderedPageBreak/>
        <w:t>Tubach</w:t>
      </w:r>
      <w:proofErr w:type="spellEnd"/>
      <w:r w:rsidRPr="008E4D30">
        <w:t xml:space="preserve"> underscores that in PBL, students don’t just passively absorb information; they actively construct knowledge by solving realistic problems, a process that cultivates their problem-solving and collaboration skills.</w:t>
      </w:r>
    </w:p>
    <w:p w14:paraId="3FD0A3F8" w14:textId="77777777" w:rsidR="008E4D30" w:rsidRPr="008E4D30" w:rsidRDefault="008E4D30" w:rsidP="008E4D30">
      <w:pPr>
        <w:pStyle w:val="NormalWeb"/>
        <w:spacing w:before="0" w:beforeAutospacing="0" w:after="0" w:afterAutospacing="0" w:line="480" w:lineRule="auto"/>
        <w:ind w:firstLine="720"/>
      </w:pPr>
      <w:r w:rsidRPr="008E4D30">
        <w:t>Place-based learning, as explored in L. R. McLain et al.’s work on family science workshops, brings learning into the local context, engaging students with their immediate environment to make learning more relevant. McLain et al. illustrate that place-based learning fosters a deeper sense of connection by grounding knowledge in the familiar landscapes of students’ lives. Families participating in science workshops, for instance, don’t just learn about scientific concepts; they engage with those concepts in ways that relate directly to their daily lives, thereby making learning both meaningful and memorable.</w:t>
      </w:r>
    </w:p>
    <w:p w14:paraId="422F3996" w14:textId="77777777" w:rsidR="008E4D30" w:rsidRPr="008E4D30" w:rsidRDefault="008E4D30" w:rsidP="008E4D30">
      <w:pPr>
        <w:pStyle w:val="NormalWeb"/>
        <w:spacing w:before="0" w:beforeAutospacing="0" w:after="0" w:afterAutospacing="0" w:line="480" w:lineRule="auto"/>
      </w:pPr>
      <w:r w:rsidRPr="008E4D30">
        <w:rPr>
          <w:rStyle w:val="Strong"/>
        </w:rPr>
        <w:t>Synthesizing and Reflecting on PBL and Place-Based Learning</w:t>
      </w:r>
    </w:p>
    <w:p w14:paraId="28C0F6D3" w14:textId="77777777" w:rsidR="008E4D30" w:rsidRPr="008E4D30" w:rsidRDefault="008E4D30" w:rsidP="008E4D30">
      <w:pPr>
        <w:pStyle w:val="NormalWeb"/>
        <w:spacing w:before="0" w:beforeAutospacing="0" w:after="0" w:afterAutospacing="0" w:line="480" w:lineRule="auto"/>
        <w:ind w:firstLine="720"/>
      </w:pPr>
      <w:r w:rsidRPr="008E4D30">
        <w:t>F. Guajardo’s concept of "studying ourselves in our schools" adds another layer to these learning languages by emphasizing the importance of self-reflection and identity in the educational process. Guajardo suggests that when students explore problems or engage with their communities, they not only learn about the world but also about themselves. This dimension highlights the reflective power of PBL and place-based learning, where students’ personal experiences and cultural backgrounds shape and enrich the learning process.</w:t>
      </w:r>
    </w:p>
    <w:p w14:paraId="0DC9D37F" w14:textId="77777777" w:rsidR="008E4D30" w:rsidRPr="008E4D30" w:rsidRDefault="008E4D30" w:rsidP="008E4D30">
      <w:pPr>
        <w:pStyle w:val="NormalWeb"/>
        <w:spacing w:before="0" w:beforeAutospacing="0" w:after="0" w:afterAutospacing="0" w:line="480" w:lineRule="auto"/>
        <w:ind w:firstLine="720"/>
      </w:pPr>
      <w:r w:rsidRPr="008E4D30">
        <w:t xml:space="preserve">The synthesis of these approaches reveals that problem-based and place-based learning serve not only as instructional strategies but as frameworks that enable students to connect deeply with both the content and their personal identities. As H. E. </w:t>
      </w:r>
      <w:proofErr w:type="spellStart"/>
      <w:r w:rsidRPr="008E4D30">
        <w:t>Vidergor’s</w:t>
      </w:r>
      <w:proofErr w:type="spellEnd"/>
      <w:r w:rsidRPr="008E4D30">
        <w:t xml:space="preserve"> work on innovative project-based learning demonstrates, PBL goes beyond factual learning to foster creativity and agency among students. </w:t>
      </w:r>
      <w:proofErr w:type="spellStart"/>
      <w:r w:rsidRPr="008E4D30">
        <w:t>Vidergor’s</w:t>
      </w:r>
      <w:proofErr w:type="spellEnd"/>
      <w:r w:rsidRPr="008E4D30">
        <w:t xml:space="preserve"> findings resonate with the other readings, </w:t>
      </w:r>
      <w:r w:rsidRPr="008E4D30">
        <w:lastRenderedPageBreak/>
        <w:t>showing that these approaches cultivate students’ ability to connect knowledge with real-world applications, thereby developing their skills in a way that traditional education often neglects.</w:t>
      </w:r>
    </w:p>
    <w:p w14:paraId="12C3769F" w14:textId="77777777" w:rsidR="008E4D30" w:rsidRPr="008E4D30" w:rsidRDefault="008E4D30" w:rsidP="008E4D30">
      <w:pPr>
        <w:pStyle w:val="NormalWeb"/>
        <w:spacing w:before="0" w:beforeAutospacing="0" w:after="0" w:afterAutospacing="0" w:line="480" w:lineRule="auto"/>
      </w:pPr>
      <w:r w:rsidRPr="008E4D30">
        <w:rPr>
          <w:rStyle w:val="Strong"/>
        </w:rPr>
        <w:t>Central Tensions in Professional Settings</w:t>
      </w:r>
    </w:p>
    <w:p w14:paraId="6FAA702D" w14:textId="77777777" w:rsidR="008E4D30" w:rsidRPr="008E4D30" w:rsidRDefault="008E4D30" w:rsidP="008E4D30">
      <w:pPr>
        <w:pStyle w:val="NormalWeb"/>
        <w:spacing w:before="0" w:beforeAutospacing="0" w:after="0" w:afterAutospacing="0" w:line="480" w:lineRule="auto"/>
        <w:ind w:firstLine="720"/>
      </w:pPr>
      <w:r w:rsidRPr="008E4D30">
        <w:t xml:space="preserve">While PBL and place-based learning offer significant benefits, several tensions arise when implementing these approaches in professional settings. One primary challenge, highlighted across the readings, is balancing structured curriculum requirements with the flexibility needed for authentic problem-based and place-based exploration. Educators must meet standardized goals, which can restrict the creative freedom essential to these learning languages. </w:t>
      </w:r>
      <w:proofErr w:type="spellStart"/>
      <w:r w:rsidRPr="008E4D30">
        <w:t>Tubach</w:t>
      </w:r>
      <w:proofErr w:type="spellEnd"/>
      <w:r w:rsidRPr="008E4D30">
        <w:t>, for instance, notes that implementing a PBL unit requires time and adaptability, both of which are often limited in schools focused on measurable outcomes.</w:t>
      </w:r>
    </w:p>
    <w:p w14:paraId="789E53F3" w14:textId="77777777" w:rsidR="008E4D30" w:rsidRPr="008E4D30" w:rsidRDefault="008E4D30" w:rsidP="008E4D30">
      <w:pPr>
        <w:pStyle w:val="NormalWeb"/>
        <w:spacing w:before="0" w:beforeAutospacing="0" w:after="0" w:afterAutospacing="0" w:line="480" w:lineRule="auto"/>
        <w:ind w:firstLine="720"/>
      </w:pPr>
      <w:r w:rsidRPr="008E4D30">
        <w:t>Another tension involves accessibility and equity, as McLain et al. point out in the context of family science workshops. Not all students have equal access to resources, both at school and at home, and this disparity can influence their ability to engage fully in place-based learning experiences. To counter this, Guajardo suggests involving communities in the planning process to ensure that learning experiences reflect the backgrounds and identities of all students. This inclusion can be challenging but is essential for making place-based education truly effective and equitable.</w:t>
      </w:r>
    </w:p>
    <w:p w14:paraId="6D0776CE" w14:textId="77777777" w:rsidR="008E4D30" w:rsidRPr="008E4D30" w:rsidRDefault="008E4D30" w:rsidP="008E4D30">
      <w:pPr>
        <w:pStyle w:val="NormalWeb"/>
        <w:spacing w:before="0" w:beforeAutospacing="0" w:after="0" w:afterAutospacing="0" w:line="480" w:lineRule="auto"/>
      </w:pPr>
      <w:r w:rsidRPr="008E4D30">
        <w:rPr>
          <w:rStyle w:val="Strong"/>
        </w:rPr>
        <w:t>Conclusions: Connecting Personal Reflections and Professional Practice</w:t>
      </w:r>
    </w:p>
    <w:p w14:paraId="52659B78" w14:textId="77777777" w:rsidR="008E4D30" w:rsidRPr="008E4D30" w:rsidRDefault="008E4D30" w:rsidP="008E4D30">
      <w:pPr>
        <w:pStyle w:val="NormalWeb"/>
        <w:spacing w:before="0" w:beforeAutospacing="0" w:after="0" w:afterAutospacing="0" w:line="480" w:lineRule="auto"/>
        <w:ind w:firstLine="720"/>
      </w:pPr>
      <w:r w:rsidRPr="008E4D30">
        <w:t xml:space="preserve">Reflecting on these learning approaches, I recognize that problem-based and place-based learning foster a deeper engagement with content by linking it to students’ lives and communities. These approaches are not merely instructional techniques; they are transformative frameworks that empower learners to understand themselves and their worlds. However, the </w:t>
      </w:r>
      <w:r w:rsidRPr="008E4D30">
        <w:lastRenderedPageBreak/>
        <w:t>implementation of these languages requires thoughtful consideration of constraints such as curriculum limitations, time, and resources.</w:t>
      </w:r>
    </w:p>
    <w:p w14:paraId="39B6AA3D" w14:textId="548614C1" w:rsidR="00E9764A" w:rsidRPr="008E4D30" w:rsidRDefault="008E4D30" w:rsidP="008E4D30">
      <w:pPr>
        <w:pStyle w:val="NormalWeb"/>
        <w:spacing w:before="0" w:beforeAutospacing="0" w:after="0" w:afterAutospacing="0" w:line="480" w:lineRule="auto"/>
        <w:ind w:firstLine="720"/>
      </w:pPr>
      <w:r w:rsidRPr="008E4D30">
        <w:t>To ensure that these languages of learning continue to thrive, educators and administrators must advocate for flexibility within the curriculum and work to reduce inequities in access. By doing so, we create educational spaces that not only impart knowledge but also build connections, curiosity, and a sense of belonging. In a world increasingly shaped by complex global challenges, problem-based and place-based learning offer promising pathways to prepare students as thoughtful, resourceful citizens.</w:t>
      </w:r>
    </w:p>
    <w:p w14:paraId="17AA9307" w14:textId="05D727FF" w:rsidR="008E4D30" w:rsidRPr="008E4D30" w:rsidRDefault="008E4D30">
      <w:pPr>
        <w:rPr>
          <w:rFonts w:ascii="Times New Roman" w:eastAsia="Times New Roman" w:hAnsi="Times New Roman" w:cs="Times New Roman"/>
          <w:kern w:val="0"/>
          <w:sz w:val="24"/>
          <w:szCs w:val="24"/>
          <w14:ligatures w14:val="none"/>
        </w:rPr>
      </w:pPr>
      <w:r w:rsidRPr="008E4D30">
        <w:rPr>
          <w:rFonts w:ascii="Times New Roman" w:hAnsi="Times New Roman" w:cs="Times New Roman"/>
          <w:sz w:val="24"/>
          <w:szCs w:val="24"/>
        </w:rPr>
        <w:br w:type="page"/>
      </w:r>
    </w:p>
    <w:p w14:paraId="2A261ACF" w14:textId="69A4B526" w:rsidR="008E4D30" w:rsidRPr="008E4D30" w:rsidRDefault="008E4D30" w:rsidP="008E4D30">
      <w:pPr>
        <w:pStyle w:val="NormalWeb"/>
        <w:spacing w:before="0" w:beforeAutospacing="0" w:after="0" w:afterAutospacing="0" w:line="480" w:lineRule="auto"/>
        <w:jc w:val="center"/>
        <w:rPr>
          <w:b/>
          <w:bCs/>
        </w:rPr>
      </w:pPr>
      <w:r w:rsidRPr="008E4D30">
        <w:rPr>
          <w:b/>
          <w:bCs/>
        </w:rPr>
        <w:lastRenderedPageBreak/>
        <w:t>References</w:t>
      </w:r>
    </w:p>
    <w:p w14:paraId="634C5FEA" w14:textId="77777777" w:rsidR="008E4D30" w:rsidRPr="008E4D30" w:rsidRDefault="008E4D30" w:rsidP="008E4D30">
      <w:pPr>
        <w:pStyle w:val="NormalWeb"/>
        <w:spacing w:before="0" w:beforeAutospacing="0" w:after="0" w:afterAutospacing="0" w:line="480" w:lineRule="auto"/>
        <w:ind w:left="720" w:hanging="720"/>
      </w:pPr>
      <w:r w:rsidRPr="008E4D30">
        <w:t>Guajardo, F. (1997). Studying ourselves in our schools:  An idea/project guide for Edcouch-Elsa and La Villa teachers. El Llano Grande Journal, 1(1), 1-15.</w:t>
      </w:r>
    </w:p>
    <w:p w14:paraId="04087352" w14:textId="77777777" w:rsidR="008E4D30" w:rsidRPr="008E4D30" w:rsidRDefault="008E4D30" w:rsidP="008E4D30">
      <w:pPr>
        <w:pStyle w:val="NormalWeb"/>
        <w:spacing w:before="0" w:beforeAutospacing="0" w:after="0" w:afterAutospacing="0" w:line="480" w:lineRule="auto"/>
        <w:ind w:left="720" w:hanging="720"/>
      </w:pPr>
      <w:r w:rsidRPr="008E4D30">
        <w:t>McLain, L. R.; Chiu, Y-C; &amp; Zimmerman, H. T. (2020). Place-based learning processes in a family science workshop. Science Education, 106, 645-673</w:t>
      </w:r>
    </w:p>
    <w:p w14:paraId="533CC610" w14:textId="77777777" w:rsidR="008E4D30" w:rsidRPr="008E4D30" w:rsidRDefault="008E4D30" w:rsidP="008E4D30">
      <w:pPr>
        <w:pStyle w:val="NormalWeb"/>
        <w:spacing w:before="0" w:beforeAutospacing="0" w:after="0" w:afterAutospacing="0" w:line="480" w:lineRule="auto"/>
        <w:ind w:left="720" w:hanging="720"/>
      </w:pPr>
      <w:r w:rsidRPr="008E4D30">
        <w:t xml:space="preserve">Project-based learning: How it works and why it is so effective? PBL: How and why?  </w:t>
      </w:r>
    </w:p>
    <w:p w14:paraId="5D873345" w14:textId="77777777" w:rsidR="008E4D30" w:rsidRPr="008E4D30" w:rsidRDefault="008E4D30" w:rsidP="008E4D30">
      <w:pPr>
        <w:pStyle w:val="NormalWeb"/>
        <w:spacing w:before="0" w:beforeAutospacing="0" w:after="0" w:afterAutospacing="0" w:line="480" w:lineRule="auto"/>
        <w:ind w:left="720" w:hanging="720"/>
      </w:pPr>
      <w:proofErr w:type="spellStart"/>
      <w:r w:rsidRPr="008E4D30">
        <w:t>Tubach</w:t>
      </w:r>
      <w:proofErr w:type="spellEnd"/>
      <w:r w:rsidRPr="008E4D30">
        <w:t xml:space="preserve">, T. (2023). A PBL unit on life as a young teen. Edutopia. A PBL Unit  </w:t>
      </w:r>
    </w:p>
    <w:p w14:paraId="26C6C7A4" w14:textId="77777777" w:rsidR="008E4D30" w:rsidRPr="008E4D30" w:rsidRDefault="008E4D30" w:rsidP="008E4D30">
      <w:pPr>
        <w:pStyle w:val="NormalWeb"/>
        <w:spacing w:before="0" w:beforeAutospacing="0" w:after="0" w:afterAutospacing="0" w:line="480" w:lineRule="auto"/>
        <w:ind w:left="720" w:hanging="720"/>
      </w:pPr>
      <w:proofErr w:type="spellStart"/>
      <w:r w:rsidRPr="008E4D30">
        <w:t>Vidergor</w:t>
      </w:r>
      <w:proofErr w:type="spellEnd"/>
      <w:r w:rsidRPr="008E4D30">
        <w:t>, H. E. (2022). Effects of innovative project-based learning model on students’ knowledge acquisition, cognitive abilities, and personal competence. The Interdisciplinary Journal of Problem-Based Learning, 22, 1-17</w:t>
      </w:r>
    </w:p>
    <w:sectPr w:rsidR="008E4D30" w:rsidRPr="008E4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30"/>
    <w:rsid w:val="008E4D30"/>
    <w:rsid w:val="00E9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5476"/>
  <w15:chartTrackingRefBased/>
  <w15:docId w15:val="{DD7C1491-4603-4D00-A417-7B392B82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4D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4D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4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Randermann</dc:creator>
  <cp:keywords/>
  <dc:description/>
  <cp:lastModifiedBy>Stephanie Randermann</cp:lastModifiedBy>
  <cp:revision>1</cp:revision>
  <dcterms:created xsi:type="dcterms:W3CDTF">2024-11-11T17:32:00Z</dcterms:created>
  <dcterms:modified xsi:type="dcterms:W3CDTF">2024-11-11T17:36:00Z</dcterms:modified>
</cp:coreProperties>
</file>