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Team Health Check Guide</w:t>
      </w:r>
    </w:p>
    <w:p>
      <w:r>
        <w:rPr>
          <w:i/>
        </w:rPr>
        <w:t xml:space="preserve">How to run a team health check, read the results, and turn them into improvement.</w:t>
      </w:r>
    </w:p>
    <w:p>
      <w:pPr>
        <w:pStyle w:val="Small"/>
      </w:pPr>
      <w:r>
        <w:t xml:space="preserve">Facilitator Run-Sheet · Inspired by the Spotify Squad Health Check · Team &amp; Facilitator Tool</w:t>
      </w:r>
    </w:p>
    <w:p>
      <w:pPr>
        <w:pStyle w:val="Quote"/>
      </w:pPr>
      <w:r>
        <w:rPr>
          <w:i/>
        </w:rPr>
        <w:t xml:space="preserve">“How healthy is our team right now, and which way is it trending?”</w:t>
      </w:r>
    </w:p>
    <w:p>
      <w:r>
        <w:t xml:space="preserve">The health check gives a team a structured, safe way to talk about how things really are across eleven dimensions, from delivering value to teamwork. It is a </w:t>
      </w:r>
      <w:r>
        <w:rPr>
          <w:b/>
        </w:rPr>
        <w:t xml:space="preserve">conversation tool for the team</w:t>
      </w:r>
      <w:r>
        <w:t xml:space="preserve">, not a management scorecard. Its value comes from discussing the votes and repeating the check every quarter so trends show up.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Cadence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45–60 min</w:t>
            </w:r>
          </w:p>
        </w:tc>
        <w:tc>
          <w:tcPr>
            <w:tcW w:w="2250" w:type="dxa"/>
          </w:tcPr>
          <w:p>
            <w:r>
              <w:t xml:space="preserve">One team</w:t>
            </w:r>
            <w:r>
              <w:br/>
            </w:r>
            <w:r>
              <w:t xml:space="preserve">5–10 people</w:t>
            </w:r>
          </w:p>
        </w:tc>
        <w:tc>
          <w:tcPr>
            <w:tcW w:w="2250" w:type="dxa"/>
          </w:tcPr>
          <w:p>
            <w:r>
              <w:t xml:space="preserve">Every quarter</w:t>
            </w:r>
            <w:r>
              <w:br/>
            </w:r>
            <w:r>
              <w:t xml:space="preserve">or planning cycle</w:t>
            </w:r>
          </w:p>
        </w:tc>
        <w:tc>
          <w:tcPr>
            <w:tcW w:w="2250" w:type="dxa"/>
          </w:tcPr>
          <w:p>
            <w:r>
              <w:t xml:space="preserve">1–2 focus areas</w:t>
            </w:r>
            <w:r>
              <w:br/>
            </w:r>
            <w:r>
              <w:t xml:space="preserve">&amp; trend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Green, amber and red dot stickers: one of each colour per person per dimension (or coloured cards for silent voting)</w:t>
      </w:r>
    </w:p>
    <w:p>
      <w:pPr>
        <w:pStyle w:val="ListBullet"/>
        <w:numPr>
          <w:ilvl w:val="0"/>
          <w:numId w:val="1"/>
        </w:numPr>
      </w:pPr>
      <w:r>
        <w:t xml:space="preserve">Bring the previous health check so you can set the trend arrows</w:t>
      </w:r>
    </w:p>
    <w:p>
      <w:pPr>
        <w:pStyle w:val="ListBullet"/>
        <w:numPr>
          <w:ilvl w:val="0"/>
          <w:numId w:val="1"/>
        </w:numPr>
      </w:pPr>
      <w:r>
        <w:t xml:space="preserve">Agree with the team who sees the results, and keep it within the team by default</w:t>
      </w:r>
    </w:p>
    <w:p>
      <w:pPr>
        <w:pStyle w:val="ListBullet"/>
        <w:numPr>
          <w:ilvl w:val="0"/>
          <w:numId w:val="1"/>
        </w:numPr>
      </w:pPr>
      <w:r>
        <w:t xml:space="preserve">Pre-read each dimension's healthy and unhealthy description, and adapt the wording if your team uses different language</w:t>
      </w:r>
    </w:p>
    <w:p>
      <w:pPr>
        <w:pStyle w:val="ListBullet"/>
        <w:numPr>
          <w:ilvl w:val="0"/>
          <w:numId w:val="1"/>
        </w:numPr>
      </w:pPr>
      <w:r>
        <w:t xml:space="preserve">Prepare a few copies of the 1% Experiment Canvas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Activity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0–5</w:t>
            </w:r>
          </w:p>
        </w:tc>
        <w:tc>
          <w:tcPr>
            <w:tcW w:w="2300" w:type="dxa"/>
          </w:tcPr>
          <w:p>
            <w:r>
              <w:t xml:space="preserve">Frame it</w:t>
            </w:r>
          </w:p>
        </w:tc>
        <w:tc>
          <w:tcPr>
            <w:tcW w:w="5400" w:type="dxa"/>
          </w:tcPr>
          <w:p>
            <w:r>
              <w:t xml:space="preserve">Explain the purpose: an honest snapshot for the team, not a performance review. There are no wrong answers.</w:t>
            </w:r>
          </w:p>
        </w:tc>
      </w:tr>
      <w:tr>
        <w:tc>
          <w:tcPr>
            <w:tcW w:w="1300" w:type="dxa"/>
          </w:tcPr>
          <w:p>
            <w:r>
              <w:t xml:space="preserve">5–12</w:t>
            </w:r>
          </w:p>
        </w:tc>
        <w:tc>
          <w:tcPr>
            <w:tcW w:w="2300" w:type="dxa"/>
          </w:tcPr>
          <w:p>
            <w:r>
              <w:t xml:space="preserve">Walk the dimensions</w:t>
            </w:r>
          </w:p>
        </w:tc>
        <w:tc>
          <w:tcPr>
            <w:tcW w:w="5400" w:type="dxa"/>
          </w:tcPr>
          <w:p>
            <w:r>
              <w:t xml:space="preserve">Read each dimension and its healthy / unhealthy examples. Clarify meaning, but don't debate it yet.</w:t>
            </w:r>
          </w:p>
        </w:tc>
      </w:tr>
      <w:tr>
        <w:tc>
          <w:tcPr>
            <w:tcW w:w="1300" w:type="dxa"/>
          </w:tcPr>
          <w:p>
            <w:r>
              <w:t xml:space="preserve">12–22</w:t>
            </w:r>
          </w:p>
        </w:tc>
        <w:tc>
          <w:tcPr>
            <w:tcW w:w="2300" w:type="dxa"/>
          </w:tcPr>
          <w:p>
            <w:r>
              <w:t xml:space="preserve">Vote</w:t>
            </w:r>
          </w:p>
        </w:tc>
        <w:tc>
          <w:tcPr>
            <w:tcW w:w="5400" w:type="dxa"/>
          </w:tcPr>
          <w:p>
            <w:r>
              <w:t xml:space="preserve">Each person places one dot per row: green, amber or red. For more anonymity, vote with cards first and then place the dots.</w:t>
            </w:r>
          </w:p>
        </w:tc>
      </w:tr>
      <w:tr>
        <w:tc>
          <w:tcPr>
            <w:tcW w:w="1300" w:type="dxa"/>
          </w:tcPr>
          <w:p>
            <w:r>
              <w:t xml:space="preserve">22–27</w:t>
            </w:r>
          </w:p>
        </w:tc>
        <w:tc>
          <w:tcPr>
            <w:tcW w:w="2300" w:type="dxa"/>
          </w:tcPr>
          <w:p>
            <w:r>
              <w:t xml:space="preserve">Set the trend</w:t>
            </w:r>
          </w:p>
        </w:tc>
        <w:tc>
          <w:tcPr>
            <w:tcW w:w="5400" w:type="dxa"/>
          </w:tcPr>
          <w:p>
            <w:r>
              <w:t xml:space="preserve">Compare with last time and circle ↑ → ↓ for each row. If this is the first check, leave it for next time.</w:t>
            </w:r>
          </w:p>
        </w:tc>
      </w:tr>
      <w:tr>
        <w:tc>
          <w:tcPr>
            <w:tcW w:w="1300" w:type="dxa"/>
          </w:tcPr>
          <w:p>
            <w:r>
              <w:t xml:space="preserve">27–47</w:t>
            </w:r>
          </w:p>
        </w:tc>
        <w:tc>
          <w:tcPr>
            <w:tcW w:w="2300" w:type="dxa"/>
          </w:tcPr>
          <w:p>
            <w:r>
              <w:t xml:space="preserve">Discuss</w:t>
            </w:r>
          </w:p>
        </w:tc>
        <w:tc>
          <w:tcPr>
            <w:tcW w:w="5400" w:type="dxa"/>
          </w:tcPr>
          <w:p>
            <w:r>
              <w:t xml:space="preserve">Start with the reddest rows and rows where votes are split. Ask “What makes this red for you?” and capture notes in the right column.</w:t>
            </w:r>
          </w:p>
        </w:tc>
      </w:tr>
      <w:tr>
        <w:tc>
          <w:tcPr>
            <w:tcW w:w="1300" w:type="dxa"/>
          </w:tcPr>
          <w:p>
            <w:r>
              <w:t xml:space="preserve">47–57</w:t>
            </w:r>
          </w:p>
        </w:tc>
        <w:tc>
          <w:tcPr>
            <w:tcW w:w="2300" w:type="dxa"/>
          </w:tcPr>
          <w:p>
            <w:r>
              <w:t xml:space="preserve">Pick focus areas</w:t>
            </w:r>
          </w:p>
        </w:tc>
        <w:tc>
          <w:tcPr>
            <w:tcW w:w="5400" w:type="dxa"/>
          </w:tcPr>
          <w:p>
            <w:r>
              <w:t xml:space="preserve">Dot-vote or agree on 1–2 rows to improve. Start a 1% Experiment Canvas for each.</w:t>
            </w:r>
          </w:p>
        </w:tc>
      </w:tr>
      <w:tr>
        <w:tc>
          <w:tcPr>
            <w:tcW w:w="1300" w:type="dxa"/>
          </w:tcPr>
          <w:p>
            <w:r>
              <w:t xml:space="preserve">57–60</w:t>
            </w:r>
          </w:p>
        </w:tc>
        <w:tc>
          <w:tcPr>
            <w:tcW w:w="2300" w:type="dxa"/>
          </w:tcPr>
          <w:p>
            <w:r>
              <w:t xml:space="preserve">Close</w:t>
            </w:r>
          </w:p>
        </w:tc>
        <w:tc>
          <w:tcPr>
            <w:tcW w:w="5400" w:type="dxa"/>
          </w:tcPr>
          <w:p>
            <w:r>
              <w:t xml:space="preserve">Thank the team, confirm where results are kept, and set the date of the next check.</w:t>
            </w:r>
          </w:p>
        </w:tc>
      </w:tr>
    </w:tbl>
    <w:p/>
    <w:p>
      <w:pPr>
        <w:pStyle w:val="Heading1"/>
      </w:pPr>
      <w:r>
        <w:t xml:space="preserve">Probing questions by dimension</w:t>
      </w:r>
    </w:p>
    <w:p>
      <w:r>
        <w:t xml:space="preserve">Use these to deepen the conversation on any row that is red, amber or split.</w:t>
      </w:r>
    </w:p>
    <w:p>
      <w:pPr>
        <w:pStyle w:val="Heading2"/>
      </w:pPr>
      <w:r>
        <w:t xml:space="preserve">1 · Delivering Value</w:t>
      </w:r>
    </w:p>
    <w:p>
      <w:pPr>
        <w:pStyle w:val="ListBullet"/>
        <w:numPr>
          <w:ilvl w:val="0"/>
          <w:numId w:val="1"/>
        </w:numPr>
      </w:pPr>
      <w:r>
        <w:t xml:space="preserve">How do we know customers value what we ship?</w:t>
      </w:r>
    </w:p>
    <w:p>
      <w:pPr>
        <w:pStyle w:val="ListBullet"/>
        <w:numPr>
          <w:ilvl w:val="0"/>
          <w:numId w:val="1"/>
        </w:numPr>
      </w:pPr>
      <w:r>
        <w:t xml:space="preserve">When did we last see a user use our work?</w:t>
      </w:r>
    </w:p>
    <w:p>
      <w:pPr>
        <w:pStyle w:val="Heading2"/>
      </w:pPr>
      <w:r>
        <w:t xml:space="preserve">2 · Easy to Release</w:t>
      </w:r>
    </w:p>
    <w:p>
      <w:pPr>
        <w:pStyle w:val="ListBullet"/>
        <w:numPr>
          <w:ilvl w:val="0"/>
          <w:numId w:val="1"/>
        </w:numPr>
      </w:pPr>
      <w:r>
        <w:t xml:space="preserve">What's the scariest part of releasing?</w:t>
      </w:r>
    </w:p>
    <w:p>
      <w:pPr>
        <w:pStyle w:val="ListBullet"/>
        <w:numPr>
          <w:ilvl w:val="0"/>
          <w:numId w:val="1"/>
        </w:numPr>
      </w:pPr>
      <w:r>
        <w:t xml:space="preserve">How many manual steps are there?</w:t>
      </w:r>
    </w:p>
    <w:p>
      <w:pPr>
        <w:pStyle w:val="Heading2"/>
      </w:pPr>
      <w:r>
        <w:t xml:space="preserve">3 · Fun</w:t>
      </w:r>
    </w:p>
    <w:p>
      <w:pPr>
        <w:pStyle w:val="ListBullet"/>
        <w:numPr>
          <w:ilvl w:val="0"/>
          <w:numId w:val="1"/>
        </w:numPr>
      </w:pPr>
      <w:r>
        <w:t xml:space="preserve">What gives us energy? What drains it?</w:t>
      </w:r>
    </w:p>
    <w:p>
      <w:pPr>
        <w:pStyle w:val="ListBullet"/>
        <w:numPr>
          <w:ilvl w:val="0"/>
          <w:numId w:val="1"/>
        </w:numPr>
      </w:pPr>
      <w:r>
        <w:t xml:space="preserve">When did we last celebrate something?</w:t>
      </w:r>
    </w:p>
    <w:p>
      <w:pPr>
        <w:pStyle w:val="Heading2"/>
      </w:pPr>
      <w:r>
        <w:t xml:space="preserve">4 · Health of Codebase</w:t>
      </w:r>
    </w:p>
    <w:p>
      <w:pPr>
        <w:pStyle w:val="ListBullet"/>
        <w:numPr>
          <w:ilvl w:val="0"/>
          <w:numId w:val="1"/>
        </w:numPr>
      </w:pPr>
      <w:r>
        <w:t xml:space="preserve">Which part of the code do we avoid touching?</w:t>
      </w:r>
    </w:p>
    <w:p>
      <w:pPr>
        <w:pStyle w:val="ListBullet"/>
        <w:numPr>
          <w:ilvl w:val="0"/>
          <w:numId w:val="1"/>
        </w:numPr>
      </w:pPr>
      <w:r>
        <w:t xml:space="preserve">Is tech debt visible in the backlog?</w:t>
      </w:r>
    </w:p>
    <w:p>
      <w:pPr>
        <w:pStyle w:val="Heading2"/>
      </w:pPr>
      <w:r>
        <w:t xml:space="preserve">5 · Learning</w:t>
      </w:r>
    </w:p>
    <w:p>
      <w:pPr>
        <w:pStyle w:val="ListBullet"/>
        <w:numPr>
          <w:ilvl w:val="0"/>
          <w:numId w:val="1"/>
        </w:numPr>
      </w:pPr>
      <w:r>
        <w:t xml:space="preserve">What did we learn this quarter?</w:t>
      </w:r>
    </w:p>
    <w:p>
      <w:pPr>
        <w:pStyle w:val="ListBullet"/>
        <w:numPr>
          <w:ilvl w:val="0"/>
          <w:numId w:val="1"/>
        </w:numPr>
      </w:pPr>
      <w:r>
        <w:t xml:space="preserve">Is learning planned or squeezed in?</w:t>
      </w:r>
    </w:p>
    <w:p>
      <w:pPr>
        <w:pStyle w:val="Heading2"/>
      </w:pPr>
      <w:r>
        <w:t xml:space="preserve">6 · Mission</w:t>
      </w:r>
    </w:p>
    <w:p>
      <w:pPr>
        <w:pStyle w:val="ListBullet"/>
        <w:numPr>
          <w:ilvl w:val="0"/>
          <w:numId w:val="1"/>
        </w:numPr>
      </w:pPr>
      <w:r>
        <w:t xml:space="preserve">Could each of us explain why the team exists?</w:t>
      </w:r>
    </w:p>
    <w:p>
      <w:pPr>
        <w:pStyle w:val="ListBullet"/>
        <w:numPr>
          <w:ilvl w:val="0"/>
          <w:numId w:val="1"/>
        </w:numPr>
      </w:pPr>
      <w:r>
        <w:t xml:space="preserve">How does our work link to our quarterly objectives?</w:t>
      </w:r>
    </w:p>
    <w:p>
      <w:pPr>
        <w:pStyle w:val="Heading2"/>
      </w:pPr>
      <w:r>
        <w:t xml:space="preserve">7 · Pawns or Players</w:t>
      </w:r>
    </w:p>
    <w:p>
      <w:pPr>
        <w:pStyle w:val="ListBullet"/>
        <w:numPr>
          <w:ilvl w:val="0"/>
          <w:numId w:val="1"/>
        </w:numPr>
      </w:pPr>
      <w:r>
        <w:t xml:space="preserve">Which decisions do we wish we could make?</w:t>
      </w:r>
    </w:p>
    <w:p>
      <w:pPr>
        <w:pStyle w:val="ListBullet"/>
        <w:numPr>
          <w:ilvl w:val="0"/>
          <w:numId w:val="1"/>
        </w:numPr>
      </w:pPr>
      <w:r>
        <w:t xml:space="preserve">Where do we feel we have no say?</w:t>
      </w:r>
    </w:p>
    <w:p>
      <w:pPr>
        <w:pStyle w:val="Heading2"/>
      </w:pPr>
      <w:r>
        <w:t xml:space="preserve">8 · Speed</w:t>
      </w:r>
    </w:p>
    <w:p>
      <w:pPr>
        <w:pStyle w:val="ListBullet"/>
        <w:numPr>
          <w:ilvl w:val="0"/>
          <w:numId w:val="1"/>
        </w:numPr>
      </w:pPr>
      <w:r>
        <w:t xml:space="preserve">Where does work wait?</w:t>
      </w:r>
    </w:p>
    <w:p>
      <w:pPr>
        <w:pStyle w:val="ListBullet"/>
        <w:numPr>
          <w:ilvl w:val="0"/>
          <w:numId w:val="1"/>
        </w:numPr>
      </w:pPr>
      <w:r>
        <w:t xml:space="preserve">What blocks us most often?</w:t>
      </w:r>
    </w:p>
    <w:p>
      <w:pPr>
        <w:pStyle w:val="Heading2"/>
      </w:pPr>
      <w:r>
        <w:t xml:space="preserve">9 · Suitable Process</w:t>
      </w:r>
    </w:p>
    <w:p>
      <w:pPr>
        <w:pStyle w:val="ListBullet"/>
        <w:numPr>
          <w:ilvl w:val="0"/>
          <w:numId w:val="1"/>
        </w:numPr>
      </w:pPr>
      <w:r>
        <w:t xml:space="preserve">Which ritual adds the least value?</w:t>
      </w:r>
    </w:p>
    <w:p>
      <w:pPr>
        <w:pStyle w:val="ListBullet"/>
        <w:numPr>
          <w:ilvl w:val="0"/>
          <w:numId w:val="1"/>
        </w:numPr>
      </w:pPr>
      <w:r>
        <w:t xml:space="preserve">What would we change if we could?</w:t>
      </w:r>
    </w:p>
    <w:p>
      <w:pPr>
        <w:pStyle w:val="Heading2"/>
      </w:pPr>
      <w:r>
        <w:t xml:space="preserve">10 · Support</w:t>
      </w:r>
    </w:p>
    <w:p>
      <w:pPr>
        <w:pStyle w:val="ListBullet"/>
        <w:numPr>
          <w:ilvl w:val="0"/>
          <w:numId w:val="1"/>
        </w:numPr>
      </w:pPr>
      <w:r>
        <w:t xml:space="preserve">Who do we struggle to get help from?</w:t>
      </w:r>
    </w:p>
    <w:p>
      <w:pPr>
        <w:pStyle w:val="ListBullet"/>
        <w:numPr>
          <w:ilvl w:val="0"/>
          <w:numId w:val="1"/>
        </w:numPr>
      </w:pPr>
      <w:r>
        <w:t xml:space="preserve">How long does it take to get unblocked?</w:t>
      </w:r>
    </w:p>
    <w:p>
      <w:pPr>
        <w:pStyle w:val="Heading2"/>
      </w:pPr>
      <w:r>
        <w:t xml:space="preserve">11 · Teamwork</w:t>
      </w:r>
    </w:p>
    <w:p>
      <w:pPr>
        <w:pStyle w:val="ListBullet"/>
        <w:numPr>
          <w:ilvl w:val="0"/>
          <w:numId w:val="1"/>
        </w:numPr>
      </w:pPr>
      <w:r>
        <w:t xml:space="preserve">Do we help each other or work in silos?</w:t>
      </w:r>
    </w:p>
    <w:p>
      <w:pPr>
        <w:pStyle w:val="ListBullet"/>
        <w:numPr>
          <w:ilvl w:val="0"/>
          <w:numId w:val="1"/>
        </w:numPr>
      </w:pPr>
      <w:r>
        <w:t xml:space="preserve">How do we handle disagreement?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Safety first. </w:t>
      </w:r>
      <w:r>
        <w:t xml:space="preserve">If people don't feel safe, the dots will all be green. Keep results in the team, and never compare teams' scores.</w:t>
      </w:r>
    </w:p>
    <w:p>
      <w:r>
        <w:rPr>
          <w:b/>
        </w:rPr>
        <w:t xml:space="preserve">Split votes are gold. </w:t>
      </w:r>
      <w:r>
        <w:t xml:space="preserve">A row with green and red votes tells you more than an all-red row. Explore why people see it differently.</w:t>
      </w:r>
    </w:p>
    <w:p>
      <w:r>
        <w:rPr>
          <w:b/>
        </w:rPr>
        <w:t xml:space="preserve">Trends beat snapshots. </w:t>
      </w:r>
      <w:r>
        <w:t xml:space="preserve">A single check is a conversation starter. Three checks show whether things are actually changing.</w:t>
      </w:r>
    </w:p>
    <w:p>
      <w:r>
        <w:rPr>
          <w:b/>
        </w:rPr>
        <w:t xml:space="preserve">Adapt the dimensions. </w:t>
      </w:r>
      <w:r>
        <w:t xml:space="preserve">Swap or reword dimensions that don't fit your context, but keep them stable over time so you can compare.</w:t>
      </w:r>
    </w:p>
    <w:p>
      <w:r>
        <w:rPr>
          <w:b/>
        </w:rPr>
        <w:t xml:space="preserve">Don't fix everything. </w:t>
      </w:r>
      <w:r>
        <w:t xml:space="preserve">Pick 1–2 areas. Improving one red row is worth more than vague intentions on five.</w:t>
      </w:r>
    </w:p>
    <w:p>
      <w:r>
        <w:rPr>
          <w:b/>
        </w:rPr>
        <w:t xml:space="preserve">Escalate what's outside. </w:t>
      </w:r>
      <w:r>
        <w:t xml:space="preserve">Some reds (such as support or environments) need help from outside the team. Make them visible to leadership.</w:t>
      </w:r>
    </w:p>
    <w:p>
      <w:r>
        <w:rPr>
          <w:b/>
        </w:rPr>
        <w:t xml:space="preserve">Common pitfalls: </w:t>
      </w:r>
      <w:r>
        <w:t xml:space="preserve">using results to rank or judge teams; managers voting or watching the vote; skipping the discussion and only collecting colours; changing the dimensions every time so trends are lost; no follow-through on the chosen focus areas.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Within 24 hours: </w:t>
      </w:r>
      <w:r>
        <w:t xml:space="preserve">Photograph the board and store it with previous checks. Record the votes per row so you can track trends.</w:t>
      </w:r>
    </w:p>
    <w:p>
      <w:r>
        <w:rPr>
          <w:b/>
        </w:rPr>
        <w:t xml:space="preserve">Focus areas: </w:t>
      </w:r>
      <w:r>
        <w:t xml:space="preserve">Turn each focus area into a 1% Experiment Canvas with an owner and review date.</w:t>
      </w:r>
    </w:p>
    <w:p>
      <w:r>
        <w:rPr>
          <w:b/>
        </w:rPr>
        <w:t xml:space="preserve">Between checks: </w:t>
      </w:r>
      <w:r>
        <w:t xml:space="preserve">Revisit the focus areas at retros. Did the experiments help?</w:t>
      </w:r>
    </w:p>
    <w:p>
      <w:r>
        <w:rPr>
          <w:b/>
        </w:rPr>
        <w:t xml:space="preserve">Next check: </w:t>
      </w:r>
      <w:r>
        <w:t xml:space="preserve">Repeat at the same point next quarter, using the same dimensions, and set the trend arrows.</w:t>
      </w:r>
    </w:p>
    <w:p>
      <w:pPr>
        <w:pStyle w:val="Heading1"/>
      </w:pPr>
      <w:r>
        <w:t xml:space="preserve">How it fits the toolkit</w:t>
      </w:r>
    </w:p>
    <w:p>
      <w:r>
        <w:t xml:space="preserve">The health check is the </w:t>
      </w:r>
      <w:r>
        <w:rPr>
          <w:b/>
        </w:rPr>
        <w:t xml:space="preserve">diagnose</w:t>
      </w:r>
      <w:r>
        <w:t xml:space="preserve"> step of the toolkit. Feed red or amber rows into a </w:t>
      </w:r>
      <w:r>
        <w:t xml:space="preserve">1% Experiment Canvas</w:t>
      </w:r>
      <w:r>
        <w:t xml:space="preserve">. Where the cause sits outside the team, take it to a </w:t>
      </w:r>
      <w:r>
        <w:t xml:space="preserve">Marginal Gains Workshop</w:t>
      </w:r>
      <w:r>
        <w:t xml:space="preserve">.</w:t>
      </w:r>
    </w:p>
    <w:p>
      <w:pPr>
        <w:pStyle w:val="Small"/>
      </w:pPr>
      <w:r>
        <w:t xml:space="preserve">Boards: https://eparker71.github.io/agile-ways-of-working/team-health-check-board.html  ·  Online guide: https://eparker71.github.io/agile-ways-of-working/facilitator-guide-team-health-check.html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Team Health Check Guide</dc:title>
  <dc:creator>Eric Parker</dc:creator>
</cp:coreProperties>
</file>