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ADKAR Change Readiness Guide</w:t>
      </w:r>
    </w:p>
    <w:p>
      <w:r>
        <w:rPr>
          <w:i/>
        </w:rPr>
        <w:t xml:space="preserve">How to find where people are in a change, spot the barrier point, and act on the right thing first.</w:t>
      </w:r>
    </w:p>
    <w:p>
      <w:pPr>
        <w:pStyle w:val="Small"/>
      </w:pPr>
      <w:r>
        <w:t xml:space="preserve">Facilitator Run-Sheet · Lead the Organisation · Inspired by Prosci's ADKAR® Model</w:t>
      </w:r>
    </w:p>
    <w:p>
      <w:pPr>
        <w:pStyle w:val="Quote"/>
      </w:pPr>
      <w:r>
        <w:rPr>
          <w:i/>
        </w:rPr>
        <w:t xml:space="preserve">“What's the first thing stopping them, and what would help most?”</w:t>
      </w:r>
    </w:p>
    <w:p>
      <w:r>
        <w:t xml:space="preserve">Organisations change only when people do, one person at a time. The ADKAR® model, created by Jeff Hiatt and developed by Prosci, describes five things each person needs, in order: </w:t>
      </w:r>
      <w:r>
        <w:rPr>
          <w:b/>
        </w:rPr>
        <w:t xml:space="preserve">Awareness</w:t>
      </w:r>
      <w:r>
        <w:t xml:space="preserve"> of why the change is needed, </w:t>
      </w:r>
      <w:r>
        <w:rPr>
          <w:b/>
        </w:rPr>
        <w:t xml:space="preserve">Desire</w:t>
      </w:r>
      <w:r>
        <w:t xml:space="preserve"> to support it, </w:t>
      </w:r>
      <w:r>
        <w:rPr>
          <w:b/>
        </w:rPr>
        <w:t xml:space="preserve">Knowledge</w:t>
      </w:r>
      <w:r>
        <w:t xml:space="preserve"> of how to change, </w:t>
      </w:r>
      <w:r>
        <w:rPr>
          <w:b/>
        </w:rPr>
        <w:t xml:space="preserve">Ability</w:t>
      </w:r>
      <w:r>
        <w:t xml:space="preserve"> to do it in practice, and </w:t>
      </w:r>
      <w:r>
        <w:rPr>
          <w:b/>
        </w:rPr>
        <w:t xml:space="preserve">Reinforcement</w:t>
      </w:r>
      <w:r>
        <w:t xml:space="preserve"> to make it stick. Scoring each element shows the </w:t>
      </w:r>
      <w:r>
        <w:rPr>
          <w:b/>
        </w:rPr>
        <w:t xml:space="preserve">barrier point</w:t>
      </w:r>
      <w:r>
        <w:t xml:space="preserve">: the first one that's missing. Effort spent on later elements is wasted until it's fixed; training doesn't help people who don't yet see why. Use it for any change, from a new way of working to a new tool or an agile transformation. ADKAR® is a registered trademark of Prosci, Inc.</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 then</w:t>
            </w:r>
            <w:r>
              <w:br/>
            </w:r>
            <w:r>
              <w:t xml:space="preserve">re-assess monthly</w:t>
            </w:r>
          </w:p>
        </w:tc>
        <w:tc>
          <w:tcPr>
            <w:tcW w:w="2250" w:type="dxa"/>
          </w:tcPr>
          <w:p>
            <w:r>
              <w:t xml:space="preserve">Change lead, sponsor,</w:t>
            </w:r>
            <w:r>
              <w:br/>
            </w:r>
            <w:r>
              <w:t xml:space="preserve">managers, coaches</w:t>
            </w:r>
          </w:p>
        </w:tc>
        <w:tc>
          <w:tcPr>
            <w:tcW w:w="2250" w:type="dxa"/>
          </w:tcPr>
          <w:p>
            <w:r>
              <w:t xml:space="preserve">A change is planned,</w:t>
            </w:r>
            <w:r>
              <w:br/>
            </w:r>
            <w:r>
              <w:t xml:space="preserve">or has stalled</w:t>
            </w:r>
          </w:p>
        </w:tc>
        <w:tc>
          <w:tcPr>
            <w:tcW w:w="2250" w:type="dxa"/>
          </w:tcPr>
          <w:p>
            <w:r>
              <w:t xml:space="preserve">Barrier points</w:t>
            </w:r>
            <w:r>
              <w:br/>
            </w:r>
            <w:r>
              <w:t xml:space="preserve">&amp; targeted actions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Agree the change you're assessing, and its sponsor</w:t>
      </w:r>
    </w:p>
    <w:p>
      <w:pPr>
        <w:pStyle w:val="ListBullet"/>
        <w:numPr>
          <w:ilvl w:val="0"/>
          <w:numId w:val="1"/>
        </w:numPr>
      </w:pPr>
      <w:r>
        <w:t xml:space="preserve">List the groups or people affected; the Stakeholder Map is a good source</w:t>
      </w:r>
    </w:p>
    <w:p>
      <w:pPr>
        <w:pStyle w:val="ListBullet"/>
        <w:numPr>
          <w:ilvl w:val="0"/>
          <w:numId w:val="1"/>
        </w:numPr>
      </w:pPr>
      <w:r>
        <w:t xml:space="preserve">Gather evidence: survey results, questions people ask, adoption data, manager feedback</w:t>
      </w:r>
    </w:p>
    <w:p>
      <w:pPr>
        <w:pStyle w:val="ListBullet"/>
        <w:numPr>
          <w:ilvl w:val="0"/>
          <w:numId w:val="1"/>
        </w:numPr>
      </w:pPr>
      <w:r>
        <w:t xml:space="preserve">Decide whether to score groups together or ask people to score themselves (often more honest)</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1 · Change on a Page</w:t>
            </w:r>
          </w:p>
        </w:tc>
        <w:tc>
          <w:tcPr>
            <w:tcW w:w="5400" w:type="dxa"/>
          </w:tcPr>
          <w:p>
            <w:r>
              <w:t xml:space="preserve">Write what's changing, why now, who's affected and the key dates.</w:t>
            </w:r>
          </w:p>
        </w:tc>
      </w:tr>
      <w:tr>
        <w:tc>
          <w:tcPr>
            <w:tcW w:w="1300" w:type="dxa"/>
          </w:tcPr>
          <w:p>
            <w:r>
              <w:t xml:space="preserve">10–20</w:t>
            </w:r>
          </w:p>
        </w:tc>
        <w:tc>
          <w:tcPr>
            <w:tcW w:w="2300" w:type="dxa"/>
          </w:tcPr>
          <w:p>
            <w:r>
              <w:t xml:space="preserve">The model</w:t>
            </w:r>
          </w:p>
        </w:tc>
        <w:tc>
          <w:tcPr>
            <w:tcW w:w="5400" w:type="dxa"/>
          </w:tcPr>
          <w:p>
            <w:r>
              <w:t xml:space="preserve">Walk through the five elements and the idea of the barrier point. Use the element panels for examples.</w:t>
            </w:r>
          </w:p>
        </w:tc>
      </w:tr>
      <w:tr>
        <w:tc>
          <w:tcPr>
            <w:tcW w:w="1300" w:type="dxa"/>
          </w:tcPr>
          <w:p>
            <w:r>
              <w:t xml:space="preserve">20–45</w:t>
            </w:r>
          </w:p>
        </w:tc>
        <w:tc>
          <w:tcPr>
            <w:tcW w:w="2300" w:type="dxa"/>
          </w:tcPr>
          <w:p>
            <w:r>
              <w:t xml:space="preserve">2 · Readiness Grid</w:t>
            </w:r>
          </w:p>
        </w:tc>
        <w:tc>
          <w:tcPr>
            <w:tcW w:w="5400" w:type="dxa"/>
          </w:tcPr>
          <w:p>
            <w:r>
              <w:t xml:space="preserve">For each person or group, score each element 1–5 from evidence. Circle the barrier point: the first score of 3 or lower.</w:t>
            </w:r>
          </w:p>
        </w:tc>
      </w:tr>
      <w:tr>
        <w:tc>
          <w:tcPr>
            <w:tcW w:w="1300" w:type="dxa"/>
          </w:tcPr>
          <w:p>
            <w:r>
              <w:t xml:space="preserve">45–65</w:t>
            </w:r>
          </w:p>
        </w:tc>
        <w:tc>
          <w:tcPr>
            <w:tcW w:w="2300" w:type="dxa"/>
          </w:tcPr>
          <w:p>
            <w:r>
              <w:t xml:space="preserve">Element panels</w:t>
            </w:r>
          </w:p>
        </w:tc>
        <w:tc>
          <w:tcPr>
            <w:tcW w:w="5400" w:type="dxa"/>
          </w:tcPr>
          <w:p>
            <w:r>
              <w:t xml:space="preserve">For each barrier point, look at what helps for that element and write your own action.</w:t>
            </w:r>
          </w:p>
        </w:tc>
      </w:tr>
      <w:tr>
        <w:tc>
          <w:tcPr>
            <w:tcW w:w="1300" w:type="dxa"/>
          </w:tcPr>
          <w:p>
            <w:r>
              <w:t xml:space="preserve">65–80</w:t>
            </w:r>
          </w:p>
        </w:tc>
        <w:tc>
          <w:tcPr>
            <w:tcW w:w="2300" w:type="dxa"/>
          </w:tcPr>
          <w:p>
            <w:r>
              <w:t xml:space="preserve">3 · Action Plan</w:t>
            </w:r>
          </w:p>
        </w:tc>
        <w:tc>
          <w:tcPr>
            <w:tcW w:w="5400" w:type="dxa"/>
          </w:tcPr>
          <w:p>
            <w:r>
              <w:t xml:space="preserve">One action per barrier point, with an owner and a date. Focus effort on the earliest barriers.</w:t>
            </w:r>
          </w:p>
        </w:tc>
      </w:tr>
      <w:tr>
        <w:tc>
          <w:tcPr>
            <w:tcW w:w="1300" w:type="dxa"/>
          </w:tcPr>
          <w:p>
            <w:r>
              <w:t xml:space="preserve">80–90</w:t>
            </w:r>
          </w:p>
        </w:tc>
        <w:tc>
          <w:tcPr>
            <w:tcW w:w="2300" w:type="dxa"/>
          </w:tcPr>
          <w:p>
            <w:r>
              <w:t xml:space="preserve">4 · Reinforce · Close</w:t>
            </w:r>
          </w:p>
        </w:tc>
        <w:tc>
          <w:tcPr>
            <w:tcW w:w="5400" w:type="dxa"/>
          </w:tcPr>
          <w:p>
            <w:r>
              <w:t xml:space="preserve">Agree how you'll recognise success, measure adoption, and when to re-assess.</w:t>
            </w:r>
          </w:p>
        </w:tc>
      </w:tr>
    </w:tbl>
    <w:p/>
    <w:p>
      <w:pPr>
        <w:pStyle w:val="Heading1"/>
      </w:pPr>
      <w:r>
        <w:t xml:space="preserve">The five elements</w:t>
      </w:r>
    </w:p>
    <w:p>
      <w:r>
        <w:t xml:space="preserve">Each must be in place before the next can work.</w:t>
      </w:r>
    </w:p>
    <w:p>
      <w:pPr>
        <w:pStyle w:val="Heading2"/>
      </w:pPr>
      <w:r>
        <w:t xml:space="preserve">Awareness</w:t>
      </w:r>
    </w:p>
    <w:p>
      <w:pPr>
        <w:pStyle w:val="ListBullet"/>
        <w:numPr>
          <w:ilvl w:val="0"/>
          <w:numId w:val="1"/>
        </w:numPr>
      </w:pPr>
      <w:r>
        <w:t xml:space="preserve">Do people know why?</w:t>
      </w:r>
    </w:p>
    <w:p>
      <w:pPr>
        <w:pStyle w:val="ListBullet"/>
        <w:numPr>
          <w:ilvl w:val="0"/>
          <w:numId w:val="1"/>
        </w:numPr>
      </w:pPr>
      <w:r>
        <w:t xml:space="preserve">Sponsor and managers explain it</w:t>
      </w:r>
    </w:p>
    <w:p>
      <w:pPr>
        <w:pStyle w:val="ListBullet"/>
        <w:numPr>
          <w:ilvl w:val="0"/>
          <w:numId w:val="1"/>
        </w:numPr>
      </w:pPr>
      <w:r>
        <w:t xml:space="preserve">Share the cost of not changing</w:t>
      </w:r>
    </w:p>
    <w:p>
      <w:pPr>
        <w:pStyle w:val="Heading2"/>
      </w:pPr>
      <w:r>
        <w:t xml:space="preserve">Desire</w:t>
      </w:r>
    </w:p>
    <w:p>
      <w:pPr>
        <w:pStyle w:val="ListBullet"/>
        <w:numPr>
          <w:ilvl w:val="0"/>
          <w:numId w:val="1"/>
        </w:numPr>
      </w:pPr>
      <w:r>
        <w:t xml:space="preserve">Do people want to take part?</w:t>
      </w:r>
    </w:p>
    <w:p>
      <w:pPr>
        <w:pStyle w:val="ListBullet"/>
        <w:numPr>
          <w:ilvl w:val="0"/>
          <w:numId w:val="1"/>
        </w:numPr>
      </w:pPr>
      <w:r>
        <w:t xml:space="preserve">Involve them in shaping it</w:t>
      </w:r>
    </w:p>
    <w:p>
      <w:pPr>
        <w:pStyle w:val="ListBullet"/>
        <w:numPr>
          <w:ilvl w:val="0"/>
          <w:numId w:val="1"/>
        </w:numPr>
      </w:pPr>
      <w:r>
        <w:t xml:space="preserve">Address what's in it for them</w:t>
      </w:r>
    </w:p>
    <w:p>
      <w:pPr>
        <w:pStyle w:val="Heading2"/>
      </w:pPr>
      <w:r>
        <w:t xml:space="preserve">Knowledge</w:t>
      </w:r>
    </w:p>
    <w:p>
      <w:pPr>
        <w:pStyle w:val="ListBullet"/>
        <w:numPr>
          <w:ilvl w:val="0"/>
          <w:numId w:val="1"/>
        </w:numPr>
      </w:pPr>
      <w:r>
        <w:t xml:space="preserve">Do people know how?</w:t>
      </w:r>
    </w:p>
    <w:p>
      <w:pPr>
        <w:pStyle w:val="ListBullet"/>
        <w:numPr>
          <w:ilvl w:val="0"/>
          <w:numId w:val="1"/>
        </w:numPr>
      </w:pPr>
      <w:r>
        <w:t xml:space="preserve">Training, guides, examples</w:t>
      </w:r>
    </w:p>
    <w:p>
      <w:pPr>
        <w:pStyle w:val="Heading2"/>
      </w:pPr>
      <w:r>
        <w:t xml:space="preserve">Ability</w:t>
      </w:r>
    </w:p>
    <w:p>
      <w:pPr>
        <w:pStyle w:val="ListBullet"/>
        <w:numPr>
          <w:ilvl w:val="0"/>
          <w:numId w:val="1"/>
        </w:numPr>
      </w:pPr>
      <w:r>
        <w:t xml:space="preserve">Can they do it for real?</w:t>
      </w:r>
    </w:p>
    <w:p>
      <w:pPr>
        <w:pStyle w:val="ListBullet"/>
        <w:numPr>
          <w:ilvl w:val="0"/>
          <w:numId w:val="1"/>
        </w:numPr>
      </w:pPr>
      <w:r>
        <w:t xml:space="preserve">Coaching, practice, time</w:t>
      </w:r>
    </w:p>
    <w:p>
      <w:pPr>
        <w:pStyle w:val="ListBullet"/>
        <w:numPr>
          <w:ilvl w:val="0"/>
          <w:numId w:val="1"/>
        </w:numPr>
      </w:pPr>
      <w:r>
        <w:t xml:space="preserve">Remove blockers</w:t>
      </w:r>
    </w:p>
    <w:p>
      <w:pPr>
        <w:pStyle w:val="Heading2"/>
      </w:pPr>
      <w:r>
        <w:t xml:space="preserve">Reinforcement</w:t>
      </w:r>
    </w:p>
    <w:p>
      <w:pPr>
        <w:pStyle w:val="ListBullet"/>
        <w:numPr>
          <w:ilvl w:val="0"/>
          <w:numId w:val="1"/>
        </w:numPr>
      </w:pPr>
      <w:r>
        <w:t xml:space="preserve">Will it last?</w:t>
      </w:r>
    </w:p>
    <w:p>
      <w:pPr>
        <w:pStyle w:val="ListBullet"/>
        <w:numPr>
          <w:ilvl w:val="0"/>
          <w:numId w:val="1"/>
        </w:numPr>
      </w:pPr>
      <w:r>
        <w:t xml:space="preserve">Recognition, measures</w:t>
      </w:r>
    </w:p>
    <w:p>
      <w:pPr>
        <w:pStyle w:val="ListBullet"/>
        <w:numPr>
          <w:ilvl w:val="0"/>
          <w:numId w:val="1"/>
        </w:numPr>
      </w:pPr>
      <w:r>
        <w:t xml:space="preserve">Stop rewarding the old way</w:t>
      </w:r>
    </w:p>
    <w:p>
      <w:pPr>
        <w:pStyle w:val="Heading2"/>
      </w:pPr>
      <w:r>
        <w:t xml:space="preserve">Barrier point</w:t>
      </w:r>
    </w:p>
    <w:p>
      <w:pPr>
        <w:pStyle w:val="ListBullet"/>
        <w:numPr>
          <w:ilvl w:val="0"/>
          <w:numId w:val="1"/>
        </w:numPr>
      </w:pPr>
      <w:r>
        <w:t xml:space="preserve">The first score of 3 or lower</w:t>
      </w:r>
    </w:p>
    <w:p>
      <w:pPr>
        <w:pStyle w:val="ListBullet"/>
        <w:numPr>
          <w:ilvl w:val="0"/>
          <w:numId w:val="1"/>
        </w:numPr>
      </w:pPr>
      <w:r>
        <w:t xml:space="preserve">Fix it before later elements</w:t>
      </w:r>
    </w:p>
    <w:p>
      <w:pPr>
        <w:pStyle w:val="Heading1"/>
      </w:pPr>
      <w:r>
        <w:t xml:space="preserve">Facilitation tips</w:t>
      </w:r>
    </w:p>
    <w:p>
      <w:r>
        <w:rPr>
          <w:b/>
        </w:rPr>
        <w:t xml:space="preserve">Order matters. </w:t>
      </w:r>
      <w:r>
        <w:t xml:space="preserve">Training (Knowledge) won't help if people don't see why (Awareness) or don't want to (Desire).</w:t>
      </w:r>
    </w:p>
    <w:p>
      <w:r>
        <w:rPr>
          <w:b/>
        </w:rPr>
        <w:t xml:space="preserve">Score from evidence. </w:t>
      </w:r>
      <w:r>
        <w:t xml:space="preserve">Use what people say and do, not what leaders hope. Self-scores are often more honest.</w:t>
      </w:r>
    </w:p>
    <w:p>
      <w:r>
        <w:rPr>
          <w:b/>
        </w:rPr>
        <w:t xml:space="preserve">Groups differ. </w:t>
      </w:r>
      <w:r>
        <w:t xml:space="preserve">Different groups often have different barrier points. Plan separate actions.</w:t>
      </w:r>
    </w:p>
    <w:p>
      <w:r>
        <w:rPr>
          <w:b/>
        </w:rPr>
        <w:t xml:space="preserve">Desire is personal. </w:t>
      </w:r>
      <w:r>
        <w:t xml:space="preserve">It can't be ordered. Listen to concerns and involve people in shaping the change.</w:t>
      </w:r>
    </w:p>
    <w:p>
      <w:r>
        <w:rPr>
          <w:b/>
        </w:rPr>
        <w:t xml:space="preserve">Ability needs time. </w:t>
      </w:r>
      <w:r>
        <w:t xml:space="preserve">Knowing isn't doing. Plan practice, coaching and pairing, and expect a dip at first.</w:t>
      </w:r>
    </w:p>
    <w:p>
      <w:r>
        <w:rPr>
          <w:b/>
        </w:rPr>
        <w:t xml:space="preserve">Don't skip reinforcement. </w:t>
      </w:r>
      <w:r>
        <w:t xml:space="preserve">Without it, people drift back. Measure adoption and recognise it.</w:t>
      </w:r>
    </w:p>
    <w:p>
      <w:r>
        <w:rPr>
          <w:b/>
        </w:rPr>
        <w:t xml:space="preserve">Common pitfalls: </w:t>
      </w:r>
      <w:r>
        <w:t xml:space="preserve">starting with training; scoring from leaders' assumptions; one plan for everyone; treating resistance as a character flaw; declaring success at go-live; never re-assessing.</w:t>
      </w:r>
    </w:p>
    <w:p>
      <w:pPr>
        <w:pStyle w:val="Heading1"/>
      </w:pPr>
      <w:r>
        <w:t xml:space="preserve">After the session</w:t>
      </w:r>
    </w:p>
    <w:p>
      <w:r>
        <w:rPr>
          <w:b/>
        </w:rPr>
        <w:t xml:space="preserve">Straight away: </w:t>
      </w:r>
      <w:r>
        <w:t xml:space="preserve">Share the barrier points and actions with the sponsor and managers.</w:t>
      </w:r>
    </w:p>
    <w:p>
      <w:r>
        <w:rPr>
          <w:b/>
        </w:rPr>
        <w:t xml:space="preserve">Each week: </w:t>
      </w:r>
      <w:r>
        <w:t xml:space="preserve">Owners act on their barrier points; managers check in with their teams.</w:t>
      </w:r>
    </w:p>
    <w:p>
      <w:r>
        <w:rPr>
          <w:b/>
        </w:rPr>
        <w:t xml:space="preserve">Monthly: </w:t>
      </w:r>
      <w:r>
        <w:t xml:space="preserve">Re-score the grid. Barrier points should move right as the change takes hold.</w:t>
      </w:r>
    </w:p>
    <w:p>
      <w:r>
        <w:rPr>
          <w:b/>
        </w:rPr>
        <w:t xml:space="preserve">After go-live: </w:t>
      </w:r>
      <w:r>
        <w:t xml:space="preserve">Keep reinforcing and measuring adoption until the new way is normal.</w:t>
      </w:r>
    </w:p>
    <w:p>
      <w:pPr>
        <w:pStyle w:val="Heading1"/>
      </w:pPr>
      <w:r>
        <w:t xml:space="preserve">How it fits the toolkit</w:t>
      </w:r>
    </w:p>
    <w:p>
      <w:r>
        <w:t xml:space="preserve">ADKAR is about the people side of change. Use the </w:t>
      </w:r>
      <w:r>
        <w:t xml:space="preserve">Stakeholder Map</w:t>
      </w:r>
      <w:r>
        <w:t xml:space="preserve"> to find who's affected, the </w:t>
      </w:r>
      <w:r>
        <w:t xml:space="preserve">Skills Matrix</w:t>
      </w:r>
      <w:r>
        <w:t xml:space="preserve"> and </w:t>
      </w:r>
      <w:r>
        <w:t xml:space="preserve">Pairing &amp; Mobbing</w:t>
      </w:r>
      <w:r>
        <w:t xml:space="preserve"> to build Ability, the </w:t>
      </w:r>
      <w:r>
        <w:t xml:space="preserve">Team Health Check</w:t>
      </w:r>
      <w:r>
        <w:t xml:space="preserve"> to see how teams are coping, and </w:t>
      </w:r>
      <w:r>
        <w:t xml:space="preserve">Value Metrics</w:t>
      </w:r>
      <w:r>
        <w:t xml:space="preserve"> to show the change is paying off.</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“ADKAR Change Readiness”, a workshop board.</w:t>
      </w:r>
    </w:p>
    <w:p>
      <w:r>
        <w:t xml:space="preserve">Purpose: Find where people are in a change, spot the barrier point, and act on it before moving on.</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Change, Sponsor</w:t>
      </w:r>
    </w:p>
    <w:p>
      <w:r>
        <w:t xml:space="preserve">Sections:</w:t>
      </w:r>
    </w:p>
    <w:p>
      <w:r>
        <w:t xml:space="preserve">1. Change on a Page: top full width, about 100% wide and 15% tall; header colour slate grey.</w:t>
      </w:r>
    </w:p>
    <w:p>
      <w:r>
        <w:t xml:space="preserve">   Subtitle: What, why, who, when</w:t>
      </w:r>
    </w:p>
    <w:p>
      <w:r>
        <w:t xml:space="preserve">   Content: What's changing: · Who's affected: · Why now: · Key dates:</w:t>
      </w:r>
    </w:p>
    <w:p>
      <w:r>
        <w:t xml:space="preserve">2. Readiness Grid: middle full width, about 100% wide and 35% tall; header colour slate grey.</w:t>
      </w:r>
    </w:p>
    <w:p>
      <w:r>
        <w:t xml:space="preserve">   Subtitle: Score 1–5 · the first low score is the barrier point</w:t>
      </w:r>
    </w:p>
    <w:p>
      <w:r>
        <w:t xml:space="preserve">   Content: Person or group: · A · awareness: · D · desire: · K · knowledge: · A · ability: · R · reinforcement: · Barrier point: · 1. 2 (×15) · 3. 4 (×15) · 5. 1 (×10) · 2. 3 (×10) · 4. 5 (×10) · 5 (×5) · Circle each score. Scores run 1 (not at all) to 5 (fully). The barrier point is the first element scored 3 or lower, working left to right. Fix it before working on later elements.</w:t>
      </w:r>
    </w:p>
    <w:p>
      <w:r>
        <w:t xml:space="preserve">3. Awareness: bottom left, about 20% wide and 25% tall.</w:t>
      </w:r>
    </w:p>
    <w:p>
      <w:r>
        <w:t xml:space="preserve">   Content: Missing if…: · People ask “why are we doing this?” Rumours fill the silence · What helps: · Sponsor explains the why, early and often · Share the cost of not changing · Our action:</w:t>
      </w:r>
    </w:p>
    <w:p>
      <w:r>
        <w:t xml:space="preserve">4. Desire: bottom left, about 20% wide and 25% tall; header colour purple.</w:t>
      </w:r>
    </w:p>
    <w:p>
      <w:r>
        <w:t xml:space="preserve">   Content: Missing if…: · People understand, but resist or stall “What's in it for me?” is unanswered · What helps: · Involve people in shaping the change · Managers discuss concerns one-to-one · Our action:</w:t>
      </w:r>
    </w:p>
    <w:p>
      <w:r>
        <w:t xml:space="preserve">5. Knowledge: bottom centre, about 20% wide and 25% tall; header colour sky blue.</w:t>
      </w:r>
    </w:p>
    <w:p>
      <w:r>
        <w:t xml:space="preserve">   Content: Missing if…: · Willing, but unsure what to do Lots of “how do I…?” questions · What helps: · Training, guides and worked examples · Show the new way on real work · Our action:</w:t>
      </w:r>
    </w:p>
    <w:p>
      <w:r>
        <w:t xml:space="preserve">6. Ability: bottom right, about 20% wide and 25% tall.</w:t>
      </w:r>
    </w:p>
    <w:p>
      <w:r>
        <w:t xml:space="preserve">   Content: Missing if…: · Know how, but can't do it yet Old habits return under pressure · What helps: · Coaching, pairing and practice time · Remove blockers: tools, time, access · Our action:</w:t>
      </w:r>
    </w:p>
    <w:p>
      <w:r>
        <w:t xml:space="preserve">7. Reinforcement: bottom right, about 20% wide and 25% tall; header colour orange.</w:t>
      </w:r>
    </w:p>
    <w:p>
      <w:r>
        <w:t xml:space="preserve">   Content: Missing if…: · Early wins, then people slide back The old way is still rewarded · What helps: · Recognise and celebrate adoption · Measure use; fix what pulls people back · Our action:</w:t>
      </w:r>
    </w:p>
    <w:p>
      <w:r>
        <w:t xml:space="preserve">8. Action Plan: bottom left, about 65% wide and 15% tall; header colour red.</w:t>
      </w:r>
    </w:p>
    <w:p>
      <w:r>
        <w:t xml:space="preserve">   Subtitle: One action per barrier point</w:t>
      </w:r>
    </w:p>
    <w:p>
      <w:r>
        <w:t xml:space="preserve">   Content: Who (person or group): · Barrier point: · Action: · Owner: · By when:</w:t>
      </w:r>
    </w:p>
    <w:p>
      <w:r>
        <w:t xml:space="preserve">9. Reinforce &amp; Re-assess: bottom right, about 35% wide and 15% tall; header colour dark green.</w:t>
      </w:r>
    </w:p>
    <w:p>
      <w:r>
        <w:t xml:space="preserve">   Content: We'll recognise success by: · We'll measure adoption by: · Re-assess on:</w:t>
      </w:r>
    </w:p>
    <w:p>
      <w:r>
        <w:t xml:space="preserve">Footer questions: “Where is each group in this change, really?” “What's the first thing stopping them, and what would help most?”</w:t>
      </w:r>
    </w:p>
    <w:p>
      <w:r>
        <w:t xml:space="preserve">Original board for reference: https://eparker71.github.io/better-delivery-toolkit/boards/adkar-board.html</w:t>
      </w:r>
    </w:p>
    <w:p>
      <w:pPr>
        <w:pStyle w:val="Small"/>
      </w:pPr>
      <w:r>
        <w:t xml:space="preserve">Boards: https://eparker71.github.io/better-delivery-toolkit/boards/adkar-board.html  ·  Online guide: https://eparker71.github.io/better-delivery-toolkit/guides/facilitator-guide-adkar.html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ADKAR Change Readiness Guide</dc:title>
  <dc:creator>Eric Parker</dc:creator>
</cp:coreProperties>
</file>