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Psychological Safety Check Guide</w:t>
      </w:r>
    </w:p>
    <w:p>
      <w:r>
        <w:rPr>
          <w:i/>
        </w:rPr>
        <w:t xml:space="preserve">How to run an anonymous check of how safe it feels to speak up, and act on what the team learns.</w:t>
      </w:r>
    </w:p>
    <w:p>
      <w:pPr>
        <w:pStyle w:val="Small"/>
      </w:pPr>
      <w:r>
        <w:t xml:space="preserve">Facilitator Run-Sheet · Diagnose · Inspired by Amy Edmondson's Research</w:t>
      </w:r>
    </w:p>
    <w:p>
      <w:pPr>
        <w:pStyle w:val="Quote"/>
      </w:pPr>
      <w:r>
        <w:rPr>
          <w:i/>
        </w:rPr>
        <w:t xml:space="preserve">“What would make it easier to say what you really think here?”</w:t>
      </w:r>
    </w:p>
    <w:p>
      <w:r>
        <w:t xml:space="preserve">Psychological safety is the shared belief that it's safe to take interpersonal risks: to speak up, ask for help, admit a mistake or disagree. Amy Edmondson's research, and Google's Project Aristotle, found it to be one of the strongest signs of an effective team. This board uses seven statements, written for this toolkit and inspired by Edmondson's work, with an </w:t>
      </w:r>
      <w:r>
        <w:rPr>
          <w:b/>
        </w:rPr>
        <w:t xml:space="preserve">anonymous</w:t>
      </w:r>
      <w:r>
        <w:t xml:space="preserve"> five-point vote. It's a conversation starter, not a validated survey. What matters most is how the team and its leaders respond to the results.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One team; leaders</w:t>
            </w:r>
            <w:r>
              <w:br/>
            </w:r>
            <w:r>
              <w:t xml:space="preserve">step out to vote</w:t>
            </w:r>
          </w:p>
        </w:tc>
        <w:tc>
          <w:tcPr>
            <w:tcW w:w="2250" w:type="dxa"/>
          </w:tcPr>
          <w:p>
            <w:r>
              <w:t xml:space="preserve">Quiet retros, conflict,</w:t>
            </w:r>
            <w:r>
              <w:br/>
            </w:r>
            <w:r>
              <w:t xml:space="preserve">or every quarter</w:t>
            </w:r>
          </w:p>
        </w:tc>
        <w:tc>
          <w:tcPr>
            <w:tcW w:w="2250" w:type="dxa"/>
          </w:tcPr>
          <w:p>
            <w:r>
              <w:t xml:space="preserve">A picture of safety</w:t>
            </w:r>
            <w:r>
              <w:br/>
            </w:r>
            <w:r>
              <w:t xml:space="preserve">&amp; experiments</w:t>
            </w:r>
          </w:p>
        </w:tc>
      </w:tr>
    </w:tbl>
    <w:p/>
    <w:p>
      <w:pPr>
        <w:pStyle w:val="Heading1"/>
      </w:pPr>
      <w:r>
        <w:t xml:space="preserve">Before the session</w:t>
      </w:r>
    </w:p>
    <w:p>
      <w:pPr>
        <w:pStyle w:val="ListBullet"/>
        <w:numPr>
          <w:ilvl w:val="0"/>
          <w:numId w:val="1"/>
        </w:numPr>
      </w:pPr>
      <w:r>
        <w:t xml:space="preserve">Print the board at A3, or run the vote in an anonymous online form</w:t>
      </w:r>
    </w:p>
    <w:p>
      <w:pPr>
        <w:pStyle w:val="ListBullet"/>
        <w:numPr>
          <w:ilvl w:val="0"/>
          <w:numId w:val="1"/>
        </w:numPr>
      </w:pPr>
      <w:r>
        <w:t xml:space="preserve">Agree with leaders that they'll step out while the team votes, and won't ask who voted what</w:t>
      </w:r>
    </w:p>
    <w:p>
      <w:pPr>
        <w:pStyle w:val="ListBullet"/>
        <w:numPr>
          <w:ilvl w:val="0"/>
          <w:numId w:val="1"/>
        </w:numPr>
      </w:pPr>
      <w:r>
        <w:t xml:space="preserve">Decide in advance who sees the results; by default, only the team</w:t>
      </w:r>
    </w:p>
    <w:p>
      <w:pPr>
        <w:pStyle w:val="ListBullet"/>
        <w:numPr>
          <w:ilvl w:val="0"/>
          <w:numId w:val="1"/>
        </w:numPr>
      </w:pPr>
      <w:r>
        <w:t xml:space="preserve">Bring dot stickers or markers</w:t>
      </w:r>
    </w:p>
    <w:p>
      <w:pPr>
        <w:pStyle w:val="ListBullet"/>
        <w:numPr>
          <w:ilvl w:val="0"/>
          <w:numId w:val="1"/>
        </w:numPr>
      </w:pPr>
      <w:r>
        <w:t xml:space="preserve">Think about facilitation: someone outside the team's reporting line often helps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Why</w:t>
            </w:r>
          </w:p>
        </w:tc>
        <w:tc>
          <w:tcPr>
            <w:tcW w:w="5400" w:type="dxa"/>
          </w:tcPr>
          <w:p>
            <w:r>
              <w:t xml:space="preserve">Explain the purpose and the rules: anonymous, no one explains their vote, results stay with the team.</w:t>
            </w:r>
          </w:p>
        </w:tc>
      </w:tr>
      <w:tr>
        <w:tc>
          <w:tcPr>
            <w:tcW w:w="1300" w:type="dxa"/>
          </w:tcPr>
          <w:p>
            <w:r>
              <w:t xml:space="preserve">5–15</w:t>
            </w:r>
          </w:p>
        </w:tc>
        <w:tc>
          <w:tcPr>
            <w:tcW w:w="2300" w:type="dxa"/>
          </w:tcPr>
          <w:p>
            <w:r>
              <w:t xml:space="preserve">1 · The Check</w:t>
            </w:r>
          </w:p>
        </w:tc>
        <w:tc>
          <w:tcPr>
            <w:tcW w:w="5400" w:type="dxa"/>
          </w:tcPr>
          <w:p>
            <w:r>
              <w:t xml:space="preserve">Everyone places one dot per statement, privately. Turn the board away, or use an online form.</w:t>
            </w:r>
          </w:p>
        </w:tc>
      </w:tr>
      <w:tr>
        <w:tc>
          <w:tcPr>
            <w:tcW w:w="1300" w:type="dxa"/>
          </w:tcPr>
          <w:p>
            <w:r>
              <w:t xml:space="preserve">15–20</w:t>
            </w:r>
          </w:p>
        </w:tc>
        <w:tc>
          <w:tcPr>
            <w:tcW w:w="2300" w:type="dxa"/>
          </w:tcPr>
          <w:p>
            <w:r>
              <w:t xml:space="preserve">2 · Results</w:t>
            </w:r>
          </w:p>
        </w:tc>
        <w:tc>
          <w:tcPr>
            <w:tcW w:w="5400" w:type="dxa"/>
          </w:tcPr>
          <w:p>
            <w:r>
              <w:t xml:space="preserve">Count agree and disagree for each statement. Note the change from last time.</w:t>
            </w:r>
          </w:p>
        </w:tc>
      </w:tr>
      <w:tr>
        <w:tc>
          <w:tcPr>
            <w:tcW w:w="1300" w:type="dxa"/>
          </w:tcPr>
          <w:p>
            <w:r>
              <w:t xml:space="preserve">20–35</w:t>
            </w:r>
          </w:p>
        </w:tc>
        <w:tc>
          <w:tcPr>
            <w:tcW w:w="2300" w:type="dxa"/>
          </w:tcPr>
          <w:p>
            <w:r>
              <w:t xml:space="preserve">3 · What We Notice</w:t>
            </w:r>
          </w:p>
        </w:tc>
        <w:tc>
          <w:tcPr>
            <w:tcW w:w="5400" w:type="dxa"/>
          </w:tcPr>
          <w:p>
            <w:r>
              <w:t xml:space="preserve">Discuss patterns: which statements are lowest, and what might explain it? Talk about situations, not people.</w:t>
            </w:r>
          </w:p>
        </w:tc>
      </w:tr>
      <w:tr>
        <w:tc>
          <w:tcPr>
            <w:tcW w:w="1300" w:type="dxa"/>
          </w:tcPr>
          <w:p>
            <w:r>
              <w:t xml:space="preserve">35–45</w:t>
            </w:r>
          </w:p>
        </w:tc>
        <w:tc>
          <w:tcPr>
            <w:tcW w:w="2300" w:type="dxa"/>
          </w:tcPr>
          <w:p>
            <w:r>
              <w:t xml:space="preserve">4 · What Leaders Can Do</w:t>
            </w:r>
          </w:p>
        </w:tc>
        <w:tc>
          <w:tcPr>
            <w:tcW w:w="5400" w:type="dxa"/>
          </w:tcPr>
          <w:p>
            <w:r>
              <w:t xml:space="preserve">If leaders rejoin, share the patterns and ask them to pick behaviours to practise.</w:t>
            </w:r>
          </w:p>
        </w:tc>
      </w:tr>
      <w:tr>
        <w:tc>
          <w:tcPr>
            <w:tcW w:w="1300" w:type="dxa"/>
          </w:tcPr>
          <w:p>
            <w:r>
              <w:t xml:space="preserve">45–55</w:t>
            </w:r>
          </w:p>
        </w:tc>
        <w:tc>
          <w:tcPr>
            <w:tcW w:w="2300" w:type="dxa"/>
          </w:tcPr>
          <w:p>
            <w:r>
              <w:t xml:space="preserve">5 · Our Experiments</w:t>
            </w:r>
          </w:p>
        </w:tc>
        <w:tc>
          <w:tcPr>
            <w:tcW w:w="5400" w:type="dxa"/>
          </w:tcPr>
          <w:p>
            <w:r>
              <w:t xml:space="preserve">Agree one or two small experiments and when to check them.</w:t>
            </w:r>
          </w:p>
        </w:tc>
      </w:tr>
    </w:tbl>
    <w:p/>
    <w:p>
      <w:pPr>
        <w:pStyle w:val="Heading1"/>
      </w:pPr>
      <w:r>
        <w:t xml:space="preserve">Reading the results</w:t>
      </w:r>
    </w:p>
    <w:p>
      <w:r>
        <w:t xml:space="preserve">Look for patterns, not a single score.</w:t>
      </w:r>
    </w:p>
    <w:p>
      <w:pPr>
        <w:pStyle w:val="Heading2"/>
      </w:pPr>
      <w:r>
        <w:t xml:space="preserve">Mistakes &amp; risk (1, 4)</w:t>
      </w:r>
    </w:p>
    <w:p>
      <w:pPr>
        <w:pStyle w:val="ListBullet"/>
        <w:numPr>
          <w:ilvl w:val="0"/>
          <w:numId w:val="1"/>
        </w:numPr>
      </w:pPr>
      <w:r>
        <w:t xml:space="preserve">Low here: people hide errors</w:t>
      </w:r>
    </w:p>
    <w:p>
      <w:pPr>
        <w:pStyle w:val="ListBullet"/>
        <w:numPr>
          <w:ilvl w:val="0"/>
          <w:numId w:val="1"/>
        </w:numPr>
      </w:pPr>
      <w:r>
        <w:t xml:space="preserve">Celebrate learning from failure</w:t>
      </w:r>
    </w:p>
    <w:p>
      <w:pPr>
        <w:pStyle w:val="Heading2"/>
      </w:pPr>
      <w:r>
        <w:t xml:space="preserve">Speaking up (2, 7)</w:t>
      </w:r>
    </w:p>
    <w:p>
      <w:pPr>
        <w:pStyle w:val="ListBullet"/>
        <w:numPr>
          <w:ilvl w:val="0"/>
          <w:numId w:val="1"/>
        </w:numPr>
      </w:pPr>
      <w:r>
        <w:t xml:space="preserve">Low here: quiet meetings</w:t>
      </w:r>
    </w:p>
    <w:p>
      <w:pPr>
        <w:pStyle w:val="ListBullet"/>
        <w:numPr>
          <w:ilvl w:val="0"/>
          <w:numId w:val="1"/>
        </w:numPr>
      </w:pPr>
      <w:r>
        <w:t xml:space="preserve">Ask for dissent explicitly</w:t>
      </w:r>
    </w:p>
    <w:p>
      <w:pPr>
        <w:pStyle w:val="Heading2"/>
      </w:pPr>
      <w:r>
        <w:t xml:space="preserve">Belonging (3, 6)</w:t>
      </w:r>
    </w:p>
    <w:p>
      <w:pPr>
        <w:pStyle w:val="ListBullet"/>
        <w:numPr>
          <w:ilvl w:val="0"/>
          <w:numId w:val="1"/>
        </w:numPr>
      </w:pPr>
      <w:r>
        <w:t xml:space="preserve">Low here: people feel outside</w:t>
      </w:r>
    </w:p>
    <w:p>
      <w:pPr>
        <w:pStyle w:val="ListBullet"/>
        <w:numPr>
          <w:ilvl w:val="0"/>
          <w:numId w:val="1"/>
        </w:numPr>
      </w:pPr>
      <w:r>
        <w:t xml:space="preserve">Check who's not being heard</w:t>
      </w:r>
    </w:p>
    <w:p>
      <w:pPr>
        <w:pStyle w:val="Heading2"/>
      </w:pPr>
      <w:r>
        <w:t xml:space="preserve">Help (5)</w:t>
      </w:r>
    </w:p>
    <w:p>
      <w:pPr>
        <w:pStyle w:val="ListBullet"/>
        <w:numPr>
          <w:ilvl w:val="0"/>
          <w:numId w:val="1"/>
        </w:numPr>
      </w:pPr>
      <w:r>
        <w:t xml:space="preserve">Low here: people struggle alone</w:t>
      </w:r>
    </w:p>
    <w:p>
      <w:pPr>
        <w:pStyle w:val="ListBullet"/>
        <w:numPr>
          <w:ilvl w:val="0"/>
          <w:numId w:val="1"/>
        </w:numPr>
      </w:pPr>
      <w:r>
        <w:t xml:space="preserve">Normalise asking</w:t>
      </w:r>
    </w:p>
    <w:p>
      <w:pPr>
        <w:pStyle w:val="Heading2"/>
      </w:pPr>
      <w:r>
        <w:t xml:space="preserve">Change over time</w:t>
      </w:r>
    </w:p>
    <w:p>
      <w:pPr>
        <w:pStyle w:val="ListBullet"/>
        <w:numPr>
          <w:ilvl w:val="0"/>
          <w:numId w:val="1"/>
        </w:numPr>
      </w:pPr>
      <w:r>
        <w:t xml:space="preserve">Trend matters most</w:t>
      </w:r>
    </w:p>
    <w:p>
      <w:pPr>
        <w:pStyle w:val="ListBullet"/>
        <w:numPr>
          <w:ilvl w:val="0"/>
          <w:numId w:val="1"/>
        </w:numPr>
      </w:pPr>
      <w:r>
        <w:t xml:space="preserve">Re-run every 2–3 months</w:t>
      </w:r>
    </w:p>
    <w:p>
      <w:pPr>
        <w:pStyle w:val="Heading1"/>
      </w:pPr>
      <w:r>
        <w:t xml:space="preserve">Facilitation tips</w:t>
      </w:r>
    </w:p>
    <w:p>
      <w:r>
        <w:rPr>
          <w:b/>
        </w:rPr>
        <w:t xml:space="preserve">Anonymity is everything. </w:t>
      </w:r>
      <w:r>
        <w:t xml:space="preserve">If people suspect they can be identified, the results will look better than reality.</w:t>
      </w:r>
    </w:p>
    <w:p>
      <w:r>
        <w:rPr>
          <w:b/>
        </w:rPr>
        <w:t xml:space="preserve">Leaders model it. </w:t>
      </w:r>
      <w:r>
        <w:t xml:space="preserve">Safety grows when leaders admit mistakes, ask questions and thank people for bad news.</w:t>
      </w:r>
    </w:p>
    <w:p>
      <w:r>
        <w:rPr>
          <w:b/>
        </w:rPr>
        <w:t xml:space="preserve">Talk about situations. </w:t>
      </w:r>
      <w:r>
        <w:t xml:space="preserve">“When we discussed X, it felt risky to disagree” helps. Naming people doesn't.</w:t>
      </w:r>
    </w:p>
    <w:p>
      <w:r>
        <w:rPr>
          <w:b/>
        </w:rPr>
        <w:t xml:space="preserve">Small experiments. </w:t>
      </w:r>
      <w:r>
        <w:t xml:space="preserve">Try one change, such as round-robin input or a devil's advocate role, and check it.</w:t>
      </w:r>
    </w:p>
    <w:p>
      <w:r>
        <w:rPr>
          <w:b/>
        </w:rPr>
        <w:t xml:space="preserve">Don't shoot the messenger. </w:t>
      </w:r>
      <w:r>
        <w:t xml:space="preserve">A low score is a gift of honesty. Thank the team for it.</w:t>
      </w:r>
    </w:p>
    <w:p>
      <w:r>
        <w:rPr>
          <w:b/>
        </w:rPr>
        <w:t xml:space="preserve">Not a performance measure. </w:t>
      </w:r>
      <w:r>
        <w:t xml:space="preserve">Never use the results to evaluate a manager or team.</w:t>
      </w:r>
    </w:p>
    <w:p>
      <w:r>
        <w:rPr>
          <w:b/>
        </w:rPr>
        <w:t xml:space="preserve">Common pitfalls: </w:t>
      </w:r>
      <w:r>
        <w:t xml:space="preserve">leaders in the room during voting; asking who voted low; sharing results without the team's agreement; treating it as a score to hit; no follow-up; running it once and never again.</w:t>
      </w:r>
    </w:p>
    <w:p>
      <w:pPr>
        <w:pStyle w:val="Heading1"/>
      </w:pPr>
      <w:r>
        <w:t xml:space="preserve">After the session</w:t>
      </w:r>
    </w:p>
    <w:p>
      <w:r>
        <w:rPr>
          <w:b/>
        </w:rPr>
        <w:t xml:space="preserve">Straight away: </w:t>
      </w:r>
      <w:r>
        <w:t xml:space="preserve">Photograph the results, then clear the board so votes aren't on display.</w:t>
      </w:r>
    </w:p>
    <w:p>
      <w:r>
        <w:rPr>
          <w:b/>
        </w:rPr>
        <w:t xml:space="preserve">Next few weeks: </w:t>
      </w:r>
      <w:r>
        <w:t xml:space="preserve">Run the experiments and notice what changes in meetings.</w:t>
      </w:r>
    </w:p>
    <w:p>
      <w:r>
        <w:rPr>
          <w:b/>
        </w:rPr>
        <w:t xml:space="preserve">Each retro: </w:t>
      </w:r>
      <w:r>
        <w:t xml:space="preserve">Check in: is it easier to speak up? What's helping?</w:t>
      </w:r>
    </w:p>
    <w:p>
      <w:r>
        <w:rPr>
          <w:b/>
        </w:rPr>
        <w:t xml:space="preserve">Every 2–3 months: </w:t>
      </w:r>
      <w:r>
        <w:t xml:space="preserve">Re-run the check and compare. Feed themes into the Team Health Check.</w:t>
      </w:r>
    </w:p>
    <w:p>
      <w:pPr>
        <w:pStyle w:val="Heading1"/>
      </w:pPr>
      <w:r>
        <w:t xml:space="preserve">How it fits the toolkit</w:t>
      </w:r>
    </w:p>
    <w:p>
      <w:r>
        <w:t xml:space="preserve">Psychological safety underpins everything else. Use it alongside the </w:t>
      </w:r>
      <w:r>
        <w:t xml:space="preserve">Team Health Check</w:t>
      </w:r>
      <w:r>
        <w:t xml:space="preserve">, run safer retros from the Retro Kit, agree norms in the </w:t>
      </w:r>
      <w:r>
        <w:t xml:space="preserve">Team Charter</w:t>
      </w:r>
      <w:r>
        <w:t xml:space="preserve">, and use the </w:t>
      </w:r>
      <w:r>
        <w:t xml:space="preserve">Coaching Conversation</w:t>
      </w:r>
      <w:r>
        <w:t xml:space="preserve"> canvas for one-to-one follow-up.</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“Psychological Safety Check”, a workshop board.</w:t>
      </w:r>
    </w:p>
    <w:p>
      <w:r>
        <w:t xml:space="preserve">Purpose: An anonymous check of how safe it feels to speak up, take risks and admit mistakes, and what to do about it.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Dot = One anonymous vote · Yellow Sticky = Observation</w:t>
      </w:r>
    </w:p>
    <w:p>
      <w:r>
        <w:t xml:space="preserve">Sections:</w:t>
      </w:r>
    </w:p>
    <w:p>
      <w:r>
        <w:t xml:space="preserve">1. The Check: top left, about 65% wide and 55% tall; header colour purple.</w:t>
      </w:r>
    </w:p>
    <w:p>
      <w:r>
        <w:t xml:space="preserve">   Subtitle: One dot per statement · vote privately</w:t>
      </w:r>
    </w:p>
    <w:p>
      <w:r>
        <w:t xml:space="preserve">   Content: Strongly disagree: · Disagree: · Neutral: · Agree: · Strongly agree: · 1. I can admit a mistake here without it being held against me. · 2. We raise problems and difficult topics openly. · 3. Different views and backgrounds are welcomed on this team. · 4. It's safe to try something new here, even if it might fail. · 5. I can ask anyone on the team for help. · 6. People on this team have my back. · 7. My ideas are listened to and used.</w:t>
      </w:r>
    </w:p>
    <w:p>
      <w:r>
        <w:t xml:space="preserve">2. Run It Safely: top right, about 35% wide and 55% tall; header colour slate grey.</w:t>
      </w:r>
    </w:p>
    <w:p>
      <w:r>
        <w:t xml:space="preserve">   Subtitle: Safety first, or the results lie</w:t>
      </w:r>
    </w:p>
    <w:p>
      <w:r>
        <w:t xml:space="preserve">   Content: Votes are anonymous (board turned away, or an online form) · Leaders and managers step out while voting · Results stay with the team unless it chooses to share · No one is asked to explain their vote · Talk about patterns, not individuals · Results · Statement: · Mostly agree: · Mostly disagree: · Change: · Re-run every 2–3 months to see the trend.</w:t>
      </w:r>
    </w:p>
    <w:p>
      <w:r>
        <w:t xml:space="preserve">3. What We Notice: bottom left, about 35% wide and 40% tall; header colour blue.</w:t>
      </w:r>
    </w:p>
    <w:p>
      <w:r>
        <w:t xml:space="preserve">   Subtitle: Patterns, not people</w:t>
      </w:r>
    </w:p>
    <w:p>
      <w:r>
        <w:t xml:space="preserve">   Content: Where are votes lowest? What might explain it? · What would make it easier to speak up?</w:t>
      </w:r>
    </w:p>
    <w:p>
      <w:r>
        <w:t xml:space="preserve">4. What Leaders Can Do: bottom centre, about 35% wide and 40% tall; header colour emerald green.</w:t>
      </w:r>
    </w:p>
    <w:p>
      <w:r>
        <w:t xml:space="preserve">   Subtitle: Model it</w:t>
      </w:r>
    </w:p>
    <w:p>
      <w:r>
        <w:t xml:space="preserve">   Content: Frame work as learning, not just doing · Admit your own mistakes and doubts · Ask genuine questions, then listen · Thank people for bad news and dissent · Respond to failure with curiosity, not blame · Make it clear every voice is wanted · Follow up on what people raise</w:t>
      </w:r>
    </w:p>
    <w:p>
      <w:r>
        <w:t xml:space="preserve">5. Our Experiments: bottom right, about 35% wide and 40% tall; header colour dark green.</w:t>
      </w:r>
    </w:p>
    <w:p>
      <w:r>
        <w:t xml:space="preserve">   Subtitle: Small changes · check them</w:t>
      </w:r>
    </w:p>
    <w:p>
      <w:r>
        <w:t xml:space="preserve">   Content: Experiment: · Who: · Check on:</w:t>
      </w:r>
    </w:p>
    <w:p>
      <w:r>
        <w:t xml:space="preserve">Footer questions: “What would make it easier to say what you really think here?” “When did someone last speak up, and what happened next?”</w:t>
      </w:r>
    </w:p>
    <w:p>
      <w:r>
        <w:t xml:space="preserve">Original board for reference: https://eparker71.github.io/agile-ways-of-working/psych-safety-board.html</w:t>
      </w:r>
    </w:p>
    <w:p>
      <w:pPr>
        <w:pStyle w:val="Small"/>
      </w:pPr>
      <w:r>
        <w:t xml:space="preserve">Boards: https://eparker71.github.io/agile-ways-of-working/psych-safety-board.html  ·  Online guide: https://eparker71.github.io/agile-ways-of-working/facilitator-guide-psych-safety.html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Psychological Safety Check Guide</dc:title>
  <dc:creator>Eric Parker</dc:creator>
</cp:coreProperties>
</file>