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Anti-Pattern Spotter Guide</w:t>
      </w:r>
    </w:p>
    <w:p>
      <w:r>
        <w:rPr>
          <w:i/>
        </w:rPr>
        <w:t xml:space="preserve">How to help a team spot the anti-patterns holding it back, choose the ones that matter, and act on them.</w:t>
      </w:r>
    </w:p>
    <w:p>
      <w:pPr>
        <w:pStyle w:val="Small"/>
      </w:pPr>
      <w:r>
        <w:t xml:space="preserve">Facilitator Run-Sheet · Reflect &amp; Improve · Common Anti-Patterns</w:t>
      </w:r>
    </w:p>
    <w:p>
      <w:pPr>
        <w:pStyle w:val="Quote"/>
      </w:pPr>
      <w:r>
        <w:rPr>
          <w:i/>
        </w:rPr>
        <w:t xml:space="preserve">“If we fixed only one, which would make the biggest difference?”</w:t>
      </w:r>
    </w:p>
    <w:p>
      <w:r>
        <w:t xml:space="preserve">Every team slips into habits that quietly slow it down: daily syncs that turn into status reports, stories that are really tasks, too much work in progress. Naming them is the first step to fixing them. The board lists </w:t>
      </w:r>
      <w:r>
        <w:rPr>
          <w:b/>
        </w:rPr>
        <w:t xml:space="preserve">28 common anti-patterns</w:t>
      </w:r>
      <w:r>
        <w:t xml:space="preserve"> in seven areas, from events and the backlog to leadership and metrics. People </w:t>
      </w:r>
      <w:r>
        <w:rPr>
          <w:b/>
        </w:rPr>
        <w:t xml:space="preserve">tick</w:t>
      </w:r>
      <w:r>
        <w:t xml:space="preserve"> the ones they recognise, </w:t>
      </w:r>
      <w:r>
        <w:rPr>
          <w:b/>
        </w:rPr>
        <w:t xml:space="preserve">vote</w:t>
      </w:r>
      <w:r>
        <w:t xml:space="preserve"> on those that hurt most, then choose a </w:t>
      </w:r>
      <w:r>
        <w:rPr>
          <w:b/>
        </w:rPr>
        <w:t xml:space="preserve">tool</w:t>
      </w:r>
      <w:r>
        <w:t xml:space="preserve"> to tackle the top three. Each symptom has a fuller entry, with why it hurts and what to try, in the </w:t>
      </w:r>
      <w:r>
        <w:t xml:space="preserve">Anti-Pattern Catalogue</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team, or a</w:t>
            </w:r>
            <w:r>
              <w:br/>
            </w:r>
            <w:r>
              <w:t xml:space="preserve">group of teams</w:t>
            </w:r>
          </w:p>
        </w:tc>
        <w:tc>
          <w:tcPr>
            <w:tcW w:w="2250" w:type="dxa"/>
          </w:tcPr>
          <w:p>
            <w:r>
              <w:t xml:space="preserve">Something feels off,</w:t>
            </w:r>
            <w:r>
              <w:br/>
            </w:r>
            <w:r>
              <w:t xml:space="preserve">or every quarter</w:t>
            </w:r>
          </w:p>
        </w:tc>
        <w:tc>
          <w:tcPr>
            <w:tcW w:w="2250" w:type="dxa"/>
          </w:tcPr>
          <w:p>
            <w:r>
              <w:t xml:space="preserve">Top three anti-patterns</w:t>
            </w:r>
            <w:r>
              <w:br/>
            </w:r>
            <w:r>
              <w:t xml:space="preserve">&amp; actions</w:t>
            </w:r>
          </w:p>
        </w:tc>
      </w:tr>
    </w:tbl>
    <w:p/>
    <w:p>
      <w:pPr>
        <w:pStyle w:val="Heading1"/>
      </w:pPr>
      <w:r>
        <w:t xml:space="preserve">Before the session</w:t>
      </w:r>
    </w:p>
    <w:p>
      <w:pPr>
        <w:pStyle w:val="ListBullet"/>
        <w:numPr>
          <w:ilvl w:val="0"/>
          <w:numId w:val="1"/>
        </w:numPr>
      </w:pPr>
      <w:r>
        <w:t xml:space="preserve">Print the board at A3 or larger, or load the SVG as a digital background</w:t>
      </w:r>
    </w:p>
    <w:p>
      <w:pPr>
        <w:pStyle w:val="ListBullet"/>
        <w:numPr>
          <w:ilvl w:val="0"/>
          <w:numId w:val="1"/>
        </w:numPr>
      </w:pPr>
      <w:r>
        <w:t xml:space="preserve">Open the Anti-Pattern Catalogue so you can read out fuller descriptions</w:t>
      </w:r>
    </w:p>
    <w:p>
      <w:pPr>
        <w:pStyle w:val="ListBullet"/>
        <w:numPr>
          <w:ilvl w:val="0"/>
          <w:numId w:val="1"/>
        </w:numPr>
      </w:pPr>
      <w:r>
        <w:t xml:space="preserve">Dot stickers (three per person) and markers</w:t>
      </w:r>
    </w:p>
    <w:p>
      <w:pPr>
        <w:pStyle w:val="ListBullet"/>
        <w:numPr>
          <w:ilvl w:val="0"/>
          <w:numId w:val="1"/>
        </w:numPr>
      </w:pPr>
      <w:r>
        <w:t xml:space="preserve">Agree that this is about the system, not about blaming anyone</w:t>
      </w:r>
    </w:p>
    <w:p>
      <w:pPr>
        <w:pStyle w:val="ListBullet"/>
        <w:numPr>
          <w:ilvl w:val="0"/>
          <w:numId w:val="1"/>
        </w:numPr>
      </w:pPr>
      <w:r>
        <w:t xml:space="preserve">For leaders and teams together, consider anonymous ticking first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Frame</w:t>
            </w:r>
          </w:p>
        </w:tc>
        <w:tc>
          <w:tcPr>
            <w:tcW w:w="5400" w:type="dxa"/>
          </w:tcPr>
          <w:p>
            <w:r>
              <w:t xml:space="preserve">Explain that every team has some of these. The aim is to pick a few to improve, not to score the team.</w:t>
            </w:r>
          </w:p>
        </w:tc>
      </w:tr>
      <w:tr>
        <w:tc>
          <w:tcPr>
            <w:tcW w:w="1300" w:type="dxa"/>
          </w:tcPr>
          <w:p>
            <w:r>
              <w:t xml:space="preserve">5–15</w:t>
            </w:r>
          </w:p>
        </w:tc>
        <w:tc>
          <w:tcPr>
            <w:tcW w:w="2300" w:type="dxa"/>
          </w:tcPr>
          <w:p>
            <w:r>
              <w:t xml:space="preserve">Spot</w:t>
            </w:r>
          </w:p>
        </w:tc>
        <w:tc>
          <w:tcPr>
            <w:tcW w:w="5400" w:type="dxa"/>
          </w:tcPr>
          <w:p>
            <w:r>
              <w:t xml:space="preserve">Everyone ticks the symptoms they recognise, in silence. Add any missing ones in the Our Own panel.</w:t>
            </w:r>
          </w:p>
        </w:tc>
      </w:tr>
      <w:tr>
        <w:tc>
          <w:tcPr>
            <w:tcW w:w="1300" w:type="dxa"/>
          </w:tcPr>
          <w:p>
            <w:r>
              <w:t xml:space="preserve">15–20</w:t>
            </w:r>
          </w:p>
        </w:tc>
        <w:tc>
          <w:tcPr>
            <w:tcW w:w="2300" w:type="dxa"/>
          </w:tcPr>
          <w:p>
            <w:r>
              <w:t xml:space="preserve">Vote</w:t>
            </w:r>
          </w:p>
        </w:tc>
        <w:tc>
          <w:tcPr>
            <w:tcW w:w="5400" w:type="dxa"/>
          </w:tcPr>
          <w:p>
            <w:r>
              <w:t xml:space="preserve">Three dots each on the anti-patterns that hurt most.</w:t>
            </w:r>
          </w:p>
        </w:tc>
      </w:tr>
      <w:tr>
        <w:tc>
          <w:tcPr>
            <w:tcW w:w="1300" w:type="dxa"/>
          </w:tcPr>
          <w:p>
            <w:r>
              <w:t xml:space="preserve">20–40</w:t>
            </w:r>
          </w:p>
        </w:tc>
        <w:tc>
          <w:tcPr>
            <w:tcW w:w="2300" w:type="dxa"/>
          </w:tcPr>
          <w:p>
            <w:r>
              <w:t xml:space="preserve">Understand</w:t>
            </w:r>
          </w:p>
        </w:tc>
        <w:tc>
          <w:tcPr>
            <w:tcW w:w="5400" w:type="dxa"/>
          </w:tcPr>
          <w:p>
            <w:r>
              <w:t xml:space="preserve">For the top three, read the catalogue entry and discuss why it's happening here.</w:t>
            </w:r>
          </w:p>
        </w:tc>
      </w:tr>
      <w:tr>
        <w:tc>
          <w:tcPr>
            <w:tcW w:w="1300" w:type="dxa"/>
          </w:tcPr>
          <w:p>
            <w:r>
              <w:t xml:space="preserve">40–55</w:t>
            </w:r>
          </w:p>
        </w:tc>
        <w:tc>
          <w:tcPr>
            <w:tcW w:w="2300" w:type="dxa"/>
          </w:tcPr>
          <w:p>
            <w:r>
              <w:t xml:space="preserve">Act</w:t>
            </w:r>
          </w:p>
        </w:tc>
        <w:tc>
          <w:tcPr>
            <w:tcW w:w="5400" w:type="dxa"/>
          </w:tcPr>
          <w:p>
            <w:r>
              <w:t xml:space="preserve">Pick a tool to try for each, with an owner and a date to check.</w:t>
            </w:r>
          </w:p>
        </w:tc>
      </w:tr>
      <w:tr>
        <w:tc>
          <w:tcPr>
            <w:tcW w:w="1300" w:type="dxa"/>
          </w:tcPr>
          <w:p>
            <w:r>
              <w:t xml:space="preserve">55–60</w:t>
            </w:r>
          </w:p>
        </w:tc>
        <w:tc>
          <w:tcPr>
            <w:tcW w:w="2300" w:type="dxa"/>
          </w:tcPr>
          <w:p>
            <w:r>
              <w:t xml:space="preserve">Close</w:t>
            </w:r>
          </w:p>
        </w:tc>
        <w:tc>
          <w:tcPr>
            <w:tcW w:w="5400" w:type="dxa"/>
          </w:tcPr>
          <w:p>
            <w:r>
              <w:t xml:space="preserve">Book a re-run in six to eight weeks.</w:t>
            </w:r>
          </w:p>
        </w:tc>
      </w:tr>
    </w:tbl>
    <w:p/>
    <w:p>
      <w:pPr>
        <w:pStyle w:val="Heading1"/>
      </w:pPr>
      <w:r>
        <w:t xml:space="preserve">Using each part well</w:t>
      </w:r>
    </w:p>
    <w:p>
      <w:r>
        <w:t xml:space="preserve">What to aim for on each part of the board.</w:t>
      </w:r>
    </w:p>
    <w:p>
      <w:pPr>
        <w:pStyle w:val="Heading2"/>
      </w:pPr>
      <w:r>
        <w:t xml:space="preserve">Spot</w:t>
      </w:r>
    </w:p>
    <w:p>
      <w:pPr>
        <w:pStyle w:val="ListBullet"/>
        <w:numPr>
          <w:ilvl w:val="0"/>
          <w:numId w:val="1"/>
        </w:numPr>
      </w:pPr>
      <w:r>
        <w:t xml:space="preserve">Silent and individual</w:t>
      </w:r>
    </w:p>
    <w:p>
      <w:pPr>
        <w:pStyle w:val="ListBullet"/>
        <w:numPr>
          <w:ilvl w:val="0"/>
          <w:numId w:val="1"/>
        </w:numPr>
      </w:pPr>
      <w:r>
        <w:t xml:space="preserve">Honest, not defensive</w:t>
      </w:r>
    </w:p>
    <w:p>
      <w:pPr>
        <w:pStyle w:val="Heading2"/>
      </w:pPr>
      <w:r>
        <w:t xml:space="preserve">Vote</w:t>
      </w:r>
    </w:p>
    <w:p>
      <w:pPr>
        <w:pStyle w:val="ListBullet"/>
        <w:numPr>
          <w:ilvl w:val="0"/>
          <w:numId w:val="1"/>
        </w:numPr>
      </w:pPr>
      <w:r>
        <w:t xml:space="preserve">Three dots each</w:t>
      </w:r>
    </w:p>
    <w:p>
      <w:pPr>
        <w:pStyle w:val="ListBullet"/>
        <w:numPr>
          <w:ilvl w:val="0"/>
          <w:numId w:val="1"/>
        </w:numPr>
      </w:pPr>
      <w:r>
        <w:t xml:space="preserve">Hurt most, not easiest</w:t>
      </w:r>
    </w:p>
    <w:p>
      <w:pPr>
        <w:pStyle w:val="Heading2"/>
      </w:pPr>
      <w:r>
        <w:t xml:space="preserve">Our Own</w:t>
      </w:r>
    </w:p>
    <w:p>
      <w:pPr>
        <w:pStyle w:val="ListBullet"/>
        <w:numPr>
          <w:ilvl w:val="0"/>
          <w:numId w:val="1"/>
        </w:numPr>
      </w:pPr>
      <w:r>
        <w:t xml:space="preserve">Add what's missing</w:t>
      </w:r>
    </w:p>
    <w:p>
      <w:pPr>
        <w:pStyle w:val="ListBullet"/>
        <w:numPr>
          <w:ilvl w:val="0"/>
          <w:numId w:val="1"/>
        </w:numPr>
      </w:pPr>
      <w:r>
        <w:t xml:space="preserve">In the team's words</w:t>
      </w:r>
    </w:p>
    <w:p>
      <w:pPr>
        <w:pStyle w:val="Heading2"/>
      </w:pPr>
      <w:r>
        <w:t xml:space="preserve">Our Top Three</w:t>
      </w:r>
    </w:p>
    <w:p>
      <w:pPr>
        <w:pStyle w:val="ListBullet"/>
        <w:numPr>
          <w:ilvl w:val="0"/>
          <w:numId w:val="1"/>
        </w:numPr>
      </w:pPr>
      <w:r>
        <w:t xml:space="preserve">Why it's happening here</w:t>
      </w:r>
    </w:p>
    <w:p>
      <w:pPr>
        <w:pStyle w:val="ListBullet"/>
        <w:numPr>
          <w:ilvl w:val="0"/>
          <w:numId w:val="1"/>
        </w:numPr>
      </w:pPr>
      <w:r>
        <w:t xml:space="preserve">A tool and an owner</w:t>
      </w:r>
    </w:p>
    <w:p>
      <w:pPr>
        <w:pStyle w:val="Heading2"/>
      </w:pPr>
      <w:r>
        <w:t xml:space="preserve">Next Time</w:t>
      </w:r>
    </w:p>
    <w:p>
      <w:pPr>
        <w:pStyle w:val="ListBullet"/>
        <w:numPr>
          <w:ilvl w:val="0"/>
          <w:numId w:val="1"/>
        </w:numPr>
      </w:pPr>
      <w:r>
        <w:t xml:space="preserve">Re-run regularly</w:t>
      </w:r>
    </w:p>
    <w:p>
      <w:pPr>
        <w:pStyle w:val="ListBullet"/>
        <w:numPr>
          <w:ilvl w:val="0"/>
          <w:numId w:val="1"/>
        </w:numPr>
      </w:pPr>
      <w:r>
        <w:t xml:space="preserve">Celebrate ticks that go</w:t>
      </w:r>
    </w:p>
    <w:p>
      <w:pPr>
        <w:pStyle w:val="Heading1"/>
      </w:pPr>
      <w:r>
        <w:t xml:space="preserve">Facilitation tips</w:t>
      </w:r>
    </w:p>
    <w:p>
      <w:r>
        <w:rPr>
          <w:b/>
        </w:rPr>
        <w:t xml:space="preserve">Normalise it. </w:t>
      </w:r>
      <w:r>
        <w:t xml:space="preserve">Every team has anti-patterns. Saying so up front makes honest ticking easier.</w:t>
      </w:r>
    </w:p>
    <w:p>
      <w:r>
        <w:rPr>
          <w:b/>
        </w:rPr>
        <w:t xml:space="preserve">Symptoms, not people. </w:t>
      </w:r>
      <w:r>
        <w:t xml:space="preserve">The board names patterns in the system, never individuals.</w:t>
      </w:r>
    </w:p>
    <w:p>
      <w:r>
        <w:rPr>
          <w:b/>
        </w:rPr>
        <w:t xml:space="preserve">Three is plenty. </w:t>
      </w:r>
      <w:r>
        <w:t xml:space="preserve">Working on three anti-patterns well beats a long list of good intentions.</w:t>
      </w:r>
    </w:p>
    <w:p>
      <w:r>
        <w:rPr>
          <w:b/>
        </w:rPr>
        <w:t xml:space="preserve">Ask why here. </w:t>
      </w:r>
      <w:r>
        <w:t xml:space="preserve">The same anti-pattern has different causes in different teams. Discuss yours.</w:t>
      </w:r>
    </w:p>
    <w:p>
      <w:r>
        <w:rPr>
          <w:b/>
        </w:rPr>
        <w:t xml:space="preserve">Use the catalogue. </w:t>
      </w:r>
      <w:r>
        <w:t xml:space="preserve">Each entry says why the pattern hurts and what to try, which keeps discussion constructive.</w:t>
      </w:r>
    </w:p>
    <w:p>
      <w:r>
        <w:rPr>
          <w:b/>
        </w:rPr>
        <w:t xml:space="preserve">Track progress. </w:t>
      </w:r>
      <w:r>
        <w:t xml:space="preserve">Re-running the board shows which ticks have disappeared, a visible sign of improvement.</w:t>
      </w:r>
    </w:p>
    <w:p>
      <w:r>
        <w:rPr>
          <w:b/>
        </w:rPr>
        <w:t xml:space="preserve">Common pitfalls: </w:t>
      </w:r>
      <w:r>
        <w:t xml:space="preserve">using it to judge a team or a person; trying to fix everything at once; voting on the easiest instead of the most harmful; no owners; never re-running it.</w:t>
      </w:r>
    </w:p>
    <w:p>
      <w:pPr>
        <w:pStyle w:val="Heading1"/>
      </w:pPr>
      <w:r>
        <w:t xml:space="preserve">After the session</w:t>
      </w:r>
    </w:p>
    <w:p>
      <w:r>
        <w:rPr>
          <w:b/>
        </w:rPr>
        <w:t xml:space="preserve">Straight away: </w:t>
      </w:r>
      <w:r>
        <w:t xml:space="preserve">Start the three actions, using the tools you chose.</w:t>
      </w:r>
    </w:p>
    <w:p>
      <w:r>
        <w:rPr>
          <w:b/>
        </w:rPr>
        <w:t xml:space="preserve">Each retro: </w:t>
      </w:r>
      <w:r>
        <w:t xml:space="preserve">Check progress on the top three.</w:t>
      </w:r>
    </w:p>
    <w:p>
      <w:r>
        <w:rPr>
          <w:b/>
        </w:rPr>
        <w:t xml:space="preserve">In 6–8 weeks: </w:t>
      </w:r>
      <w:r>
        <w:t xml:space="preserve">Re-run the spotter and compare.</w:t>
      </w:r>
    </w:p>
    <w:p>
      <w:r>
        <w:rPr>
          <w:b/>
        </w:rPr>
        <w:t xml:space="preserve">Share patterns: </w:t>
      </w:r>
      <w:r>
        <w:t xml:space="preserve">Coaches can collect anonymised results across teams to spot system-wide issues.</w:t>
      </w:r>
    </w:p>
    <w:p>
      <w:pPr>
        <w:pStyle w:val="Heading1"/>
      </w:pPr>
      <w:r>
        <w:t xml:space="preserve">How it fits the toolkit</w:t>
      </w:r>
    </w:p>
    <w:p>
      <w:r>
        <w:t xml:space="preserve">The spotter is a way in to the rest of the toolkit: every symptom points to a tool. Use it with the </w:t>
      </w:r>
      <w:r>
        <w:t xml:space="preserve">Anti-Pattern Catalogue</w:t>
      </w:r>
      <w:r>
        <w:t xml:space="preserve">, the </w:t>
      </w:r>
      <w:r>
        <w:t xml:space="preserve">Team Health Check</w:t>
      </w:r>
      <w:r>
        <w:t xml:space="preserve"> and the </w:t>
      </w:r>
      <w:r>
        <w:t xml:space="preserve">Psychological Safety Check</w:t>
      </w:r>
      <w:r>
        <w:t xml:space="preserve"> to understand how a team is doing.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“Anti-Pattern Spotter”, a workshop board.</w:t>
      </w:r>
    </w:p>
    <w:p>
      <w:r>
        <w:t xml:space="preserve">Purpose: Tick the anti-patterns you recognise, vote on the ones that hurt most, and pick a tool to tackle each.</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Dot = Vote (3 per person) · Tick = We recognise this</w:t>
      </w:r>
    </w:p>
    <w:p>
      <w:r>
        <w:t xml:space="preserve">Sections:</w:t>
      </w:r>
    </w:p>
    <w:p>
      <w:r>
        <w:t xml:space="preserve">1. Events: top left, about 25% wide and 30% tall.</w:t>
      </w:r>
    </w:p>
    <w:p>
      <w:r>
        <w:t xml:space="preserve">   Content: Daily sync is a status report · Same issues at every retro · Review is a one-way demo · Planning has no goal</w:t>
      </w:r>
    </w:p>
    <w:p>
      <w:r>
        <w:t xml:space="preserve">2. Backlog: top centre, about 25% wide and 30% tall; header colour emerald green.</w:t>
      </w:r>
    </w:p>
    <w:p>
      <w:r>
        <w:t xml:space="preserve">   Content: Stories are technical tasks · Epics have no outcome · Backlog graveyard · Everything is top priority</w:t>
      </w:r>
    </w:p>
    <w:p>
      <w:r>
        <w:t xml:space="preserve">3. Flow: top centre, about 25% wide and 30% tall.</w:t>
      </w:r>
    </w:p>
    <w:p>
      <w:r>
        <w:t xml:space="preserve">   Content: Too much work in progress · Blocked work goes unnoticed · “Done” means dev done · Unplanned work wrecks plans</w:t>
      </w:r>
    </w:p>
    <w:p>
      <w:r>
        <w:t xml:space="preserve">4. Teams &amp; roles: top right, about 25% wide and 30% tall; header colour purple.</w:t>
      </w:r>
    </w:p>
    <w:p>
      <w:r>
        <w:t xml:space="preserve">   Content: Product owner unavailable · SM is the team's secretary · Unclear decision rights · Quiet voices go unheard</w:t>
      </w:r>
    </w:p>
    <w:p>
      <w:r>
        <w:t xml:space="preserve">5. Multi-team: middle left, about 25% wide and 30% tall.</w:t>
      </w:r>
    </w:p>
    <w:p>
      <w:r>
        <w:t xml:space="preserve">   Content: Teams wait on each other · Cross-team sync is status · Top-down big-room planning · One team owns too much</w:t>
      </w:r>
    </w:p>
    <w:p>
      <w:r>
        <w:t xml:space="preserve">6. Leadership: middle centre, about 25% wide and 30% tall; header colour dark green.</w:t>
      </w:r>
    </w:p>
    <w:p>
      <w:r>
        <w:t xml:space="preserve">   Content: Too many initiatives · Change announced, not led · Annual funding only · Agile as a mandate</w:t>
      </w:r>
    </w:p>
    <w:p>
      <w:r>
        <w:t xml:space="preserve">7. Metrics &amp; reporting: middle centre, about 25% wide and 30% tall.</w:t>
      </w:r>
    </w:p>
    <w:p>
      <w:r>
        <w:t xml:space="preserve">   Content: Velocity as a target · Single-date promises · Green until suddenly red · Individuals measured by tickets</w:t>
      </w:r>
    </w:p>
    <w:p>
      <w:r>
        <w:t xml:space="preserve">8. Our Own: middle right, about 25% wide and 30% tall; header colour slate grey.</w:t>
      </w:r>
    </w:p>
    <w:p>
      <w:r>
        <w:t xml:space="preserve">9. Our Top Three: bottom left, about 65% wide and 25% tall; header colour red.</w:t>
      </w:r>
    </w:p>
    <w:p>
      <w:r>
        <w:t xml:space="preserve">   Subtitle: Why here? what will we try?</w:t>
      </w:r>
    </w:p>
    <w:p>
      <w:r>
        <w:t xml:space="preserve">   Content: Anti-pattern: · Why it's happening here: · Tool to try: · Owner: · Check on:</w:t>
      </w:r>
    </w:p>
    <w:p>
      <w:r>
        <w:t xml:space="preserve">10. Next Time: bottom right, about 35% wide and 25% tall; header colour dark green.</w:t>
      </w:r>
    </w:p>
    <w:p>
      <w:r>
        <w:t xml:space="preserve">   Content: Re-run the spotter in 6–8 weeks · Compare which ticks have gone · Look up each symptom in the catalogue · Next session:</w:t>
      </w:r>
    </w:p>
    <w:p>
      <w:r>
        <w:t xml:space="preserve">Also on the board: How to use it: · Spot · Tick every symptom you recognise, alone and in silence. · Vote · Three dots each on the ones that hurt most. · Act · Take the top three into the table below.</w:t>
      </w:r>
    </w:p>
    <w:p>
      <w:r>
        <w:t xml:space="preserve">Footer questions: “Which of these would we be embarrassed for a new joiner to see?” “If we fixed only one, which would make the biggest difference?”</w:t>
      </w:r>
    </w:p>
    <w:p>
      <w:r>
        <w:t xml:space="preserve">Original board for reference: https://eparker71.github.io/agile-ways-of-working/anti-pattern-spotter-board.html</w:t>
      </w:r>
    </w:p>
    <w:p>
      <w:pPr>
        <w:pStyle w:val="Small"/>
      </w:pPr>
      <w:r>
        <w:t xml:space="preserve">Boards: https://eparker71.github.io/agile-ways-of-working/anti-pattern-spotter-board.html  ·  Online guide: https://eparker71.github.io/agile-ways-of-working/facilitator-guide-anti-pattern-spotter.html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Anti-Pattern Spotter Guide</dc:title>
  <dc:creator>Eric Parker</dc:creator>
</cp:coreProperties>
</file>