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Working Agreement Guide</w:t>
      </w:r>
    </w:p>
    <w:p>
      <w:r>
        <w:rPr>
          <w:i/>
        </w:rPr>
        <w:t xml:space="preserve">How to help a team agree how it uses AI tools: where they help, the guardrails, review rules and impact.</w:t>
      </w:r>
    </w:p>
    <w:p>
      <w:pPr>
        <w:pStyle w:val="Small"/>
      </w:pPr>
      <w:r>
        <w:t xml:space="preserve">Facilitator Run-Sheet · Form the Team · Responsible Use · Human Review</w:t>
      </w:r>
    </w:p>
    <w:p>
      <w:pPr>
        <w:pStyle w:val="Quote"/>
      </w:pPr>
      <w:r>
        <w:rPr>
          <w:i/>
        </w:rPr>
        <w:t xml:space="preserve">“Where does AI genuinely help us, and where does it get in the way?”</w:t>
      </w:r>
    </w:p>
    <w:p>
      <w:r>
        <w:t xml:space="preserve">Most teams now use AI tools for drafting, summarising, analysis, tests or code, often without agreeing how. This board helps the team make its use </w:t>
      </w:r>
      <w:r>
        <w:rPr>
          <w:b/>
        </w:rPr>
        <w:t xml:space="preserve">explicit</w:t>
      </w:r>
      <w:r>
        <w:t xml:space="preserve">: which tasks AI is encouraged for, used with care, or not used for; the </w:t>
      </w:r>
      <w:r>
        <w:rPr>
          <w:b/>
        </w:rPr>
        <w:t xml:space="preserve">guardrails</w:t>
      </w:r>
      <w:r>
        <w:t xml:space="preserve"> on data and tools; how output is </w:t>
      </w:r>
      <w:r>
        <w:rPr>
          <w:b/>
        </w:rPr>
        <w:t xml:space="preserve">reviewed</w:t>
      </w:r>
      <w:r>
        <w:t xml:space="preserve">; how skills are shared; the </w:t>
      </w:r>
      <w:r>
        <w:rPr>
          <w:b/>
        </w:rPr>
        <w:t xml:space="preserve">risks</w:t>
      </w:r>
      <w:r>
        <w:t xml:space="preserve"> to watch; and how to </w:t>
      </w:r>
      <w:r>
        <w:rPr>
          <w:b/>
        </w:rPr>
        <w:t xml:space="preserve">measure</w:t>
      </w:r>
      <w:r>
        <w:t xml:space="preserve"> whether it actually helps. It complements, and never replaces, your organisation's AI and data policies.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60–90 min</w:t>
            </w:r>
          </w:p>
        </w:tc>
        <w:tc>
          <w:tcPr>
            <w:tcW w:w="2250" w:type="dxa"/>
          </w:tcPr>
          <w:p>
            <w:r>
              <w:t xml:space="preserve">The whole team,</w:t>
            </w:r>
            <w:r>
              <w:br/>
            </w:r>
            <w:r>
              <w:t xml:space="preserve">PO included</w:t>
            </w:r>
          </w:p>
        </w:tc>
        <w:tc>
          <w:tcPr>
            <w:tcW w:w="2250" w:type="dxa"/>
          </w:tcPr>
          <w:p>
            <w:r>
              <w:t xml:space="preserve">AI use starts or grows,</w:t>
            </w:r>
            <w:r>
              <w:br/>
            </w:r>
            <w:r>
              <w:t xml:space="preserve">or tools change</w:t>
            </w:r>
          </w:p>
        </w:tc>
        <w:tc>
          <w:tcPr>
            <w:tcW w:w="2250" w:type="dxa"/>
          </w:tcPr>
          <w:p>
            <w:r>
              <w:t xml:space="preserve">An agreed, reviewed</w:t>
            </w:r>
            <w:r>
              <w:br/>
            </w:r>
            <w:r>
              <w:t xml:space="preserve">way of working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Find your organisation's AI, data and security policies, and the approved tools</w:t>
      </w:r>
    </w:p>
    <w:p>
      <w:pPr>
        <w:pStyle w:val="ListBullet"/>
        <w:numPr>
          <w:ilvl w:val="0"/>
          <w:numId w:val="1"/>
        </w:numPr>
      </w:pPr>
      <w:r>
        <w:t xml:space="preserve">Ask team members how they use AI today, without judgement</w:t>
      </w:r>
    </w:p>
    <w:p>
      <w:pPr>
        <w:pStyle w:val="ListBullet"/>
        <w:numPr>
          <w:ilvl w:val="0"/>
          <w:numId w:val="1"/>
        </w:numPr>
      </w:pPr>
      <w:r>
        <w:t xml:space="preserve">Gather a baseline for a few measures, such as cycle time or defects found later</w:t>
      </w:r>
    </w:p>
    <w:p>
      <w:pPr>
        <w:pStyle w:val="ListBullet"/>
        <w:numPr>
          <w:ilvl w:val="0"/>
          <w:numId w:val="1"/>
        </w:numPr>
      </w:pPr>
      <w:r>
        <w:t xml:space="preserve">Invite someone from security or data protection if the team handles sensitive data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Today</w:t>
            </w:r>
          </w:p>
        </w:tc>
        <w:tc>
          <w:tcPr>
            <w:tcW w:w="5400" w:type="dxa"/>
          </w:tcPr>
          <w:p>
            <w:r>
              <w:t xml:space="preserve">Go round: how does each person use AI now? What has helped, and what has gone wrong?</w:t>
            </w:r>
          </w:p>
        </w:tc>
      </w:tr>
      <w:tr>
        <w:tc>
          <w:tcPr>
            <w:tcW w:w="1300" w:type="dxa"/>
          </w:tcPr>
          <w:p>
            <w:r>
              <w:t xml:space="preserve">10–25</w:t>
            </w:r>
          </w:p>
        </w:tc>
        <w:tc>
          <w:tcPr>
            <w:tcW w:w="2300" w:type="dxa"/>
          </w:tcPr>
          <w:p>
            <w:r>
              <w:t xml:space="preserve">1 · Where We Use AI</w:t>
            </w:r>
          </w:p>
        </w:tc>
        <w:tc>
          <w:tcPr>
            <w:tcW w:w="5400" w:type="dxa"/>
          </w:tcPr>
          <w:p>
            <w:r>
              <w:t xml:space="preserve">Sort tasks into encouraged, with care, and not for. Be specific about tasks.</w:t>
            </w:r>
          </w:p>
        </w:tc>
      </w:tr>
      <w:tr>
        <w:tc>
          <w:tcPr>
            <w:tcW w:w="1300" w:type="dxa"/>
          </w:tcPr>
          <w:p>
            <w:r>
              <w:t xml:space="preserve">25–40</w:t>
            </w:r>
          </w:p>
        </w:tc>
        <w:tc>
          <w:tcPr>
            <w:tcW w:w="2300" w:type="dxa"/>
          </w:tcPr>
          <w:p>
            <w:r>
              <w:t xml:space="preserve">2 · Guardrails</w:t>
            </w:r>
          </w:p>
        </w:tc>
        <w:tc>
          <w:tcPr>
            <w:tcW w:w="5400" w:type="dxa"/>
          </w:tcPr>
          <w:p>
            <w:r>
              <w:t xml:space="preserve">Check the boxes that apply, and fill in approved tools and the policy contact.</w:t>
            </w:r>
          </w:p>
        </w:tc>
      </w:tr>
      <w:tr>
        <w:tc>
          <w:tcPr>
            <w:tcW w:w="1300" w:type="dxa"/>
          </w:tcPr>
          <w:p>
            <w:r>
              <w:t xml:space="preserve">40–55</w:t>
            </w:r>
          </w:p>
        </w:tc>
        <w:tc>
          <w:tcPr>
            <w:tcW w:w="2300" w:type="dxa"/>
          </w:tcPr>
          <w:p>
            <w:r>
              <w:t xml:space="preserve">3 · Quality &amp; Review</w:t>
            </w:r>
          </w:p>
        </w:tc>
        <w:tc>
          <w:tcPr>
            <w:tcW w:w="5400" w:type="dxa"/>
          </w:tcPr>
          <w:p>
            <w:r>
              <w:t xml:space="preserve">Agree review rules and any additions to the Definition of Done.</w:t>
            </w:r>
          </w:p>
        </w:tc>
      </w:tr>
      <w:tr>
        <w:tc>
          <w:tcPr>
            <w:tcW w:w="1300" w:type="dxa"/>
          </w:tcPr>
          <w:p>
            <w:r>
              <w:t xml:space="preserve">55–65</w:t>
            </w:r>
          </w:p>
        </w:tc>
        <w:tc>
          <w:tcPr>
            <w:tcW w:w="2300" w:type="dxa"/>
          </w:tcPr>
          <w:p>
            <w:r>
              <w:t xml:space="preserve">4 · Skills · 5 · Risks</w:t>
            </w:r>
          </w:p>
        </w:tc>
        <w:tc>
          <w:tcPr>
            <w:tcW w:w="5400" w:type="dxa"/>
          </w:tcPr>
          <w:p>
            <w:r>
              <w:t xml:space="preserve">Agree how the team shares what works and keeps skills sharp. List the risks to watch.</w:t>
            </w:r>
          </w:p>
        </w:tc>
      </w:tr>
      <w:tr>
        <w:tc>
          <w:tcPr>
            <w:tcW w:w="1300" w:type="dxa"/>
          </w:tcPr>
          <w:p>
            <w:r>
              <w:t xml:space="preserve">65–80</w:t>
            </w:r>
          </w:p>
        </w:tc>
        <w:tc>
          <w:tcPr>
            <w:tcW w:w="2300" w:type="dxa"/>
          </w:tcPr>
          <w:p>
            <w:r>
              <w:t xml:space="preserve">6 · Measure the Impact</w:t>
            </w:r>
          </w:p>
        </w:tc>
        <w:tc>
          <w:tcPr>
            <w:tcW w:w="5400" w:type="dxa"/>
          </w:tcPr>
          <w:p>
            <w:r>
              <w:t xml:space="preserve">Pick 2–4 measures with a baseline. Agree when to check them.</w:t>
            </w:r>
          </w:p>
        </w:tc>
      </w:tr>
      <w:tr>
        <w:tc>
          <w:tcPr>
            <w:tcW w:w="1300" w:type="dxa"/>
          </w:tcPr>
          <w:p>
            <w:r>
              <w:t xml:space="preserve">80–90</w:t>
            </w:r>
          </w:p>
        </w:tc>
        <w:tc>
          <w:tcPr>
            <w:tcW w:w="2300" w:type="dxa"/>
          </w:tcPr>
          <w:p>
            <w:r>
              <w:t xml:space="preserve">7 · Review · Close</w:t>
            </w:r>
          </w:p>
        </w:tc>
        <w:tc>
          <w:tcPr>
            <w:tcW w:w="5400" w:type="dxa"/>
          </w:tcPr>
          <w:p>
            <w:r>
              <w:t xml:space="preserve">Agree a review date (often monthly at first) and confirm everyone agrees.</w:t>
            </w:r>
          </w:p>
        </w:tc>
      </w:tr>
    </w:tbl>
    <w:p/>
    <w:p>
      <w:pPr>
        <w:pStyle w:val="Heading1"/>
      </w:pPr>
      <w:r>
        <w:t xml:space="preserve">Making each section strong</w:t>
      </w:r>
    </w:p>
    <w:p>
      <w:r>
        <w:t xml:space="preserve">Quality checks for each part of the agreement.</w:t>
      </w:r>
    </w:p>
    <w:p>
      <w:pPr>
        <w:pStyle w:val="Heading2"/>
      </w:pPr>
      <w:r>
        <w:t xml:space="preserve">1 · Where We Use AI</w:t>
      </w:r>
    </w:p>
    <w:p>
      <w:pPr>
        <w:pStyle w:val="ListBullet"/>
        <w:numPr>
          <w:ilvl w:val="0"/>
          <w:numId w:val="1"/>
        </w:numPr>
      </w:pPr>
      <w:r>
        <w:t xml:space="preserve">Named tasks, not “anything”</w:t>
      </w:r>
    </w:p>
    <w:p>
      <w:pPr>
        <w:pStyle w:val="ListBullet"/>
        <w:numPr>
          <w:ilvl w:val="0"/>
          <w:numId w:val="1"/>
        </w:numPr>
      </w:pPr>
      <w:r>
        <w:t xml:space="preserve">Not-for list is explicit</w:t>
      </w:r>
    </w:p>
    <w:p>
      <w:pPr>
        <w:pStyle w:val="Heading2"/>
      </w:pPr>
      <w:r>
        <w:t xml:space="preserve">2 · Guardrails</w:t>
      </w:r>
    </w:p>
    <w:p>
      <w:pPr>
        <w:pStyle w:val="ListBullet"/>
        <w:numPr>
          <w:ilvl w:val="0"/>
          <w:numId w:val="1"/>
        </w:numPr>
      </w:pPr>
      <w:r>
        <w:t xml:space="preserve">Matches organisation policy</w:t>
      </w:r>
    </w:p>
    <w:p>
      <w:pPr>
        <w:pStyle w:val="ListBullet"/>
        <w:numPr>
          <w:ilvl w:val="0"/>
          <w:numId w:val="1"/>
        </w:numPr>
      </w:pPr>
      <w:r>
        <w:t xml:space="preserve">Data rules are clear</w:t>
      </w:r>
    </w:p>
    <w:p>
      <w:pPr>
        <w:pStyle w:val="Heading2"/>
      </w:pPr>
      <w:r>
        <w:t xml:space="preserve">3 · Quality &amp; Review</w:t>
      </w:r>
    </w:p>
    <w:p>
      <w:pPr>
        <w:pStyle w:val="ListBullet"/>
        <w:numPr>
          <w:ilvl w:val="0"/>
          <w:numId w:val="1"/>
        </w:numPr>
      </w:pPr>
      <w:r>
        <w:t xml:space="preserve">Same bar for all work</w:t>
      </w:r>
    </w:p>
    <w:p>
      <w:pPr>
        <w:pStyle w:val="ListBullet"/>
        <w:numPr>
          <w:ilvl w:val="0"/>
          <w:numId w:val="1"/>
        </w:numPr>
      </w:pPr>
      <w:r>
        <w:t xml:space="preserve">A person owns every result</w:t>
      </w:r>
    </w:p>
    <w:p>
      <w:pPr>
        <w:pStyle w:val="Heading2"/>
      </w:pPr>
      <w:r>
        <w:t xml:space="preserve">4 · Skills &amp; Sharing</w:t>
      </w:r>
    </w:p>
    <w:p>
      <w:pPr>
        <w:pStyle w:val="ListBullet"/>
        <w:numPr>
          <w:ilvl w:val="0"/>
          <w:numId w:val="1"/>
        </w:numPr>
      </w:pPr>
      <w:r>
        <w:t xml:space="preserve">Good prompts are shared</w:t>
      </w:r>
    </w:p>
    <w:p>
      <w:pPr>
        <w:pStyle w:val="ListBullet"/>
        <w:numPr>
          <w:ilvl w:val="0"/>
          <w:numId w:val="1"/>
        </w:numPr>
      </w:pPr>
      <w:r>
        <w:t xml:space="preserve">Core skills are practised</w:t>
      </w:r>
    </w:p>
    <w:p>
      <w:pPr>
        <w:pStyle w:val="Heading2"/>
      </w:pPr>
      <w:r>
        <w:t xml:space="preserve">5 · Risks We'll Watch</w:t>
      </w:r>
    </w:p>
    <w:p>
      <w:pPr>
        <w:pStyle w:val="ListBullet"/>
        <w:numPr>
          <w:ilvl w:val="0"/>
          <w:numId w:val="1"/>
        </w:numPr>
      </w:pPr>
      <w:r>
        <w:t xml:space="preserve">Errors, data, bias, over-reliance</w:t>
      </w:r>
    </w:p>
    <w:p>
      <w:pPr>
        <w:pStyle w:val="ListBullet"/>
        <w:numPr>
          <w:ilvl w:val="0"/>
          <w:numId w:val="1"/>
        </w:numPr>
      </w:pPr>
      <w:r>
        <w:t xml:space="preserve">Who notices and how</w:t>
      </w:r>
    </w:p>
    <w:p>
      <w:pPr>
        <w:pStyle w:val="Heading2"/>
      </w:pPr>
      <w:r>
        <w:t xml:space="preserve">6 · Measure the Impact</w:t>
      </w:r>
    </w:p>
    <w:p>
      <w:pPr>
        <w:pStyle w:val="ListBullet"/>
        <w:numPr>
          <w:ilvl w:val="0"/>
          <w:numId w:val="1"/>
        </w:numPr>
      </w:pPr>
      <w:r>
        <w:t xml:space="preserve">A baseline exists</w:t>
      </w:r>
    </w:p>
    <w:p>
      <w:pPr>
        <w:pStyle w:val="ListBullet"/>
        <w:numPr>
          <w:ilvl w:val="0"/>
          <w:numId w:val="1"/>
        </w:numPr>
      </w:pPr>
      <w:r>
        <w:t xml:space="preserve">Quality as well as speed</w:t>
      </w:r>
    </w:p>
    <w:p>
      <w:pPr>
        <w:pStyle w:val="Heading2"/>
      </w:pPr>
      <w:r>
        <w:t xml:space="preserve">7 · Review</w:t>
      </w:r>
    </w:p>
    <w:p>
      <w:pPr>
        <w:pStyle w:val="ListBullet"/>
        <w:numPr>
          <w:ilvl w:val="0"/>
          <w:numId w:val="1"/>
        </w:numPr>
      </w:pPr>
      <w:r>
        <w:t xml:space="preserve">A short review cycle</w:t>
      </w:r>
    </w:p>
    <w:p>
      <w:pPr>
        <w:pStyle w:val="ListBullet"/>
        <w:numPr>
          <w:ilvl w:val="0"/>
          <w:numId w:val="1"/>
        </w:numPr>
      </w:pPr>
      <w:r>
        <w:t xml:space="preserve">Whole team agreed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Policy first. </w:t>
      </w:r>
      <w:r>
        <w:t xml:space="preserve">The team agreement sits inside the organisation's rules. Check them before you start.</w:t>
      </w:r>
    </w:p>
    <w:p>
      <w:r>
        <w:rPr>
          <w:b/>
        </w:rPr>
        <w:t xml:space="preserve">Specific tasks. </w:t>
      </w:r>
      <w:r>
        <w:t xml:space="preserve">“Drafting release notes” is clear. “Writing” is not.</w:t>
      </w:r>
    </w:p>
    <w:p>
      <w:r>
        <w:rPr>
          <w:b/>
        </w:rPr>
        <w:t xml:space="preserve">People own results. </w:t>
      </w:r>
      <w:r>
        <w:t xml:space="preserve">Whoever uses AI is accountable for the output, as with any tool.</w:t>
      </w:r>
    </w:p>
    <w:p>
      <w:r>
        <w:rPr>
          <w:b/>
        </w:rPr>
        <w:t xml:space="preserve">Measure quality too. </w:t>
      </w:r>
      <w:r>
        <w:t xml:space="preserve">Faster isn't better if defects or rework go up. Track both.</w:t>
      </w:r>
    </w:p>
    <w:p>
      <w:r>
        <w:rPr>
          <w:b/>
        </w:rPr>
        <w:t xml:space="preserve">Share openly. </w:t>
      </w:r>
      <w:r>
        <w:t xml:space="preserve">Make it normal to say how work was produced. It builds trust and spreads good practice.</w:t>
      </w:r>
    </w:p>
    <w:p>
      <w:r>
        <w:rPr>
          <w:b/>
        </w:rPr>
        <w:t xml:space="preserve">Review often. </w:t>
      </w:r>
      <w:r>
        <w:t xml:space="preserve">Tools and policies change quickly. Revisit the agreement monthly at first.</w:t>
      </w:r>
    </w:p>
    <w:p>
      <w:r>
        <w:rPr>
          <w:b/>
        </w:rPr>
        <w:t xml:space="preserve">Common pitfalls: </w:t>
      </w:r>
      <w:r>
        <w:t xml:space="preserve">ignoring organisation policy; banning AI so people use it quietly; no review of AI output; measuring only speed; letting core skills fade; writing the agreement once and never revisiting it.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Put the agreement next to the Team Charter and link it from the team's space.</w:t>
      </w:r>
    </w:p>
    <w:p>
      <w:r>
        <w:rPr>
          <w:b/>
        </w:rPr>
        <w:t xml:space="preserve">Each retro: </w:t>
      </w:r>
      <w:r>
        <w:t xml:space="preserve">Ask: is the agreement working? Any near misses or great wins?</w:t>
      </w:r>
    </w:p>
    <w:p>
      <w:r>
        <w:rPr>
          <w:b/>
        </w:rPr>
        <w:t xml:space="preserve">Monthly: </w:t>
      </w:r>
      <w:r>
        <w:t xml:space="preserve">Check the impact measures and update the agreement.</w:t>
      </w:r>
    </w:p>
    <w:p>
      <w:r>
        <w:rPr>
          <w:b/>
        </w:rPr>
        <w:t xml:space="preserve">When tools change: </w:t>
      </w:r>
      <w:r>
        <w:t xml:space="preserve">Revisit the guardrails and review rules before using new tools.</w:t>
      </w:r>
    </w:p>
    <w:p>
      <w:pPr>
        <w:pStyle w:val="Heading1"/>
      </w:pPr>
      <w:r>
        <w:t xml:space="preserve">How it fits the toolkit</w:t>
      </w:r>
    </w:p>
    <w:p>
      <w:r>
        <w:t xml:space="preserve">The lifecycle tools follow the work from start to finish: a </w:t>
      </w:r>
      <w:r>
        <w:t xml:space="preserve">Team Charter</w:t>
      </w:r>
      <w:r>
        <w:t xml:space="preserve"> when a team forms, a </w:t>
      </w:r>
      <w:r>
        <w:t xml:space="preserve">Product Vision Board</w:t>
      </w:r>
      <w:r>
        <w:t xml:space="preserve"> to agree why the product exists, the </w:t>
      </w:r>
      <w:r>
        <w:t xml:space="preserve">Prioritisation Board</w:t>
      </w:r>
      <w:r>
        <w:t xml:space="preserve"> to decide what comes first, then </w:t>
      </w:r>
      <w:r>
        <w:t xml:space="preserve">Sprint Planning</w:t>
      </w:r>
      <w:r>
        <w:t xml:space="preserve"> and </w:t>
      </w:r>
      <w:r>
        <w:t xml:space="preserve">Sprint Review</w:t>
      </w:r>
      <w:r>
        <w:t xml:space="preserve"> each iteration, with a retrospective from the Retro Kit to close the loop. The break-down tools (Epic Canvas, Story Map, Story Splitting, Example Mapping) sit between vision and planning.</w:t>
      </w:r>
    </w:p>
    <w:p>
      <w:pPr>
        <w:pStyle w:val="Small"/>
      </w:pPr>
      <w:r>
        <w:t xml:space="preserve">Boards: https://eparker71.github.io/agile-ways-of-working/ai-working-agreement-board.html  ·  Online guide: https://eparker71.github.io/agile-ways-of-working/facilitator-guide-ai-working-agreement.html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Working Agreement Guide</dc:title>
  <dc:creator>Eric Parker</dc:creator>
</cp:coreProperties>
</file>