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Architecture Decision Record Guide</w:t>
      </w:r>
    </w:p>
    <w:p>
      <w:r>
        <w:rPr>
          <w:i/>
        </w:rPr>
        <w:t xml:space="preserve">How to record important technical decisions so future team members understand what was decided, and why.</w:t>
      </w:r>
    </w:p>
    <w:p>
      <w:pPr>
        <w:pStyle w:val="Small"/>
      </w:pPr>
      <w:r>
        <w:t xml:space="preserve">Facilitator Run-Sheet · Manage Flow · Inspired by Michael Nygard's ADR Format</w:t>
      </w:r>
    </w:p>
    <w:p>
      <w:pPr>
        <w:pStyle w:val="Quote"/>
      </w:pPr>
      <w:r>
        <w:rPr>
          <w:i/>
        </w:rPr>
        <w:t xml:space="preserve">“Will someone joining next year understand why we did this?”</w:t>
      </w:r>
    </w:p>
    <w:p>
      <w:r>
        <w:t xml:space="preserve">Teams make important technical decisions all the time, then forget why. An </w:t>
      </w:r>
      <w:r>
        <w:rPr>
          <w:b/>
        </w:rPr>
        <w:t xml:space="preserve">architecture decision record</w:t>
      </w:r>
      <w:r>
        <w:t xml:space="preserve"> (ADR), a format described by Michael Nygard, is a short document for one decision: its </w:t>
      </w:r>
      <w:r>
        <w:rPr>
          <w:b/>
        </w:rPr>
        <w:t xml:space="preserve">context</w:t>
      </w:r>
      <w:r>
        <w:t xml:space="preserve">, the </w:t>
      </w:r>
      <w:r>
        <w:rPr>
          <w:b/>
        </w:rPr>
        <w:t xml:space="preserve">drivers</w:t>
      </w:r>
      <w:r>
        <w:t xml:space="preserve"> that matter, the </w:t>
      </w:r>
      <w:r>
        <w:rPr>
          <w:b/>
        </w:rPr>
        <w:t xml:space="preserve">options</w:t>
      </w:r>
      <w:r>
        <w:t xml:space="preserve"> considered, the </w:t>
      </w:r>
      <w:r>
        <w:rPr>
          <w:b/>
        </w:rPr>
        <w:t xml:space="preserve">decision</w:t>
      </w:r>
      <w:r>
        <w:t xml:space="preserve"> itself, and its </w:t>
      </w:r>
      <w:r>
        <w:rPr>
          <w:b/>
        </w:rPr>
        <w:t xml:space="preserve">consequences</w:t>
      </w:r>
      <w:r>
        <w:t xml:space="preserve">. Kept together, usually alongside the code, ADRs become a history of the system's design that new people can read in an afternoon.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30–60 min</w:t>
            </w:r>
            <w:r>
              <w:br/>
            </w:r>
            <w:r>
              <w:t xml:space="preserve">per decision</w:t>
            </w:r>
          </w:p>
        </w:tc>
        <w:tc>
          <w:tcPr>
            <w:tcW w:w="2250" w:type="dxa"/>
          </w:tcPr>
          <w:p>
            <w:r>
              <w:t xml:space="preserve">Tech lead, engineers,</w:t>
            </w:r>
            <w:r>
              <w:br/>
            </w:r>
            <w:r>
              <w:t xml:space="preserve">architect</w:t>
            </w:r>
          </w:p>
        </w:tc>
        <w:tc>
          <w:tcPr>
            <w:tcW w:w="2250" w:type="dxa"/>
          </w:tcPr>
          <w:p>
            <w:r>
              <w:t xml:space="preserve">A decision is costly</w:t>
            </w:r>
            <w:r>
              <w:br/>
            </w:r>
            <w:r>
              <w:t xml:space="preserve">to reverse</w:t>
            </w:r>
          </w:p>
        </w:tc>
        <w:tc>
          <w:tcPr>
            <w:tcW w:w="2250" w:type="dxa"/>
          </w:tcPr>
          <w:p>
            <w:r>
              <w:t xml:space="preserve">One short,</w:t>
            </w:r>
            <w:r>
              <w:br/>
            </w:r>
            <w:r>
              <w:t xml:space="preserve">numbered record</w:t>
            </w:r>
          </w:p>
        </w:tc>
      </w:tr>
    </w:tbl>
    <w:p/>
    <w:p>
      <w:pPr>
        <w:pStyle w:val="Heading1"/>
      </w:pPr>
      <w:r>
        <w:t xml:space="preserve">Before the session</w:t>
      </w:r>
    </w:p>
    <w:p>
      <w:pPr>
        <w:pStyle w:val="ListBullet"/>
        <w:numPr>
          <w:ilvl w:val="0"/>
          <w:numId w:val="1"/>
        </w:numPr>
      </w:pPr>
      <w:r>
        <w:t xml:space="preserve">Print the board at A3 or 11×17, or copy the structure into a Markdown file in your repository</w:t>
      </w:r>
    </w:p>
    <w:p>
      <w:pPr>
        <w:pStyle w:val="ListBullet"/>
        <w:numPr>
          <w:ilvl w:val="0"/>
          <w:numId w:val="1"/>
        </w:numPr>
      </w:pPr>
      <w:r>
        <w:t xml:space="preserve">Agree which decisions deserve an ADR: hard to reverse, affecting several teams, or often questioned</w:t>
      </w:r>
    </w:p>
    <w:p>
      <w:pPr>
        <w:pStyle w:val="ListBullet"/>
        <w:numPr>
          <w:ilvl w:val="0"/>
          <w:numId w:val="1"/>
        </w:numPr>
      </w:pPr>
      <w:r>
        <w:t xml:space="preserve">Gather the facts: requirements, constraints, any prototypes or measurements</w:t>
      </w:r>
    </w:p>
    <w:p>
      <w:pPr>
        <w:pStyle w:val="ListBullet"/>
        <w:numPr>
          <w:ilvl w:val="0"/>
          <w:numId w:val="1"/>
        </w:numPr>
      </w:pPr>
      <w:r>
        <w:t xml:space="preserve">Invite the people who will live with the decision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0–5</w:t>
            </w:r>
          </w:p>
        </w:tc>
        <w:tc>
          <w:tcPr>
            <w:tcW w:w="2300" w:type="dxa"/>
          </w:tcPr>
          <w:p>
            <w:r>
              <w:t xml:space="preserve">1 · Title &amp; Status</w:t>
            </w:r>
          </w:p>
        </w:tc>
        <w:tc>
          <w:tcPr>
            <w:tcW w:w="5400" w:type="dxa"/>
          </w:tcPr>
          <w:p>
            <w:r>
              <w:t xml:space="preserve">Give it a number and a short, present-tense title. Mark it Proposed.</w:t>
            </w:r>
          </w:p>
        </w:tc>
      </w:tr>
      <w:tr>
        <w:tc>
          <w:tcPr>
            <w:tcW w:w="1300" w:type="dxa"/>
          </w:tcPr>
          <w:p>
            <w:r>
              <w:t xml:space="preserve">5–15</w:t>
            </w:r>
          </w:p>
        </w:tc>
        <w:tc>
          <w:tcPr>
            <w:tcW w:w="2300" w:type="dxa"/>
          </w:tcPr>
          <w:p>
            <w:r>
              <w:t xml:space="preserve">2 · Context</w:t>
            </w:r>
          </w:p>
        </w:tc>
        <w:tc>
          <w:tcPr>
            <w:tcW w:w="5400" w:type="dxa"/>
          </w:tcPr>
          <w:p>
            <w:r>
              <w:t xml:space="preserve">Describe the problem and the forces at play, without arguing for a solution yet.</w:t>
            </w:r>
          </w:p>
        </w:tc>
      </w:tr>
      <w:tr>
        <w:tc>
          <w:tcPr>
            <w:tcW w:w="1300" w:type="dxa"/>
          </w:tcPr>
          <w:p>
            <w:r>
              <w:t xml:space="preserve">15–20</w:t>
            </w:r>
          </w:p>
        </w:tc>
        <w:tc>
          <w:tcPr>
            <w:tcW w:w="2300" w:type="dxa"/>
          </w:tcPr>
          <w:p>
            <w:r>
              <w:t xml:space="preserve">3 · Decision Drivers</w:t>
            </w:r>
          </w:p>
        </w:tc>
        <w:tc>
          <w:tcPr>
            <w:tcW w:w="5400" w:type="dxa"/>
          </w:tcPr>
          <w:p>
            <w:r>
              <w:t xml:space="preserve">List what matters most, such as cost, performance, skills or reversibility.</w:t>
            </w:r>
          </w:p>
        </w:tc>
      </w:tr>
      <w:tr>
        <w:tc>
          <w:tcPr>
            <w:tcW w:w="1300" w:type="dxa"/>
          </w:tcPr>
          <w:p>
            <w:r>
              <w:t xml:space="preserve">20–40</w:t>
            </w:r>
          </w:p>
        </w:tc>
        <w:tc>
          <w:tcPr>
            <w:tcW w:w="2300" w:type="dxa"/>
          </w:tcPr>
          <w:p>
            <w:r>
              <w:t xml:space="preserve">4 · Options</w:t>
            </w:r>
          </w:p>
        </w:tc>
        <w:tc>
          <w:tcPr>
            <w:tcW w:w="5400" w:type="dxa"/>
          </w:tcPr>
          <w:p>
            <w:r>
              <w:t xml:space="preserve">Compare at least two options, including doing nothing, against the drivers.</w:t>
            </w:r>
          </w:p>
        </w:tc>
      </w:tr>
      <w:tr>
        <w:tc>
          <w:tcPr>
            <w:tcW w:w="1300" w:type="dxa"/>
          </w:tcPr>
          <w:p>
            <w:r>
              <w:t xml:space="preserve">40–50</w:t>
            </w:r>
          </w:p>
        </w:tc>
        <w:tc>
          <w:tcPr>
            <w:tcW w:w="2300" w:type="dxa"/>
          </w:tcPr>
          <w:p>
            <w:r>
              <w:t xml:space="preserve">5 · Decision</w:t>
            </w:r>
          </w:p>
        </w:tc>
        <w:tc>
          <w:tcPr>
            <w:tcW w:w="5400" w:type="dxa"/>
          </w:tcPr>
          <w:p>
            <w:r>
              <w:t xml:space="preserve">Write the decision: “We will…”. Mark it Accepted once agreed.</w:t>
            </w:r>
          </w:p>
        </w:tc>
      </w:tr>
      <w:tr>
        <w:tc>
          <w:tcPr>
            <w:tcW w:w="1300" w:type="dxa"/>
          </w:tcPr>
          <w:p>
            <w:r>
              <w:t xml:space="preserve">50–60</w:t>
            </w:r>
          </w:p>
        </w:tc>
        <w:tc>
          <w:tcPr>
            <w:tcW w:w="2300" w:type="dxa"/>
          </w:tcPr>
          <w:p>
            <w:r>
              <w:t xml:space="preserve">6 · Consequences</w:t>
            </w:r>
          </w:p>
        </w:tc>
        <w:tc>
          <w:tcPr>
            <w:tcW w:w="5400" w:type="dxa"/>
          </w:tcPr>
          <w:p>
            <w:r>
              <w:t xml:space="preserve">Record what becomes easier and what becomes harder.</w:t>
            </w:r>
          </w:p>
        </w:tc>
      </w:tr>
    </w:tbl>
    <w:p/>
    <w:p>
      <w:pPr>
        <w:pStyle w:val="Heading1"/>
      </w:pPr>
      <w:r>
        <w:t xml:space="preserve">Making each part strong</w:t>
      </w:r>
    </w:p>
    <w:p>
      <w:r>
        <w:t xml:space="preserve">Quality checks for an ADR.</w:t>
      </w:r>
    </w:p>
    <w:p>
      <w:pPr>
        <w:pStyle w:val="Heading2"/>
      </w:pPr>
      <w:r>
        <w:t xml:space="preserve">Title &amp; Status</w:t>
      </w:r>
    </w:p>
    <w:p>
      <w:pPr>
        <w:pStyle w:val="ListBullet"/>
        <w:numPr>
          <w:ilvl w:val="0"/>
          <w:numId w:val="1"/>
        </w:numPr>
      </w:pPr>
      <w:r>
        <w:t xml:space="preserve">Short and specific</w:t>
      </w:r>
    </w:p>
    <w:p>
      <w:pPr>
        <w:pStyle w:val="ListBullet"/>
        <w:numPr>
          <w:ilvl w:val="0"/>
          <w:numId w:val="1"/>
        </w:numPr>
      </w:pPr>
      <w:r>
        <w:t xml:space="preserve">Status kept up to date</w:t>
      </w:r>
    </w:p>
    <w:p>
      <w:pPr>
        <w:pStyle w:val="Heading2"/>
      </w:pPr>
      <w:r>
        <w:t xml:space="preserve">Context</w:t>
      </w:r>
    </w:p>
    <w:p>
      <w:pPr>
        <w:pStyle w:val="ListBullet"/>
        <w:numPr>
          <w:ilvl w:val="0"/>
          <w:numId w:val="1"/>
        </w:numPr>
      </w:pPr>
      <w:r>
        <w:t xml:space="preserve">Facts and forces</w:t>
      </w:r>
    </w:p>
    <w:p>
      <w:pPr>
        <w:pStyle w:val="ListBullet"/>
        <w:numPr>
          <w:ilvl w:val="0"/>
          <w:numId w:val="1"/>
        </w:numPr>
      </w:pPr>
      <w:r>
        <w:t xml:space="preserve">Readable by a newcomer</w:t>
      </w:r>
    </w:p>
    <w:p>
      <w:pPr>
        <w:pStyle w:val="Heading2"/>
      </w:pPr>
      <w:r>
        <w:t xml:space="preserve">Decision Drivers</w:t>
      </w:r>
    </w:p>
    <w:p>
      <w:pPr>
        <w:pStyle w:val="ListBullet"/>
        <w:numPr>
          <w:ilvl w:val="0"/>
          <w:numId w:val="1"/>
        </w:numPr>
      </w:pPr>
      <w:r>
        <w:t xml:space="preserve">Ranked</w:t>
      </w:r>
    </w:p>
    <w:p>
      <w:pPr>
        <w:pStyle w:val="ListBullet"/>
        <w:numPr>
          <w:ilvl w:val="0"/>
          <w:numId w:val="1"/>
        </w:numPr>
      </w:pPr>
      <w:r>
        <w:t xml:space="preserve">Agreed before choosing</w:t>
      </w:r>
    </w:p>
    <w:p>
      <w:pPr>
        <w:pStyle w:val="Heading2"/>
      </w:pPr>
      <w:r>
        <w:t xml:space="preserve">Options Considered</w:t>
      </w:r>
    </w:p>
    <w:p>
      <w:pPr>
        <w:pStyle w:val="ListBullet"/>
        <w:numPr>
          <w:ilvl w:val="0"/>
          <w:numId w:val="1"/>
        </w:numPr>
      </w:pPr>
      <w:r>
        <w:t xml:space="preserve">At least two</w:t>
      </w:r>
    </w:p>
    <w:p>
      <w:pPr>
        <w:pStyle w:val="ListBullet"/>
        <w:numPr>
          <w:ilvl w:val="0"/>
          <w:numId w:val="1"/>
        </w:numPr>
      </w:pPr>
      <w:r>
        <w:t xml:space="preserve">Honest pros and cons</w:t>
      </w:r>
    </w:p>
    <w:p>
      <w:pPr>
        <w:pStyle w:val="Heading2"/>
      </w:pPr>
      <w:r>
        <w:t xml:space="preserve">Decision &amp; Consequences</w:t>
      </w:r>
    </w:p>
    <w:p>
      <w:pPr>
        <w:pStyle w:val="ListBullet"/>
        <w:numPr>
          <w:ilvl w:val="0"/>
          <w:numId w:val="1"/>
        </w:numPr>
      </w:pPr>
      <w:r>
        <w:t xml:space="preserve">Clear “We will…”</w:t>
      </w:r>
    </w:p>
    <w:p>
      <w:pPr>
        <w:pStyle w:val="ListBullet"/>
        <w:numPr>
          <w:ilvl w:val="0"/>
          <w:numId w:val="1"/>
        </w:numPr>
      </w:pPr>
      <w:r>
        <w:t xml:space="preserve">Trade-offs written down</w:t>
      </w:r>
    </w:p>
    <w:p>
      <w:pPr>
        <w:pStyle w:val="Heading1"/>
      </w:pPr>
      <w:r>
        <w:t xml:space="preserve">Facilitation tips</w:t>
      </w:r>
    </w:p>
    <w:p>
      <w:r>
        <w:rPr>
          <w:b/>
        </w:rPr>
        <w:t xml:space="preserve">Keep it short. </w:t>
      </w:r>
      <w:r>
        <w:t xml:space="preserve">One or two pages. If it's longer, it's probably several decisions.</w:t>
      </w:r>
    </w:p>
    <w:p>
      <w:r>
        <w:rPr>
          <w:b/>
        </w:rPr>
        <w:t xml:space="preserve">Write it at the time. </w:t>
      </w:r>
      <w:r>
        <w:t xml:space="preserve">Record decisions when they're made, while the reasons are fresh.</w:t>
      </w:r>
    </w:p>
    <w:p>
      <w:r>
        <w:rPr>
          <w:b/>
        </w:rPr>
        <w:t xml:space="preserve">Never edit, supersede. </w:t>
      </w:r>
      <w:r>
        <w:t xml:space="preserve">When a decision changes, write a new ADR and mark the old one Superseded.</w:t>
      </w:r>
    </w:p>
    <w:p>
      <w:r>
        <w:rPr>
          <w:b/>
        </w:rPr>
        <w:t xml:space="preserve">Store it with the code. </w:t>
      </w:r>
      <w:r>
        <w:t xml:space="preserve">A folder of numbered Markdown files in the repository is easy to find and review.</w:t>
      </w:r>
    </w:p>
    <w:p>
      <w:r>
        <w:rPr>
          <w:b/>
        </w:rPr>
        <w:t xml:space="preserve">Include the rejected. </w:t>
      </w:r>
      <w:r>
        <w:t xml:space="preserve">Options you rejected, and why, save the next team from repeating the analysis.</w:t>
      </w:r>
    </w:p>
    <w:p>
      <w:r>
        <w:rPr>
          <w:b/>
        </w:rPr>
        <w:t xml:space="preserve">Review like code. </w:t>
      </w:r>
      <w:r>
        <w:t xml:space="preserve">Propose ADRs in a pull request so others can comment.</w:t>
      </w:r>
    </w:p>
    <w:p>
      <w:r>
        <w:rPr>
          <w:b/>
        </w:rPr>
        <w:t xml:space="preserve">Common pitfalls: </w:t>
      </w:r>
      <w:r>
        <w:t xml:space="preserve">writing ADRs for trivial choices; skipping the options; editing old records instead of superseding them; storing them where nobody looks; writing them months after the decision.</w:t>
      </w:r>
    </w:p>
    <w:p>
      <w:pPr>
        <w:pStyle w:val="Heading1"/>
      </w:pPr>
      <w:r>
        <w:t xml:space="preserve">After the session</w:t>
      </w:r>
    </w:p>
    <w:p>
      <w:r>
        <w:rPr>
          <w:b/>
        </w:rPr>
        <w:t xml:space="preserve">Straight away: </w:t>
      </w:r>
      <w:r>
        <w:t xml:space="preserve">Save the ADR with a number in your repository or wiki.</w:t>
      </w:r>
    </w:p>
    <w:p>
      <w:r>
        <w:rPr>
          <w:b/>
        </w:rPr>
        <w:t xml:space="preserve">When it changes: </w:t>
      </w:r>
      <w:r>
        <w:t xml:space="preserve">Write a new ADR and mark the old one Superseded.</w:t>
      </w:r>
    </w:p>
    <w:p>
      <w:r>
        <w:rPr>
          <w:b/>
        </w:rPr>
        <w:t xml:space="preserve">Onboarding: </w:t>
      </w:r>
      <w:r>
        <w:t xml:space="preserve">Point new team members to the ADR folder.</w:t>
      </w:r>
    </w:p>
    <w:p>
      <w:r>
        <w:rPr>
          <w:b/>
        </w:rPr>
        <w:t xml:space="preserve">Quarterly: </w:t>
      </w:r>
      <w:r>
        <w:t xml:space="preserve">Review open Proposed ADRs and decide them.</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“Architecture Decision Record”, a workshop board.</w:t>
      </w:r>
    </w:p>
    <w:p>
      <w:r>
        <w:t xml:space="preserve">Purpose: Record an important technical decision: its context, the options you considered, what you chose, and the trade-offs.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ADR Number, Date</w:t>
      </w:r>
    </w:p>
    <w:p>
      <w:r>
        <w:t xml:space="preserve">Sections:</w:t>
      </w:r>
    </w:p>
    <w:p>
      <w:r>
        <w:t xml:space="preserve">1. Title &amp; Status: top full width, about 100% wide and 15% tall; header colour slate grey.</w:t>
      </w:r>
    </w:p>
    <w:p>
      <w:r>
        <w:t xml:space="preserve">   Subtitle: One decision per record</w:t>
      </w:r>
    </w:p>
    <w:p>
      <w:r>
        <w:t xml:space="preserve">   Content: Title (short, e.g. “Use event queues for order updates”): · Deciders: · Status: · Proposed · Accepted · Rejected · Deprecated · Superseded by ADR #</w:t>
      </w:r>
    </w:p>
    <w:p>
      <w:r>
        <w:t xml:space="preserve">2. Context: top left, about 50% wide and 35% tall; header colour blue.</w:t>
      </w:r>
    </w:p>
    <w:p>
      <w:r>
        <w:t xml:space="preserve">   Subtitle: What forces are at play?</w:t>
      </w:r>
    </w:p>
    <w:p>
      <w:r>
        <w:t xml:space="preserve">   Content: The problem, the constraints, and why a decision is needed now</w:t>
      </w:r>
    </w:p>
    <w:p>
      <w:r>
        <w:t xml:space="preserve">3. Decision Drivers: top right, about 50% wide and 35% tall; header colour purple.</w:t>
      </w:r>
    </w:p>
    <w:p>
      <w:r>
        <w:t xml:space="preserve">   Subtitle: What matters most</w:t>
      </w:r>
    </w:p>
    <w:p>
      <w:r>
        <w:t xml:space="preserve">   Content: e.g. cost, performance, team skills, time to market, security, reversibility</w:t>
      </w:r>
    </w:p>
    <w:p>
      <w:r>
        <w:t xml:space="preserve">4. Options Considered: middle full width, about 100% wide and 30% tall; header colour orange.</w:t>
      </w:r>
    </w:p>
    <w:p>
      <w:r>
        <w:t xml:space="preserve">   Subtitle: At least two, including “do nothing”</w:t>
      </w:r>
    </w:p>
    <w:p>
      <w:r>
        <w:t xml:space="preserve">   Content: Option: · Pros: · Cons: · Effort / cost: · Chosen?</w:t>
      </w:r>
    </w:p>
    <w:p>
      <w:r>
        <w:t xml:space="preserve">5. Decision: bottom left, about 50% wide and 15% tall; header colour dark green.</w:t>
      </w:r>
    </w:p>
    <w:p>
      <w:r>
        <w:t xml:space="preserve">   Content: We will…</w:t>
      </w:r>
    </w:p>
    <w:p>
      <w:r>
        <w:t xml:space="preserve">6. Consequences: bottom right, about 50% wide and 15% tall; header colour amber.</w:t>
      </w:r>
    </w:p>
    <w:p>
      <w:r>
        <w:t xml:space="preserve">   Subtitle: What becomes easier, and harder</w:t>
      </w:r>
    </w:p>
    <w:p>
      <w:r>
        <w:t xml:space="preserve">   Content: Easier / good · Harder / trade-offs</w:t>
      </w:r>
    </w:p>
    <w:p>
      <w:r>
        <w:t xml:space="preserve">Footer questions: “Will someone joining next year understand why we did this?” “What would make us revisit this decision?”</w:t>
      </w:r>
    </w:p>
    <w:p>
      <w:r>
        <w:t xml:space="preserve">Original board for reference: https://eparker71.github.io/agile-ways-of-working/boards/adr-board.html</w:t>
      </w:r>
    </w:p>
    <w:p>
      <w:pPr>
        <w:pStyle w:val="Small"/>
      </w:pPr>
      <w:r>
        <w:t xml:space="preserve">Boards: https://eparker71.github.io/agile-ways-of-working/boards/adr-board.html  ·  Online guide: https://eparker71.github.io/agile-ways-of-working/guides/facilitator-guide-adr.html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Architecture Decision Record Guide</dc:title>
  <dc:creator>Eric Parker</dc:creator>
</cp:coreProperties>
</file>