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Facilitation Techniques Guide</w:t>
      </w:r>
    </w:p>
    <w:p>
      <w:r>
        <w:rPr>
          <w:i/>
        </w:rPr>
        <w:t xml:space="preserve">How to use the poster's twelve techniques to design sessions where every voice is heard and decisions stick.</w:t>
      </w:r>
    </w:p>
    <w:p>
      <w:pPr>
        <w:pStyle w:val="Small"/>
      </w:pPr>
      <w:r>
        <w:t xml:space="preserve">Facilitator Run-Sheet · Facilitate · Include Every Voice · Remote &amp; Hybrid</w:t>
      </w:r>
    </w:p>
    <w:p>
      <w:pPr>
        <w:pStyle w:val="Quote"/>
      </w:pPr>
      <w:r>
        <w:rPr>
          <w:i/>
        </w:rPr>
        <w:t xml:space="preserve">“Who hasn't spoken yet, and how could we make it easy for them?”</w:t>
      </w:r>
    </w:p>
    <w:p>
      <w:r>
        <w:t xml:space="preserve">Most meetings follow the same shape: a few people talk, everyone else listens, and decisions are fuzzy. Small changes in structure fix this. The poster collects </w:t>
      </w:r>
      <w:r>
        <w:rPr>
          <w:b/>
        </w:rPr>
        <w:t xml:space="preserve">twelve simple techniques</w:t>
      </w:r>
      <w:r>
        <w:t xml:space="preserve">, from check-ins and silent writing to dot voting and agreement scales, each with when to use it, how to run it, and a tip. The bottom strip covers </w:t>
      </w:r>
      <w:r>
        <w:rPr>
          <w:b/>
        </w:rPr>
        <w:t xml:space="preserve">remote and hybrid</w:t>
      </w:r>
      <w:r>
        <w:t xml:space="preserve"> sessions. For a larger library of structures, see </w:t>
      </w:r>
      <w:r>
        <w:t xml:space="preserve">Liberating Structures</w:t>
      </w:r>
      <w:r>
        <w:t xml:space="preserve">, a separately licensed collection.</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Any session</w:t>
            </w:r>
          </w:p>
        </w:tc>
        <w:tc>
          <w:tcPr>
            <w:tcW w:w="2250" w:type="dxa"/>
          </w:tcPr>
          <w:p>
            <w:r>
              <w:t xml:space="preserve">Anyone who</w:t>
            </w:r>
            <w:r>
              <w:br/>
            </w:r>
            <w:r>
              <w:t xml:space="preserve">runs meetings</w:t>
            </w:r>
          </w:p>
        </w:tc>
        <w:tc>
          <w:tcPr>
            <w:tcW w:w="2250" w:type="dxa"/>
          </w:tcPr>
          <w:p>
            <w:r>
              <w:t xml:space="preserve">Designing a workshop,</w:t>
            </w:r>
            <w:r>
              <w:br/>
            </w:r>
            <w:r>
              <w:t xml:space="preserve">retro or meeting</w:t>
            </w:r>
          </w:p>
        </w:tc>
        <w:tc>
          <w:tcPr>
            <w:tcW w:w="2250" w:type="dxa"/>
          </w:tcPr>
          <w:p>
            <w:r>
              <w:t xml:space="preserve">A better-designed</w:t>
            </w:r>
            <w:r>
              <w:br/>
            </w:r>
            <w:r>
              <w:t xml:space="preserve">session</w:t>
            </w:r>
          </w:p>
        </w:tc>
      </w:tr>
    </w:tbl>
    <w:p/>
    <w:p>
      <w:pPr>
        <w:pStyle w:val="Heading1"/>
      </w:pPr>
      <w:r>
        <w:t xml:space="preserve">Before the session</w:t>
      </w:r>
    </w:p>
    <w:p>
      <w:pPr>
        <w:pStyle w:val="ListBullet"/>
        <w:numPr>
          <w:ilvl w:val="0"/>
          <w:numId w:val="1"/>
        </w:numPr>
      </w:pPr>
      <w:r>
        <w:t xml:space="preserve">Print the poster at A3 or 11×17 and keep it where you plan sessions</w:t>
      </w:r>
    </w:p>
    <w:p>
      <w:pPr>
        <w:pStyle w:val="ListBullet"/>
        <w:numPr>
          <w:ilvl w:val="0"/>
          <w:numId w:val="1"/>
        </w:numPr>
      </w:pPr>
      <w:r>
        <w:t xml:space="preserve">For each session, write the purpose and the decision or output you need</w:t>
      </w:r>
    </w:p>
    <w:p>
      <w:pPr>
        <w:pStyle w:val="ListBullet"/>
        <w:numPr>
          <w:ilvl w:val="0"/>
          <w:numId w:val="1"/>
        </w:numPr>
      </w:pPr>
      <w:r>
        <w:t xml:space="preserve">Choose techniques for the opening, the middle and the close</w:t>
      </w:r>
    </w:p>
    <w:p>
      <w:pPr>
        <w:pStyle w:val="ListBullet"/>
        <w:numPr>
          <w:ilvl w:val="0"/>
          <w:numId w:val="1"/>
        </w:numPr>
      </w:pPr>
      <w:r>
        <w:t xml:space="preserve">For remote sessions, set up the shared board and test it beforehand</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Phase</w:t>
            </w:r>
          </w:p>
        </w:tc>
        <w:tc>
          <w:tcPr>
            <w:tcW w:w="2300" w:type="dxa"/>
            <w:shd w:val="clear" w:color="auto" w:fill="EEF2F6"/>
          </w:tcPr>
          <w:p>
            <w:r>
              <w:rPr>
                <w:b/>
              </w:rPr>
              <w:t xml:space="preserve">Techniques</w:t>
            </w:r>
          </w:p>
        </w:tc>
        <w:tc>
          <w:tcPr>
            <w:tcW w:w="5400" w:type="dxa"/>
            <w:shd w:val="clear" w:color="auto" w:fill="EEF2F6"/>
          </w:tcPr>
          <w:p>
            <w:r>
              <w:rPr>
                <w:b/>
              </w:rPr>
              <w:t xml:space="preserve">Why</w:t>
            </w:r>
          </w:p>
        </w:tc>
      </w:tr>
      <w:tr>
        <w:tc>
          <w:tcPr>
            <w:tcW w:w="1300" w:type="dxa"/>
          </w:tcPr>
          <w:p>
            <w:r>
              <w:t xml:space="preserve">Open</w:t>
            </w:r>
          </w:p>
        </w:tc>
        <w:tc>
          <w:tcPr>
            <w:tcW w:w="2300" w:type="dxa"/>
          </w:tcPr>
          <w:p>
            <w:r>
              <w:t xml:space="preserve">1 Check-in</w:t>
            </w:r>
          </w:p>
        </w:tc>
        <w:tc>
          <w:tcPr>
            <w:tcW w:w="5400" w:type="dxa"/>
          </w:tcPr>
          <w:p>
            <w:r>
              <w:t xml:space="preserve">Everyone speaks once early, which makes speaking later easier.</w:t>
            </w:r>
          </w:p>
        </w:tc>
      </w:tr>
      <w:tr>
        <w:tc>
          <w:tcPr>
            <w:tcW w:w="1300" w:type="dxa"/>
          </w:tcPr>
          <w:p>
            <w:r>
              <w:t xml:space="preserve">Generate ideas</w:t>
            </w:r>
          </w:p>
        </w:tc>
        <w:tc>
          <w:tcPr>
            <w:tcW w:w="2300" w:type="dxa"/>
          </w:tcPr>
          <w:p>
            <w:r>
              <w:t xml:space="preserve">2 Silent Writing · 3 Think · Pair · Share · 4 Round-Robin</w:t>
            </w:r>
          </w:p>
        </w:tc>
        <w:tc>
          <w:tcPr>
            <w:tcW w:w="5400" w:type="dxa"/>
          </w:tcPr>
          <w:p>
            <w:r>
              <w:t xml:space="preserve">Diverge: get every view out before discussion narrows it.</w:t>
            </w:r>
          </w:p>
        </w:tc>
      </w:tr>
      <w:tr>
        <w:tc>
          <w:tcPr>
            <w:tcW w:w="1300" w:type="dxa"/>
          </w:tcPr>
          <w:p>
            <w:r>
              <w:t xml:space="preserve">Make sense</w:t>
            </w:r>
          </w:p>
        </w:tc>
        <w:tc>
          <w:tcPr>
            <w:tcW w:w="2300" w:type="dxa"/>
          </w:tcPr>
          <w:p>
            <w:r>
              <w:t xml:space="preserve">5 Affinity Clustering · 10 Parking Lot · 11 Fishbowl</w:t>
            </w:r>
          </w:p>
        </w:tc>
        <w:tc>
          <w:tcPr>
            <w:tcW w:w="5400" w:type="dxa"/>
          </w:tcPr>
          <w:p>
            <w:r>
              <w:t xml:space="preserve">Group and explore ideas without losing any.</w:t>
            </w:r>
          </w:p>
        </w:tc>
      </w:tr>
      <w:tr>
        <w:tc>
          <w:tcPr>
            <w:tcW w:w="1300" w:type="dxa"/>
          </w:tcPr>
          <w:p>
            <w:r>
              <w:t xml:space="preserve">Decide</w:t>
            </w:r>
          </w:p>
        </w:tc>
        <w:tc>
          <w:tcPr>
            <w:tcW w:w="2300" w:type="dxa"/>
          </w:tcPr>
          <w:p>
            <w:r>
              <w:t xml:space="preserve">6 Dot Voting · 7 Fist of Five · 8 Agreement Scale</w:t>
            </w:r>
          </w:p>
        </w:tc>
        <w:tc>
          <w:tcPr>
            <w:tcW w:w="5400" w:type="dxa"/>
          </w:tcPr>
          <w:p>
            <w:r>
              <w:t xml:space="preserve">Converge: prioritise and test real support.</w:t>
            </w:r>
          </w:p>
        </w:tc>
      </w:tr>
      <w:tr>
        <w:tc>
          <w:tcPr>
            <w:tcW w:w="1300" w:type="dxa"/>
          </w:tcPr>
          <w:p>
            <w:r>
              <w:t xml:space="preserve">Throughout</w:t>
            </w:r>
          </w:p>
        </w:tc>
        <w:tc>
          <w:tcPr>
            <w:tcW w:w="2300" w:type="dxa"/>
          </w:tcPr>
          <w:p>
            <w:r>
              <w:t xml:space="preserve">9 Timeboxing</w:t>
            </w:r>
          </w:p>
        </w:tc>
        <w:tc>
          <w:tcPr>
            <w:tcW w:w="5400" w:type="dxa"/>
          </w:tcPr>
          <w:p>
            <w:r>
              <w:t xml:space="preserve">Keep energy up and end on time.</w:t>
            </w:r>
          </w:p>
        </w:tc>
      </w:tr>
      <w:tr>
        <w:tc>
          <w:tcPr>
            <w:tcW w:w="1300" w:type="dxa"/>
          </w:tcPr>
          <w:p>
            <w:r>
              <w:t xml:space="preserve">Close</w:t>
            </w:r>
          </w:p>
        </w:tc>
        <w:tc>
          <w:tcPr>
            <w:tcW w:w="2300" w:type="dxa"/>
          </w:tcPr>
          <w:p>
            <w:r>
              <w:t xml:space="preserve">12 Check-out</w:t>
            </w:r>
          </w:p>
        </w:tc>
        <w:tc>
          <w:tcPr>
            <w:tcW w:w="5400" w:type="dxa"/>
          </w:tcPr>
          <w:p>
            <w:r>
              <w:t xml:space="preserve">Capture takeaways and learn how the session went.</w:t>
            </w:r>
          </w:p>
        </w:tc>
      </w:tr>
    </w:tbl>
    <w:p/>
    <w:p>
      <w:pPr>
        <w:pStyle w:val="Heading1"/>
      </w:pPr>
      <w:r>
        <w:t xml:space="preserve">Designing a session</w:t>
      </w:r>
    </w:p>
    <w:p>
      <w:r>
        <w:t xml:space="preserve">A simple shape that works for most meetings and workshops.</w:t>
      </w:r>
    </w:p>
    <w:p>
      <w:pPr>
        <w:pStyle w:val="Heading2"/>
      </w:pPr>
      <w:r>
        <w:t xml:space="preserve">Open</w:t>
      </w:r>
    </w:p>
    <w:p>
      <w:pPr>
        <w:pStyle w:val="ListBullet"/>
        <w:numPr>
          <w:ilvl w:val="0"/>
          <w:numId w:val="1"/>
        </w:numPr>
      </w:pPr>
      <w:r>
        <w:t xml:space="preserve">Purpose and outcome stated</w:t>
      </w:r>
    </w:p>
    <w:p>
      <w:pPr>
        <w:pStyle w:val="ListBullet"/>
        <w:numPr>
          <w:ilvl w:val="0"/>
          <w:numId w:val="1"/>
        </w:numPr>
      </w:pPr>
      <w:r>
        <w:t xml:space="preserve">Everyone speaks once</w:t>
      </w:r>
    </w:p>
    <w:p>
      <w:pPr>
        <w:pStyle w:val="Heading2"/>
      </w:pPr>
      <w:r>
        <w:t xml:space="preserve">Diverge</w:t>
      </w:r>
    </w:p>
    <w:p>
      <w:pPr>
        <w:pStyle w:val="ListBullet"/>
        <w:numPr>
          <w:ilvl w:val="0"/>
          <w:numId w:val="1"/>
        </w:numPr>
      </w:pPr>
      <w:r>
        <w:t xml:space="preserve">Silent writing first</w:t>
      </w:r>
    </w:p>
    <w:p>
      <w:pPr>
        <w:pStyle w:val="ListBullet"/>
        <w:numPr>
          <w:ilvl w:val="0"/>
          <w:numId w:val="1"/>
        </w:numPr>
      </w:pPr>
      <w:r>
        <w:t xml:space="preserve">Quantity before quality</w:t>
      </w:r>
    </w:p>
    <w:p>
      <w:pPr>
        <w:pStyle w:val="Heading2"/>
      </w:pPr>
      <w:r>
        <w:t xml:space="preserve">Make sense</w:t>
      </w:r>
    </w:p>
    <w:p>
      <w:pPr>
        <w:pStyle w:val="ListBullet"/>
        <w:numPr>
          <w:ilvl w:val="0"/>
          <w:numId w:val="1"/>
        </w:numPr>
      </w:pPr>
      <w:r>
        <w:t xml:space="preserve">Cluster, then name</w:t>
      </w:r>
    </w:p>
    <w:p>
      <w:pPr>
        <w:pStyle w:val="ListBullet"/>
        <w:numPr>
          <w:ilvl w:val="0"/>
          <w:numId w:val="1"/>
        </w:numPr>
      </w:pPr>
      <w:r>
        <w:t xml:space="preserve">Park what's off-topic</w:t>
      </w:r>
    </w:p>
    <w:p>
      <w:pPr>
        <w:pStyle w:val="Heading2"/>
      </w:pPr>
      <w:r>
        <w:t xml:space="preserve">Converge</w:t>
      </w:r>
    </w:p>
    <w:p>
      <w:pPr>
        <w:pStyle w:val="ListBullet"/>
        <w:numPr>
          <w:ilvl w:val="0"/>
          <w:numId w:val="1"/>
        </w:numPr>
      </w:pPr>
      <w:r>
        <w:t xml:space="preserve">Vote together</w:t>
      </w:r>
    </w:p>
    <w:p>
      <w:pPr>
        <w:pStyle w:val="ListBullet"/>
        <w:numPr>
          <w:ilvl w:val="0"/>
          <w:numId w:val="1"/>
        </w:numPr>
      </w:pPr>
      <w:r>
        <w:t xml:space="preserve">Test support, don't assume it</w:t>
      </w:r>
    </w:p>
    <w:p>
      <w:pPr>
        <w:pStyle w:val="Heading2"/>
      </w:pPr>
      <w:r>
        <w:t xml:space="preserve">Close</w:t>
      </w:r>
    </w:p>
    <w:p>
      <w:pPr>
        <w:pStyle w:val="ListBullet"/>
        <w:numPr>
          <w:ilvl w:val="0"/>
          <w:numId w:val="1"/>
        </w:numPr>
      </w:pPr>
      <w:r>
        <w:t xml:space="preserve">Decisions and owners read back</w:t>
      </w:r>
    </w:p>
    <w:p>
      <w:pPr>
        <w:pStyle w:val="ListBullet"/>
        <w:numPr>
          <w:ilvl w:val="0"/>
          <w:numId w:val="1"/>
        </w:numPr>
      </w:pPr>
      <w:r>
        <w:t xml:space="preserve">One takeaway each</w:t>
      </w:r>
    </w:p>
    <w:p>
      <w:pPr>
        <w:pStyle w:val="Heading1"/>
      </w:pPr>
      <w:r>
        <w:t xml:space="preserve">Facilitation tips</w:t>
      </w:r>
    </w:p>
    <w:p>
      <w:r>
        <w:rPr>
          <w:b/>
        </w:rPr>
        <w:t xml:space="preserve">Structure frees people. </w:t>
      </w:r>
      <w:r>
        <w:t xml:space="preserve">A clear structure makes it safer for quieter people to contribute.</w:t>
      </w:r>
    </w:p>
    <w:p>
      <w:r>
        <w:rPr>
          <w:b/>
        </w:rPr>
        <w:t xml:space="preserve">Diverge before converging. </w:t>
      </w:r>
      <w:r>
        <w:t xml:space="preserve">Mixing idea generation and decision-making leads to early, weak decisions.</w:t>
      </w:r>
    </w:p>
    <w:p>
      <w:r>
        <w:rPr>
          <w:b/>
        </w:rPr>
        <w:t xml:space="preserve">Write before talking. </w:t>
      </w:r>
      <w:r>
        <w:t xml:space="preserve">Silent writing stops the first speaker setting the agenda.</w:t>
      </w:r>
    </w:p>
    <w:p>
      <w:r>
        <w:rPr>
          <w:b/>
        </w:rPr>
        <w:t xml:space="preserve">Show the time. </w:t>
      </w:r>
      <w:r>
        <w:t xml:space="preserve">A visible timer keeps everyone, including the facilitator, honest.</w:t>
      </w:r>
    </w:p>
    <w:p>
      <w:r>
        <w:rPr>
          <w:b/>
        </w:rPr>
        <w:t xml:space="preserve">Test agreement. </w:t>
      </w:r>
      <w:r>
        <w:t xml:space="preserve">Silence isn't consent. Use a fist of five or an agreement scale.</w:t>
      </w:r>
    </w:p>
    <w:p>
      <w:r>
        <w:rPr>
          <w:b/>
        </w:rPr>
        <w:t xml:space="preserve">Equal in hybrid. </w:t>
      </w:r>
      <w:r>
        <w:t xml:space="preserve">If one person is remote, everyone joins from their own device.</w:t>
      </w:r>
    </w:p>
    <w:p>
      <w:r>
        <w:rPr>
          <w:b/>
        </w:rPr>
        <w:t xml:space="preserve">Common pitfalls: </w:t>
      </w:r>
      <w:r>
        <w:t xml:space="preserve">no clear purpose; discussing before writing; voting with hands raised one at a time; running over time; remote participants as spectators; ending without decisions and owners.</w:t>
      </w:r>
    </w:p>
    <w:p>
      <w:pPr>
        <w:pStyle w:val="Heading1"/>
      </w:pPr>
      <w:r>
        <w:t xml:space="preserve">After the session</w:t>
      </w:r>
    </w:p>
    <w:p>
      <w:r>
        <w:rPr>
          <w:b/>
        </w:rPr>
        <w:t xml:space="preserve">After each session: </w:t>
      </w:r>
      <w:r>
        <w:t xml:space="preserve">Use the check-out scores to adjust the next design.</w:t>
      </w:r>
    </w:p>
    <w:p>
      <w:r>
        <w:rPr>
          <w:b/>
        </w:rPr>
        <w:t xml:space="preserve">Over time: </w:t>
      </w:r>
      <w:r>
        <w:t xml:space="preserve">Build a short list of favourite techniques for each kind of meeting.</w:t>
      </w:r>
    </w:p>
    <w:p>
      <w:r>
        <w:rPr>
          <w:b/>
        </w:rPr>
        <w:t xml:space="preserve">Share: </w:t>
      </w:r>
      <w:r>
        <w:t xml:space="preserve">Teach one technique to others on your team each month.</w:t>
      </w:r>
    </w:p>
    <w:p>
      <w:r>
        <w:rPr>
          <w:b/>
        </w:rPr>
        <w:t xml:space="preserve">Go further: </w:t>
      </w:r>
      <w:r>
        <w:t xml:space="preserve">Explore other facilitation libraries and books once these feel natural.</w:t>
      </w:r>
    </w:p>
    <w:p>
      <w:pPr>
        <w:pStyle w:val="Heading1"/>
      </w:pPr>
      <w:r>
        <w:t xml:space="preserve">How it fits the toolkit</w:t>
      </w:r>
    </w:p>
    <w:p>
      <w:r>
        <w:t xml:space="preserve">The techniques appear throughout the toolkit: silent writing and dot voting in the retros and Lean Coffee, fist of five in Sprint and Cross-Team Planning, and timeboxing in Example Mapping. The </w:t>
      </w:r>
      <w:r>
        <w:t xml:space="preserve">Scrum Master &amp; Agile Coach Cheat Sheet</w:t>
      </w:r>
      <w:r>
        <w:t xml:space="preserve"> has more facilitation moves and decision methods.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“Facilitation Techniques”, a workshop board.</w:t>
      </w:r>
    </w:p>
    <w:p>
      <w:r>
        <w:t xml:space="preserve">Purpose: Twelve simple techniques for better group conversations, plus tips for remote and hybrid sessions.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Session, Facilitator</w:t>
      </w:r>
    </w:p>
    <w:p>
      <w:r>
        <w:t xml:space="preserve">Sections:</w:t>
      </w:r>
    </w:p>
    <w:p>
      <w:r>
        <w:t xml:space="preserve">1. Check-in: top left, about 25% wide and 30% tall.</w:t>
      </w:r>
    </w:p>
    <w:p>
      <w:r>
        <w:t xml:space="preserve">   Content: When: · Start: help everyone arrive and speak once early. · How: · 1. Ask one light question · 2. Go round, a sentence each · 3. No discussion yet · Voices heard early speak up later.</w:t>
      </w:r>
    </w:p>
    <w:p>
      <w:r>
        <w:t xml:space="preserve">2. Silent Writing: top centre, about 25% wide and 30% tall.</w:t>
      </w:r>
    </w:p>
    <w:p>
      <w:r>
        <w:t xml:space="preserve">   Content: When: · Before discussing, so ideas aren't shaped by the loudest. · How: · 1. Pose one clear question · 2. Everyone writes alone, 3–5 min · 3. One idea per sticky · Quiet people contribute as much as anyone.</w:t>
      </w:r>
    </w:p>
    <w:p>
      <w:r>
        <w:t xml:space="preserve">3. Think · Pair · Share: top centre, about 25% wide and 30% tall.</w:t>
      </w:r>
    </w:p>
    <w:p>
      <w:r>
        <w:t xml:space="preserve">   Content: When: · To deepen ideas before the whole group hears them. · How: · 1. Think alone for a minute · 2. Discuss in pairs · 3. Pairs share with the group · Pairs filter and strengthen ideas fast.</w:t>
      </w:r>
    </w:p>
    <w:p>
      <w:r>
        <w:t xml:space="preserve">4. Round-Robin: top right, about 25% wide and 30% tall.</w:t>
      </w:r>
    </w:p>
    <w:p>
      <w:r>
        <w:t xml:space="preserve">   Content: When: · When a few voices dominate, or you need every view. · How: · 1. Go round in order · 2. Each person speaks briefly · 3. “Pass” is always allowed · Equal airtime, without putting people on the spot.</w:t>
      </w:r>
    </w:p>
    <w:p>
      <w:r>
        <w:t xml:space="preserve">5. Affinity Clustering: middle left, about 25% wide and 30% tall.</w:t>
      </w:r>
    </w:p>
    <w:p>
      <w:r>
        <w:t xml:space="preserve">   Content: When: · To make sense of many ideas quickly. · How: · 1. Put all stickies up · 2. Move similar ones together, silently · 3. Name each cluster · Silent moving avoids arguments about wording.</w:t>
      </w:r>
    </w:p>
    <w:p>
      <w:r>
        <w:t xml:space="preserve">6. Dot Voting: middle centre, about 25% wide and 30% tall.</w:t>
      </w:r>
    </w:p>
    <w:p>
      <w:r>
        <w:t xml:space="preserve">   Content: When: · To prioritise a list in minutes. · How: · 1. Give each person 3 dots · 2. Vote at the same time · 3. Count, then discuss the top items · Vote together, so no one follows the leader.</w:t>
      </w:r>
    </w:p>
    <w:p>
      <w:r>
        <w:t xml:space="preserve">7. Fist of Five: middle centre, about 25% wide and 30% tall.</w:t>
      </w:r>
    </w:p>
    <w:p>
      <w:r>
        <w:t xml:space="preserve">   Content: When: · To check support for a proposal or plan. · How: · 1. Everyone shows 0–5 fingers · 2. Ask the lowest votes what's missing · 3. Adjust and re-vote · Low votes are information, not obstruction.</w:t>
      </w:r>
    </w:p>
    <w:p>
      <w:r>
        <w:t xml:space="preserve">8. Agreement Scale: middle right, about 25% wide and 30% tall.</w:t>
      </w:r>
    </w:p>
    <w:p>
      <w:r>
        <w:t xml:space="preserve">   Content: When: · To show how far people really support a decision. · How: · 1. Offer a 1–5 or 1–8 scale · 2. From “fully support” to “block” · 3. Discuss the spread · Shows lukewarm support that a yes/no vote hides.</w:t>
      </w:r>
    </w:p>
    <w:p>
      <w:r>
        <w:t xml:space="preserve">9. Timeboxing: bottom left, about 25% wide and 30% tall.</w:t>
      </w:r>
    </w:p>
    <w:p>
      <w:r>
        <w:t xml:space="preserve">   Content: When: · For any activity that could run on forever. · How: · 1. Agree the time up front · 2. Show a visible timer · 3. At zero, decide: stop or extend · Ending on time builds trust in the process.</w:t>
      </w:r>
    </w:p>
    <w:p>
      <w:r>
        <w:t xml:space="preserve">10. Parking Lot: bottom centre, about 25% wide and 30% tall.</w:t>
      </w:r>
    </w:p>
    <w:p>
      <w:r>
        <w:t xml:space="preserve">   Content: When: · When a useful topic is off the current agenda. · How: · 1. Write it on the parking lot · 2. Move on · 3. Review it before closing · Respects the idea without derailing the session.</w:t>
      </w:r>
    </w:p>
    <w:p>
      <w:r>
        <w:t xml:space="preserve">11. Fishbowl: bottom centre, about 25% wide and 30% tall.</w:t>
      </w:r>
    </w:p>
    <w:p>
      <w:r>
        <w:t xml:space="preserve">   Content: When: · For a big group to hear a small, focused conversation. · How: · 1. A few people talk in an inner circle · 2. Others listen around them · 3. Leave an empty chair to join · Lets a large group follow a real dialogue.</w:t>
      </w:r>
    </w:p>
    <w:p>
      <w:r>
        <w:t xml:space="preserve">12. Check-out: bottom right, about 25% wide and 30% tall.</w:t>
      </w:r>
    </w:p>
    <w:p>
      <w:r>
        <w:t xml:space="preserve">   Content: When: · End: capture value and close the session well. · How: · 1. Each person says one takeaway · 2. Optional: rate the session 1–5 · 3. Thank everyone · A score of 1–5 for time well spent tells you what to change.</w:t>
      </w:r>
    </w:p>
    <w:p>
      <w:r>
        <w:t xml:space="preserve">Also on the board: Remote &amp; hybrid: · One shared board · Everyone works in it, not just the facilitator. · Everyone on their own device · In hybrid sessions, room and remote are equal. · Use chat for silent writing · Then paste ideas onto the board. · Name the roles · Facilitator, timekeeper, scribe, tech help. · Break every 50 minutes · Screens tire people faster than rooms. · Cameras optional · Ask for voices and participation, not faces.</w:t>
      </w:r>
    </w:p>
    <w:p>
      <w:r>
        <w:t xml:space="preserve">Footer questions: “Who hasn't spoken yet, and how could we make it easy for them?” “Are we still exploring, or is it time to decide?”</w:t>
      </w:r>
    </w:p>
    <w:p>
      <w:r>
        <w:t xml:space="preserve">Original board for reference: https://eparker71.github.io/agile-ways-of-working/boards/facilitation-techniques-poster.html</w:t>
      </w:r>
    </w:p>
    <w:p>
      <w:pPr>
        <w:pStyle w:val="Small"/>
      </w:pPr>
      <w:r>
        <w:t xml:space="preserve">Boards: https://eparker71.github.io/agile-ways-of-working/boards/facilitation-techniques-poster.html  ·  Online guide: https://eparker71.github.io/agile-ways-of-working/guides/facilitator-guide-facilitation-techniques.html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Facilitation Techniques Guide</dc:title>
  <dc:creator>Eric Parker</dc:creator>
</cp:coreProperties>
</file>