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Team Health Check Guide</w:t>
      </w:r>
    </w:p>
    <w:p>
      <w:r>
        <w:rPr>
          <w:i/>
        </w:rPr>
        <w:t xml:space="preserve">How to run a team health check, read the results, and turn them into improvement.</w:t>
      </w:r>
    </w:p>
    <w:p>
      <w:pPr>
        <w:pStyle w:val="Small"/>
      </w:pPr>
      <w:r>
        <w:t xml:space="preserve">Facilitator Run-Sheet · Inspired by the Spotify Squad Health Check · Team &amp; Facilitator Tool</w:t>
      </w:r>
    </w:p>
    <w:p>
      <w:pPr>
        <w:pStyle w:val="Quote"/>
      </w:pPr>
      <w:r>
        <w:rPr>
          <w:i/>
        </w:rPr>
        <w:t xml:space="preserve">“How healthy is our team right now, and which way is it trending?”</w:t>
      </w:r>
    </w:p>
    <w:p>
      <w:r>
        <w:t xml:space="preserve">The health check gives a team a structured, safe way to talk about how things really are across eleven dimensions, from delivering value to teamwork. It is a </w:t>
      </w:r>
      <w:r>
        <w:rPr>
          <w:b/>
        </w:rPr>
        <w:t xml:space="preserve">conversation tool for the team</w:t>
      </w:r>
      <w:r>
        <w:t xml:space="preserve">, not a management scorecard. Its value comes from discussing the votes and repeating the check every quarter so trends show up.</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Cadence</w:t>
            </w:r>
          </w:p>
        </w:tc>
        <w:tc>
          <w:tcPr>
            <w:tcW w:w="2250" w:type="dxa"/>
            <w:shd w:val="clear" w:color="auto" w:fill="EEF2F6"/>
          </w:tcPr>
          <w:p>
            <w:r>
              <w:rPr>
                <w:b/>
              </w:rPr>
              <w:t xml:space="preserve">Output</w:t>
            </w:r>
          </w:p>
        </w:tc>
      </w:tr>
      <w:tr>
        <w:tc>
          <w:tcPr>
            <w:tcW w:w="2250" w:type="dxa"/>
          </w:tcPr>
          <w:p>
            <w:r>
              <w:t xml:space="preserve">45–60 min</w:t>
            </w:r>
          </w:p>
        </w:tc>
        <w:tc>
          <w:tcPr>
            <w:tcW w:w="2250" w:type="dxa"/>
          </w:tcPr>
          <w:p>
            <w:r>
              <w:t xml:space="preserve">One team</w:t>
            </w:r>
            <w:r>
              <w:br/>
            </w:r>
            <w:r>
              <w:t xml:space="preserve">5–10 people</w:t>
            </w:r>
          </w:p>
        </w:tc>
        <w:tc>
          <w:tcPr>
            <w:tcW w:w="2250" w:type="dxa"/>
          </w:tcPr>
          <w:p>
            <w:r>
              <w:t xml:space="preserve">Every quarter</w:t>
            </w:r>
            <w:r>
              <w:br/>
            </w:r>
            <w:r>
              <w:t xml:space="preserve">or planning cycle</w:t>
            </w:r>
          </w:p>
        </w:tc>
        <w:tc>
          <w:tcPr>
            <w:tcW w:w="2250" w:type="dxa"/>
          </w:tcPr>
          <w:p>
            <w:r>
              <w:t xml:space="preserve">1–2 focus areas</w:t>
            </w:r>
            <w:r>
              <w:br/>
            </w:r>
            <w:r>
              <w:t xml:space="preserve">&amp; trend</w:t>
            </w:r>
          </w:p>
        </w:tc>
      </w:tr>
    </w:tbl>
    <w:p/>
    <w:p>
      <w:pPr>
        <w:pStyle w:val="Heading1"/>
      </w:pPr>
      <w:r>
        <w:t xml:space="preserve">Before the session</w:t>
      </w:r>
    </w:p>
    <w:p>
      <w:pPr>
        <w:pStyle w:val="ListBullet"/>
        <w:numPr>
          <w:ilvl w:val="0"/>
          <w:numId w:val="1"/>
        </w:numPr>
      </w:pPr>
      <w:r>
        <w:t xml:space="preserve">Print the board at A3 or 11×17, or load the SVG as a digital background</w:t>
      </w:r>
    </w:p>
    <w:p>
      <w:pPr>
        <w:pStyle w:val="ListBullet"/>
        <w:numPr>
          <w:ilvl w:val="0"/>
          <w:numId w:val="1"/>
        </w:numPr>
      </w:pPr>
      <w:r>
        <w:t xml:space="preserve">Green, amber and red dot stickers: one of each colour per person per dimension (or coloured cards for silent voting)</w:t>
      </w:r>
    </w:p>
    <w:p>
      <w:pPr>
        <w:pStyle w:val="ListBullet"/>
        <w:numPr>
          <w:ilvl w:val="0"/>
          <w:numId w:val="1"/>
        </w:numPr>
      </w:pPr>
      <w:r>
        <w:t xml:space="preserve">Bring the previous health check so you can set the trend arrows</w:t>
      </w:r>
    </w:p>
    <w:p>
      <w:pPr>
        <w:pStyle w:val="ListBullet"/>
        <w:numPr>
          <w:ilvl w:val="0"/>
          <w:numId w:val="1"/>
        </w:numPr>
      </w:pPr>
      <w:r>
        <w:t xml:space="preserve">Agree with the team who sees the results, and keep it within the team by default</w:t>
      </w:r>
    </w:p>
    <w:p>
      <w:pPr>
        <w:pStyle w:val="ListBullet"/>
        <w:numPr>
          <w:ilvl w:val="0"/>
          <w:numId w:val="1"/>
        </w:numPr>
      </w:pPr>
      <w:r>
        <w:t xml:space="preserve">Pre-read each dimension's healthy and unhealthy description, and adapt the wording if your team uses different language</w:t>
      </w:r>
    </w:p>
    <w:p>
      <w:pPr>
        <w:pStyle w:val="ListBullet"/>
        <w:numPr>
          <w:ilvl w:val="0"/>
          <w:numId w:val="1"/>
        </w:numPr>
      </w:pPr>
      <w:r>
        <w:t xml:space="preserve">Prepare a few copies of the 1% Experiment Canvas</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Activity</w:t>
            </w:r>
          </w:p>
        </w:tc>
        <w:tc>
          <w:tcPr>
            <w:tcW w:w="5400" w:type="dxa"/>
            <w:shd w:val="clear" w:color="auto" w:fill="EEF2F6"/>
          </w:tcPr>
          <w:p>
            <w:r>
              <w:rPr>
                <w:b/>
              </w:rPr>
              <w:t xml:space="preserve">Facilitator notes</w:t>
            </w:r>
          </w:p>
        </w:tc>
      </w:tr>
      <w:tr>
        <w:tc>
          <w:tcPr>
            <w:tcW w:w="1300" w:type="dxa"/>
          </w:tcPr>
          <w:p>
            <w:r>
              <w:t xml:space="preserve">0–5</w:t>
            </w:r>
          </w:p>
        </w:tc>
        <w:tc>
          <w:tcPr>
            <w:tcW w:w="2300" w:type="dxa"/>
          </w:tcPr>
          <w:p>
            <w:r>
              <w:t xml:space="preserve">Frame it</w:t>
            </w:r>
          </w:p>
        </w:tc>
        <w:tc>
          <w:tcPr>
            <w:tcW w:w="5400" w:type="dxa"/>
          </w:tcPr>
          <w:p>
            <w:r>
              <w:t xml:space="preserve">Explain the purpose: an honest snapshot for the team, not a performance review. There are no wrong answers.</w:t>
            </w:r>
          </w:p>
        </w:tc>
      </w:tr>
      <w:tr>
        <w:tc>
          <w:tcPr>
            <w:tcW w:w="1300" w:type="dxa"/>
          </w:tcPr>
          <w:p>
            <w:r>
              <w:t xml:space="preserve">5–12</w:t>
            </w:r>
          </w:p>
        </w:tc>
        <w:tc>
          <w:tcPr>
            <w:tcW w:w="2300" w:type="dxa"/>
          </w:tcPr>
          <w:p>
            <w:r>
              <w:t xml:space="preserve">Walk the dimensions</w:t>
            </w:r>
          </w:p>
        </w:tc>
        <w:tc>
          <w:tcPr>
            <w:tcW w:w="5400" w:type="dxa"/>
          </w:tcPr>
          <w:p>
            <w:r>
              <w:t xml:space="preserve">Read each dimension and its healthy / unhealthy examples. Clarify meaning, but don't debate it yet.</w:t>
            </w:r>
          </w:p>
        </w:tc>
      </w:tr>
      <w:tr>
        <w:tc>
          <w:tcPr>
            <w:tcW w:w="1300" w:type="dxa"/>
          </w:tcPr>
          <w:p>
            <w:r>
              <w:t xml:space="preserve">12–22</w:t>
            </w:r>
          </w:p>
        </w:tc>
        <w:tc>
          <w:tcPr>
            <w:tcW w:w="2300" w:type="dxa"/>
          </w:tcPr>
          <w:p>
            <w:r>
              <w:t xml:space="preserve">Vote</w:t>
            </w:r>
          </w:p>
        </w:tc>
        <w:tc>
          <w:tcPr>
            <w:tcW w:w="5400" w:type="dxa"/>
          </w:tcPr>
          <w:p>
            <w:r>
              <w:t xml:space="preserve">Each person places one dot per row: green, amber or red. For more anonymity, vote with cards first and then place the dots.</w:t>
            </w:r>
          </w:p>
        </w:tc>
      </w:tr>
      <w:tr>
        <w:tc>
          <w:tcPr>
            <w:tcW w:w="1300" w:type="dxa"/>
          </w:tcPr>
          <w:p>
            <w:r>
              <w:t xml:space="preserve">22–27</w:t>
            </w:r>
          </w:p>
        </w:tc>
        <w:tc>
          <w:tcPr>
            <w:tcW w:w="2300" w:type="dxa"/>
          </w:tcPr>
          <w:p>
            <w:r>
              <w:t xml:space="preserve">Set the trend</w:t>
            </w:r>
          </w:p>
        </w:tc>
        <w:tc>
          <w:tcPr>
            <w:tcW w:w="5400" w:type="dxa"/>
          </w:tcPr>
          <w:p>
            <w:r>
              <w:t xml:space="preserve">Compare with last time and circle ↑ → ↓ for each row. If this is the first check, leave it for next time.</w:t>
            </w:r>
          </w:p>
        </w:tc>
      </w:tr>
      <w:tr>
        <w:tc>
          <w:tcPr>
            <w:tcW w:w="1300" w:type="dxa"/>
          </w:tcPr>
          <w:p>
            <w:r>
              <w:t xml:space="preserve">27–47</w:t>
            </w:r>
          </w:p>
        </w:tc>
        <w:tc>
          <w:tcPr>
            <w:tcW w:w="2300" w:type="dxa"/>
          </w:tcPr>
          <w:p>
            <w:r>
              <w:t xml:space="preserve">Discuss</w:t>
            </w:r>
          </w:p>
        </w:tc>
        <w:tc>
          <w:tcPr>
            <w:tcW w:w="5400" w:type="dxa"/>
          </w:tcPr>
          <w:p>
            <w:r>
              <w:t xml:space="preserve">Start with the reddest rows and rows where votes are split. Ask “What makes this red for you?” and capture notes in the right column.</w:t>
            </w:r>
          </w:p>
        </w:tc>
      </w:tr>
      <w:tr>
        <w:tc>
          <w:tcPr>
            <w:tcW w:w="1300" w:type="dxa"/>
          </w:tcPr>
          <w:p>
            <w:r>
              <w:t xml:space="preserve">47–57</w:t>
            </w:r>
          </w:p>
        </w:tc>
        <w:tc>
          <w:tcPr>
            <w:tcW w:w="2300" w:type="dxa"/>
          </w:tcPr>
          <w:p>
            <w:r>
              <w:t xml:space="preserve">Pick focus areas</w:t>
            </w:r>
          </w:p>
        </w:tc>
        <w:tc>
          <w:tcPr>
            <w:tcW w:w="5400" w:type="dxa"/>
          </w:tcPr>
          <w:p>
            <w:r>
              <w:t xml:space="preserve">Dot-vote or agree on 1–2 rows to improve. Start a 1% Experiment Canvas for each.</w:t>
            </w:r>
          </w:p>
        </w:tc>
      </w:tr>
      <w:tr>
        <w:tc>
          <w:tcPr>
            <w:tcW w:w="1300" w:type="dxa"/>
          </w:tcPr>
          <w:p>
            <w:r>
              <w:t xml:space="preserve">57–60</w:t>
            </w:r>
          </w:p>
        </w:tc>
        <w:tc>
          <w:tcPr>
            <w:tcW w:w="2300" w:type="dxa"/>
          </w:tcPr>
          <w:p>
            <w:r>
              <w:t xml:space="preserve">Close</w:t>
            </w:r>
          </w:p>
        </w:tc>
        <w:tc>
          <w:tcPr>
            <w:tcW w:w="5400" w:type="dxa"/>
          </w:tcPr>
          <w:p>
            <w:r>
              <w:t xml:space="preserve">Thank the team, confirm where results are kept, and set the date of the next check.</w:t>
            </w:r>
          </w:p>
        </w:tc>
      </w:tr>
    </w:tbl>
    <w:p/>
    <w:p>
      <w:pPr>
        <w:pStyle w:val="Heading1"/>
      </w:pPr>
      <w:r>
        <w:t xml:space="preserve">Probing questions by dimension</w:t>
      </w:r>
    </w:p>
    <w:p>
      <w:r>
        <w:t xml:space="preserve">Use these to deepen the conversation on any row that is red, amber or split.</w:t>
      </w:r>
    </w:p>
    <w:p>
      <w:pPr>
        <w:pStyle w:val="Heading2"/>
      </w:pPr>
      <w:r>
        <w:t xml:space="preserve">1 · Delivering Value</w:t>
      </w:r>
    </w:p>
    <w:p>
      <w:pPr>
        <w:pStyle w:val="ListBullet"/>
        <w:numPr>
          <w:ilvl w:val="0"/>
          <w:numId w:val="1"/>
        </w:numPr>
      </w:pPr>
      <w:r>
        <w:t xml:space="preserve">How do we know customers value what we ship?</w:t>
      </w:r>
    </w:p>
    <w:p>
      <w:pPr>
        <w:pStyle w:val="ListBullet"/>
        <w:numPr>
          <w:ilvl w:val="0"/>
          <w:numId w:val="1"/>
        </w:numPr>
      </w:pPr>
      <w:r>
        <w:t xml:space="preserve">When did we last see a user use our work?</w:t>
      </w:r>
    </w:p>
    <w:p>
      <w:pPr>
        <w:pStyle w:val="Heading2"/>
      </w:pPr>
      <w:r>
        <w:t xml:space="preserve">2 · Easy to Release</w:t>
      </w:r>
    </w:p>
    <w:p>
      <w:pPr>
        <w:pStyle w:val="ListBullet"/>
        <w:numPr>
          <w:ilvl w:val="0"/>
          <w:numId w:val="1"/>
        </w:numPr>
      </w:pPr>
      <w:r>
        <w:t xml:space="preserve">What's the scariest part of releasing?</w:t>
      </w:r>
    </w:p>
    <w:p>
      <w:pPr>
        <w:pStyle w:val="ListBullet"/>
        <w:numPr>
          <w:ilvl w:val="0"/>
          <w:numId w:val="1"/>
        </w:numPr>
      </w:pPr>
      <w:r>
        <w:t xml:space="preserve">How many manual steps are there?</w:t>
      </w:r>
    </w:p>
    <w:p>
      <w:pPr>
        <w:pStyle w:val="Heading2"/>
      </w:pPr>
      <w:r>
        <w:t xml:space="preserve">3 · Fun</w:t>
      </w:r>
    </w:p>
    <w:p>
      <w:pPr>
        <w:pStyle w:val="ListBullet"/>
        <w:numPr>
          <w:ilvl w:val="0"/>
          <w:numId w:val="1"/>
        </w:numPr>
      </w:pPr>
      <w:r>
        <w:t xml:space="preserve">What gives us energy? What drains it?</w:t>
      </w:r>
    </w:p>
    <w:p>
      <w:pPr>
        <w:pStyle w:val="ListBullet"/>
        <w:numPr>
          <w:ilvl w:val="0"/>
          <w:numId w:val="1"/>
        </w:numPr>
      </w:pPr>
      <w:r>
        <w:t xml:space="preserve">When did we last celebrate something?</w:t>
      </w:r>
    </w:p>
    <w:p>
      <w:pPr>
        <w:pStyle w:val="Heading2"/>
      </w:pPr>
      <w:r>
        <w:t xml:space="preserve">4 · Health of Codebase</w:t>
      </w:r>
    </w:p>
    <w:p>
      <w:pPr>
        <w:pStyle w:val="ListBullet"/>
        <w:numPr>
          <w:ilvl w:val="0"/>
          <w:numId w:val="1"/>
        </w:numPr>
      </w:pPr>
      <w:r>
        <w:t xml:space="preserve">Which part of the code do we avoid touching?</w:t>
      </w:r>
    </w:p>
    <w:p>
      <w:pPr>
        <w:pStyle w:val="ListBullet"/>
        <w:numPr>
          <w:ilvl w:val="0"/>
          <w:numId w:val="1"/>
        </w:numPr>
      </w:pPr>
      <w:r>
        <w:t xml:space="preserve">Is tech debt visible in the backlog?</w:t>
      </w:r>
    </w:p>
    <w:p>
      <w:pPr>
        <w:pStyle w:val="Heading2"/>
      </w:pPr>
      <w:r>
        <w:t xml:space="preserve">5 · Learning</w:t>
      </w:r>
    </w:p>
    <w:p>
      <w:pPr>
        <w:pStyle w:val="ListBullet"/>
        <w:numPr>
          <w:ilvl w:val="0"/>
          <w:numId w:val="1"/>
        </w:numPr>
      </w:pPr>
      <w:r>
        <w:t xml:space="preserve">What did we learn this quarter?</w:t>
      </w:r>
    </w:p>
    <w:p>
      <w:pPr>
        <w:pStyle w:val="ListBullet"/>
        <w:numPr>
          <w:ilvl w:val="0"/>
          <w:numId w:val="1"/>
        </w:numPr>
      </w:pPr>
      <w:r>
        <w:t xml:space="preserve">Is learning planned or squeezed in?</w:t>
      </w:r>
    </w:p>
    <w:p>
      <w:pPr>
        <w:pStyle w:val="Heading2"/>
      </w:pPr>
      <w:r>
        <w:t xml:space="preserve">6 · Mission</w:t>
      </w:r>
    </w:p>
    <w:p>
      <w:pPr>
        <w:pStyle w:val="ListBullet"/>
        <w:numPr>
          <w:ilvl w:val="0"/>
          <w:numId w:val="1"/>
        </w:numPr>
      </w:pPr>
      <w:r>
        <w:t xml:space="preserve">Could each of us explain why the team exists?</w:t>
      </w:r>
    </w:p>
    <w:p>
      <w:pPr>
        <w:pStyle w:val="ListBullet"/>
        <w:numPr>
          <w:ilvl w:val="0"/>
          <w:numId w:val="1"/>
        </w:numPr>
      </w:pPr>
      <w:r>
        <w:t xml:space="preserve">How does our work link to our quarterly objectives?</w:t>
      </w:r>
    </w:p>
    <w:p>
      <w:pPr>
        <w:pStyle w:val="Heading2"/>
      </w:pPr>
      <w:r>
        <w:t xml:space="preserve">7 · Pawns or Players</w:t>
      </w:r>
    </w:p>
    <w:p>
      <w:pPr>
        <w:pStyle w:val="ListBullet"/>
        <w:numPr>
          <w:ilvl w:val="0"/>
          <w:numId w:val="1"/>
        </w:numPr>
      </w:pPr>
      <w:r>
        <w:t xml:space="preserve">Which decisions do we wish we could make?</w:t>
      </w:r>
    </w:p>
    <w:p>
      <w:pPr>
        <w:pStyle w:val="ListBullet"/>
        <w:numPr>
          <w:ilvl w:val="0"/>
          <w:numId w:val="1"/>
        </w:numPr>
      </w:pPr>
      <w:r>
        <w:t xml:space="preserve">Where do we feel we have no say?</w:t>
      </w:r>
    </w:p>
    <w:p>
      <w:pPr>
        <w:pStyle w:val="Heading2"/>
      </w:pPr>
      <w:r>
        <w:t xml:space="preserve">8 · Speed</w:t>
      </w:r>
    </w:p>
    <w:p>
      <w:pPr>
        <w:pStyle w:val="ListBullet"/>
        <w:numPr>
          <w:ilvl w:val="0"/>
          <w:numId w:val="1"/>
        </w:numPr>
      </w:pPr>
      <w:r>
        <w:t xml:space="preserve">Where does work wait?</w:t>
      </w:r>
    </w:p>
    <w:p>
      <w:pPr>
        <w:pStyle w:val="ListBullet"/>
        <w:numPr>
          <w:ilvl w:val="0"/>
          <w:numId w:val="1"/>
        </w:numPr>
      </w:pPr>
      <w:r>
        <w:t xml:space="preserve">What blocks us most often?</w:t>
      </w:r>
    </w:p>
    <w:p>
      <w:pPr>
        <w:pStyle w:val="Heading2"/>
      </w:pPr>
      <w:r>
        <w:t xml:space="preserve">9 · Suitable Process</w:t>
      </w:r>
    </w:p>
    <w:p>
      <w:pPr>
        <w:pStyle w:val="ListBullet"/>
        <w:numPr>
          <w:ilvl w:val="0"/>
          <w:numId w:val="1"/>
        </w:numPr>
      </w:pPr>
      <w:r>
        <w:t xml:space="preserve">Which ritual adds the least value?</w:t>
      </w:r>
    </w:p>
    <w:p>
      <w:pPr>
        <w:pStyle w:val="ListBullet"/>
        <w:numPr>
          <w:ilvl w:val="0"/>
          <w:numId w:val="1"/>
        </w:numPr>
      </w:pPr>
      <w:r>
        <w:t xml:space="preserve">What would we change if we could?</w:t>
      </w:r>
    </w:p>
    <w:p>
      <w:pPr>
        <w:pStyle w:val="Heading2"/>
      </w:pPr>
      <w:r>
        <w:t xml:space="preserve">10 · Support</w:t>
      </w:r>
    </w:p>
    <w:p>
      <w:pPr>
        <w:pStyle w:val="ListBullet"/>
        <w:numPr>
          <w:ilvl w:val="0"/>
          <w:numId w:val="1"/>
        </w:numPr>
      </w:pPr>
      <w:r>
        <w:t xml:space="preserve">Who do we struggle to get help from?</w:t>
      </w:r>
    </w:p>
    <w:p>
      <w:pPr>
        <w:pStyle w:val="ListBullet"/>
        <w:numPr>
          <w:ilvl w:val="0"/>
          <w:numId w:val="1"/>
        </w:numPr>
      </w:pPr>
      <w:r>
        <w:t xml:space="preserve">How long does it take to get unblocked?</w:t>
      </w:r>
    </w:p>
    <w:p>
      <w:pPr>
        <w:pStyle w:val="Heading2"/>
      </w:pPr>
      <w:r>
        <w:t xml:space="preserve">11 · Teamwork</w:t>
      </w:r>
    </w:p>
    <w:p>
      <w:pPr>
        <w:pStyle w:val="ListBullet"/>
        <w:numPr>
          <w:ilvl w:val="0"/>
          <w:numId w:val="1"/>
        </w:numPr>
      </w:pPr>
      <w:r>
        <w:t xml:space="preserve">Do we help each other or work in silos?</w:t>
      </w:r>
    </w:p>
    <w:p>
      <w:pPr>
        <w:pStyle w:val="ListBullet"/>
        <w:numPr>
          <w:ilvl w:val="0"/>
          <w:numId w:val="1"/>
        </w:numPr>
      </w:pPr>
      <w:r>
        <w:t xml:space="preserve">How do we handle disagreement?</w:t>
      </w:r>
    </w:p>
    <w:p>
      <w:pPr>
        <w:pStyle w:val="Heading1"/>
      </w:pPr>
      <w:r>
        <w:t xml:space="preserve">Facilitation tips</w:t>
      </w:r>
    </w:p>
    <w:p>
      <w:r>
        <w:rPr>
          <w:b/>
        </w:rPr>
        <w:t xml:space="preserve">Safety first. </w:t>
      </w:r>
      <w:r>
        <w:t xml:space="preserve">If people don't feel safe, the dots will all be green. Keep results in the team, and never compare teams' scores.</w:t>
      </w:r>
    </w:p>
    <w:p>
      <w:r>
        <w:rPr>
          <w:b/>
        </w:rPr>
        <w:t xml:space="preserve">Split votes are gold. </w:t>
      </w:r>
      <w:r>
        <w:t xml:space="preserve">A row with green and red votes tells you more than an all-red row. Explore why people see it differently.</w:t>
      </w:r>
    </w:p>
    <w:p>
      <w:r>
        <w:rPr>
          <w:b/>
        </w:rPr>
        <w:t xml:space="preserve">Trends beat snapshots. </w:t>
      </w:r>
      <w:r>
        <w:t xml:space="preserve">A single check is a conversation starter. Three checks show whether things are actually changing.</w:t>
      </w:r>
    </w:p>
    <w:p>
      <w:r>
        <w:rPr>
          <w:b/>
        </w:rPr>
        <w:t xml:space="preserve">Adapt the dimensions. </w:t>
      </w:r>
      <w:r>
        <w:t xml:space="preserve">Swap or reword dimensions that don't fit your context, but keep them stable over time so you can compare.</w:t>
      </w:r>
    </w:p>
    <w:p>
      <w:r>
        <w:rPr>
          <w:b/>
        </w:rPr>
        <w:t xml:space="preserve">Don't fix everything. </w:t>
      </w:r>
      <w:r>
        <w:t xml:space="preserve">Pick 1–2 areas. Improving one red row is worth more than vague intentions on five.</w:t>
      </w:r>
    </w:p>
    <w:p>
      <w:r>
        <w:rPr>
          <w:b/>
        </w:rPr>
        <w:t xml:space="preserve">Escalate what's outside. </w:t>
      </w:r>
      <w:r>
        <w:t xml:space="preserve">Some reds (such as support or environments) need help from outside the team. Make them visible to leadership.</w:t>
      </w:r>
    </w:p>
    <w:p>
      <w:r>
        <w:rPr>
          <w:b/>
        </w:rPr>
        <w:t xml:space="preserve">Common pitfalls: </w:t>
      </w:r>
      <w:r>
        <w:t xml:space="preserve">using results to rank or judge teams; managers voting or watching the vote; skipping the discussion and only collecting colours; changing the dimensions every time so trends are lost; no follow-through on the chosen focus areas.</w:t>
      </w:r>
    </w:p>
    <w:p>
      <w:pPr>
        <w:pStyle w:val="Heading1"/>
      </w:pPr>
      <w:r>
        <w:t xml:space="preserve">After the session</w:t>
      </w:r>
    </w:p>
    <w:p>
      <w:r>
        <w:rPr>
          <w:b/>
        </w:rPr>
        <w:t xml:space="preserve">Within 24 hours: </w:t>
      </w:r>
      <w:r>
        <w:t xml:space="preserve">Photograph the board and store it with previous checks. Record the votes per row so you can track trends.</w:t>
      </w:r>
    </w:p>
    <w:p>
      <w:r>
        <w:rPr>
          <w:b/>
        </w:rPr>
        <w:t xml:space="preserve">Focus areas: </w:t>
      </w:r>
      <w:r>
        <w:t xml:space="preserve">Turn each focus area into a 1% Experiment Canvas with an owner and review date.</w:t>
      </w:r>
    </w:p>
    <w:p>
      <w:r>
        <w:rPr>
          <w:b/>
        </w:rPr>
        <w:t xml:space="preserve">Between checks: </w:t>
      </w:r>
      <w:r>
        <w:t xml:space="preserve">Revisit the focus areas at retros. Did the experiments help?</w:t>
      </w:r>
    </w:p>
    <w:p>
      <w:r>
        <w:rPr>
          <w:b/>
        </w:rPr>
        <w:t xml:space="preserve">Next check: </w:t>
      </w:r>
      <w:r>
        <w:t xml:space="preserve">Repeat at the same point next quarter, using the same dimensions, and set the trend arrows.</w:t>
      </w:r>
    </w:p>
    <w:p>
      <w:pPr>
        <w:pStyle w:val="Heading1"/>
      </w:pPr>
      <w:r>
        <w:t xml:space="preserve">How it fits the toolkit</w:t>
      </w:r>
    </w:p>
    <w:p>
      <w:r>
        <w:t xml:space="preserve">The health check is the </w:t>
      </w:r>
      <w:r>
        <w:rPr>
          <w:b/>
        </w:rPr>
        <w:t xml:space="preserve">diagnose</w:t>
      </w:r>
      <w:r>
        <w:t xml:space="preserve"> step of the toolkit. Feed red or amber rows into a </w:t>
      </w:r>
      <w:r>
        <w:t xml:space="preserve">1% Experiment Canvas</w:t>
      </w:r>
      <w:r>
        <w:t xml:space="preserve">. Where the cause sits outside the team, take it to a </w:t>
      </w:r>
      <w:r>
        <w:t xml:space="preserve">Marginal Gains Workshop</w:t>
      </w:r>
      <w:r>
        <w:t xml:space="preserv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“Team Health Check”, a workshop board.</w:t>
      </w:r>
    </w:p>
    <w:p>
      <w:r>
        <w:t xml:space="preserve">Purpose: How healthy is our team right now, and which way is it trending? Vote, discuss, then pick 1–2 areas to improve.</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Key: Green = Healthy, nothing to fix · Amber = Some issues to discuss · Red = Unhealthy, needs attention</w:t>
      </w:r>
    </w:p>
    <w:p>
      <w:r>
        <w:t xml:space="preserve">Sections:</w:t>
      </w:r>
    </w:p>
    <w:p>
      <w:r>
        <w:t xml:space="preserve">Rows, top to bottom (each is a full-width band; the first label in bold is the row heading):</w:t>
      </w:r>
    </w:p>
    <w:p>
      <w:r>
        <w:t xml:space="preserve">1. DIMENSION: HEALTHY · SOME ISSUES · UNHEALTHY · TREND · NOTES &amp; ACTIONS</w:t>
      </w:r>
    </w:p>
    <w:p>
      <w:r>
        <w:t xml:space="preserve">2. Delivering Value: We deliver great stuff and customers are delighted. · We deliver poor work and feel uneasy shipping it.</w:t>
      </w:r>
    </w:p>
    <w:p>
      <w:r>
        <w:t xml:space="preserve">3. Easy to Release: Releasing is simple, safe, painless and automated. · Releasing is risky, manual, painful and slow.</w:t>
      </w:r>
    </w:p>
    <w:p>
      <w:r>
        <w:t xml:space="preserve">4. Fun: We love coming to work and have fun together. · Work feels like a grind.</w:t>
      </w:r>
    </w:p>
    <w:p>
      <w:r>
        <w:t xml:space="preserve">5. Health of Codebase: Clean, readable code with great test coverage. · Technical debt is out of control.</w:t>
      </w:r>
    </w:p>
    <w:p>
      <w:r>
        <w:t xml:space="preserve">6. Learning: We're learning interesting things all the time. · We never have time to learn anything.</w:t>
      </w:r>
    </w:p>
    <w:p>
      <w:r>
        <w:t xml:space="preserve">7. Mission: We know why we're here and we're excited about it. · No clear purpose, big picture or focus.</w:t>
      </w:r>
    </w:p>
    <w:p>
      <w:r>
        <w:t xml:space="preserve">8. Pawns or Players: We control our destiny: we decide what and how. · We're pawns with no influence on what we do.</w:t>
      </w:r>
    </w:p>
    <w:p>
      <w:r>
        <w:t xml:space="preserve">9. Speed: We get things done quickly. No waiting, no delays. · We keep getting stuck, blocked or interrupted.</w:t>
      </w:r>
    </w:p>
    <w:p>
      <w:r>
        <w:t xml:space="preserve">10. Suitable Process: Our way of working fits us perfectly. · Our way of working gets in our way.</w:t>
      </w:r>
    </w:p>
    <w:p>
      <w:r>
        <w:t xml:space="preserve">11. Support: We get great help and support when we ask. · We get stuck because we can't get the help we need.</w:t>
      </w:r>
    </w:p>
    <w:p>
      <w:r>
        <w:t xml:space="preserve">12. Teamwork: We're a gelled team with awesome collaboration. · We're individuals who don't really know each other.</w:t>
      </w:r>
    </w:p>
    <w:p>
      <w:r>
        <w:t xml:space="preserve">Footer questions: “Which 1–2 areas would make the biggest difference if they got 1% better?”</w:t>
      </w:r>
    </w:p>
    <w:p>
      <w:r>
        <w:t xml:space="preserve">Original board for reference: https://eparker71.github.io/agile-ways-of-working/boards/team-health-check-board.html</w:t>
      </w:r>
    </w:p>
    <w:p>
      <w:pPr>
        <w:pStyle w:val="Small"/>
      </w:pPr>
      <w:r>
        <w:t xml:space="preserve">Boards: https://eparker71.github.io/agile-ways-of-working/boards/team-health-check-board.html  ·  Online guide: https://eparker71.github.io/agile-ways-of-working/guides/facilitator-guide-team-health-check.html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Team Health Check Guide</dc:title>
  <dc:creator>Eric Parker</dc:creator>
</cp:coreProperties>
</file>