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ANEXO 2. MINUTA DE OFERTA MERCANTIL</w:t>
      </w:r>
    </w:p>
    <w:p w:rsidR="00000000" w:rsidDel="00000000" w:rsidP="00000000" w:rsidRDefault="00000000" w:rsidRPr="00000000" w14:paraId="00000003">
      <w:pPr>
        <w:spacing w:after="0" w:line="240" w:lineRule="auto"/>
        <w:ind w:left="-90" w:firstLine="0"/>
        <w:rPr>
          <w:rFonts w:ascii="Cambria" w:cs="Cambria" w:eastAsia="Cambria" w:hAnsi="Cambria"/>
          <w:sz w:val="24"/>
          <w:szCs w:val="24"/>
        </w:rPr>
      </w:pPr>
      <w:bookmarkStart w:colFirst="0" w:colLast="0" w:name="_heading=h.ewje6knjeuxo" w:id="0"/>
      <w:bookmarkEnd w:id="0"/>
      <w:r w:rsidDel="00000000" w:rsidR="00000000" w:rsidRPr="00000000">
        <w:rPr>
          <w:rFonts w:ascii="Cambria" w:cs="Cambria" w:eastAsia="Cambria" w:hAnsi="Cambria"/>
          <w:sz w:val="24"/>
          <w:szCs w:val="24"/>
          <w:rtl w:val="0"/>
        </w:rPr>
        <w:br w:type="textWrapping"/>
        <w:t xml:space="preserve">Señores</w:t>
        <w:br w:type="textWrapping"/>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sz w:val="24"/>
          <w:szCs w:val="24"/>
          <w:rtl w:val="0"/>
        </w:rPr>
        <w:t xml:space="preserve">901.588.412-3</w:t>
      </w:r>
      <w:r w:rsidDel="00000000" w:rsidR="00000000" w:rsidRPr="00000000">
        <w:rPr>
          <w:rFonts w:ascii="Cambria" w:cs="Cambria" w:eastAsia="Cambria" w:hAnsi="Cambria"/>
          <w:color w:val="ff0000"/>
          <w:sz w:val="24"/>
          <w:szCs w:val="24"/>
          <w:rtl w:val="0"/>
        </w:rPr>
        <w:br w:type="textWrapping"/>
      </w:r>
      <w:r w:rsidDel="00000000" w:rsidR="00000000" w:rsidRPr="00000000">
        <w:rPr>
          <w:rFonts w:ascii="Cambria" w:cs="Cambria" w:eastAsia="Cambria" w:hAnsi="Cambria"/>
          <w:b w:val="1"/>
          <w:bCs w:val="1"/>
          <w:sz w:val="24"/>
          <w:szCs w:val="24"/>
          <w:rtl w:val="0"/>
        </w:rPr>
        <w:t xml:space="preserve">Atención.</w:t>
      </w:r>
      <w:r w:rsidDel="00000000" w:rsidR="00000000" w:rsidRPr="00000000">
        <w:rPr>
          <w:rFonts w:ascii="Cambria" w:cs="Cambria" w:eastAsia="Cambria" w:hAnsi="Cambria"/>
          <w:sz w:val="24"/>
          <w:szCs w:val="24"/>
          <w:rtl w:val="0"/>
        </w:rPr>
        <w:t xml:space="preserve"> Leonardo Velásquez Flórez</w:t>
        <w:br w:type="textWrapping"/>
        <w:t xml:space="preserve">Representante legal</w:t>
        <w:br w:type="textWrapping"/>
      </w:r>
      <w:hyperlink r:id="rId7">
        <w:r w:rsidDel="00000000" w:rsidR="00000000" w:rsidRPr="00000000">
          <w:rPr>
            <w:rFonts w:ascii="Cambria" w:cs="Cambria" w:eastAsia="Cambria" w:hAnsi="Cambria"/>
            <w:color w:val="1155cc"/>
            <w:sz w:val="24"/>
            <w:szCs w:val="24"/>
            <w:u w:val="single"/>
            <w:rtl w:val="0"/>
          </w:rPr>
          <w:t xml:space="preserve">nohora@bia.app</w:t>
        </w:r>
      </w:hyperlink>
      <w:r w:rsidDel="00000000" w:rsidR="00000000" w:rsidRPr="00000000">
        <w:rPr>
          <w:rFonts w:ascii="Cambria" w:cs="Cambria" w:eastAsia="Cambria" w:hAnsi="Cambria"/>
          <w:color w:val="ff0000"/>
          <w:sz w:val="24"/>
          <w:szCs w:val="24"/>
          <w:rtl w:val="0"/>
        </w:rPr>
        <w:br w:type="textWrapping"/>
      </w:r>
      <w:hyperlink r:id="rId8">
        <w:r w:rsidDel="00000000" w:rsidR="00000000" w:rsidRPr="00000000">
          <w:rPr>
            <w:rFonts w:ascii="Cambria" w:cs="Cambria" w:eastAsia="Cambria" w:hAnsi="Cambria"/>
            <w:color w:val="1155cc"/>
            <w:sz w:val="24"/>
            <w:szCs w:val="24"/>
            <w:u w:val="single"/>
            <w:rtl w:val="0"/>
          </w:rPr>
          <w:t xml:space="preserve">juliana.bonilla@bia.app</w:t>
        </w:r>
      </w:hyperlink>
      <w:r w:rsidDel="00000000" w:rsidR="00000000" w:rsidRPr="00000000">
        <w:rPr>
          <w:rFonts w:ascii="Cambria" w:cs="Cambria" w:eastAsia="Cambria" w:hAnsi="Cambria"/>
          <w:color w:val="ff0000"/>
          <w:sz w:val="24"/>
          <w:szCs w:val="24"/>
          <w:rtl w:val="0"/>
        </w:rPr>
        <w:t xml:space="preserve"> </w:t>
      </w:r>
      <w:r w:rsidDel="00000000" w:rsidR="00000000" w:rsidRPr="00000000">
        <w:rPr>
          <w:rFonts w:ascii="Cambria" w:cs="Cambria" w:eastAsia="Cambria" w:hAnsi="Cambria"/>
          <w:sz w:val="24"/>
          <w:szCs w:val="24"/>
          <w:rtl w:val="0"/>
        </w:rPr>
        <w:br w:type="textWrapping"/>
        <w:br w:type="textWrapping"/>
        <w:t xml:space="preserve">Referencia. Invitación Pública No. </w:t>
      </w:r>
      <w:r w:rsidDel="00000000" w:rsidR="00000000" w:rsidRPr="00000000">
        <w:rPr>
          <w:rFonts w:ascii="Cambria" w:cs="Cambria" w:eastAsia="Cambria" w:hAnsi="Cambria"/>
          <w:color w:val="ff0000"/>
          <w:sz w:val="24"/>
          <w:szCs w:val="24"/>
          <w:rtl w:val="0"/>
        </w:rPr>
        <w:t xml:space="preserve">CP-BIAC2026-001</w:t>
      </w:r>
      <w:r w:rsidDel="00000000" w:rsidR="00000000" w:rsidRPr="00000000">
        <w:rPr>
          <w:rFonts w:ascii="Cambria" w:cs="Cambria" w:eastAsia="Cambria" w:hAnsi="Cambria"/>
          <w:sz w:val="24"/>
          <w:szCs w:val="24"/>
          <w:rtl w:val="0"/>
        </w:rPr>
        <w:br w:type="textWrapping"/>
        <w:t xml:space="preserve">Asunto. Oferta mercantil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para la venta de energía eléctrica con destino al mercado regulado </w:t>
      </w:r>
    </w:p>
    <w:p w:rsidR="00000000" w:rsidDel="00000000" w:rsidP="00000000" w:rsidRDefault="00000000" w:rsidRPr="00000000" w14:paraId="00000004">
      <w:pPr>
        <w:spacing w:after="0" w:line="240" w:lineRule="auto"/>
        <w:ind w:left="-90" w:firstLine="0"/>
        <w:rPr>
          <w:rFonts w:ascii="Cambria" w:cs="Cambria" w:eastAsia="Cambria" w:hAnsi="Cambria"/>
          <w:sz w:val="24"/>
          <w:szCs w:val="24"/>
        </w:rPr>
      </w:pPr>
      <w:bookmarkStart w:colFirst="0" w:colLast="0" w:name="_heading=h.phjva3nfg8ow" w:id="1"/>
      <w:bookmarkEnd w:id="1"/>
      <w:r w:rsidDel="00000000" w:rsidR="00000000" w:rsidRPr="00000000">
        <w:rPr>
          <w:rtl w:val="0"/>
        </w:rPr>
      </w:r>
    </w:p>
    <w:p w:rsidR="00000000" w:rsidDel="00000000" w:rsidP="00000000" w:rsidRDefault="00000000" w:rsidRPr="00000000" w14:paraId="0000000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Reciba un cordial saludo,</w:t>
      </w:r>
    </w:p>
    <w:p w:rsidR="00000000" w:rsidDel="00000000" w:rsidP="00000000" w:rsidRDefault="00000000" w:rsidRPr="00000000" w14:paraId="00000006">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7">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medio de la presente,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calidad de oferente, sociedad identificada con NIT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con domicilio en la ciudad de </w:t>
      </w:r>
      <w:r w:rsidDel="00000000" w:rsidR="00000000" w:rsidRPr="00000000">
        <w:rPr>
          <w:rFonts w:ascii="Cambria" w:cs="Cambria" w:eastAsia="Cambria" w:hAnsi="Cambria"/>
          <w:color w:val="ff0000"/>
          <w:sz w:val="24"/>
          <w:szCs w:val="24"/>
          <w:rtl w:val="0"/>
        </w:rPr>
        <w:t xml:space="preserve">[________]</w:t>
      </w:r>
      <w:r w:rsidDel="00000000" w:rsidR="00000000" w:rsidRPr="00000000">
        <w:rPr>
          <w:rFonts w:ascii="Cambria" w:cs="Cambria" w:eastAsia="Cambria" w:hAnsi="Cambria"/>
          <w:sz w:val="24"/>
          <w:szCs w:val="24"/>
          <w:rtl w:val="0"/>
        </w:rPr>
        <w:t xml:space="preserve"> legalmente constituida mediante [</w:t>
      </w:r>
      <w:r w:rsidDel="00000000" w:rsidR="00000000" w:rsidRPr="00000000">
        <w:rPr>
          <w:rFonts w:ascii="Cambria" w:cs="Cambria" w:eastAsia="Cambria" w:hAnsi="Cambria"/>
          <w:color w:val="ff0000"/>
          <w:sz w:val="24"/>
          <w:szCs w:val="24"/>
          <w:rtl w:val="0"/>
        </w:rPr>
        <w:t xml:space="preserve">documento privado/escritura pública]</w:t>
      </w:r>
      <w:r w:rsidDel="00000000" w:rsidR="00000000" w:rsidRPr="00000000">
        <w:rPr>
          <w:rFonts w:ascii="Cambria" w:cs="Cambria" w:eastAsia="Cambria" w:hAnsi="Cambria"/>
          <w:sz w:val="24"/>
          <w:szCs w:val="24"/>
          <w:rtl w:val="0"/>
        </w:rPr>
        <w:t xml:space="preserve">, actuando por medio de </w:t>
      </w:r>
      <w:r w:rsidDel="00000000" w:rsidR="00000000" w:rsidRPr="00000000">
        <w:rPr>
          <w:rFonts w:ascii="Cambria" w:cs="Cambria" w:eastAsia="Cambria" w:hAnsi="Cambria"/>
          <w:color w:val="ff0000"/>
          <w:sz w:val="24"/>
          <w:szCs w:val="24"/>
          <w:rtl w:val="0"/>
        </w:rPr>
        <w:t xml:space="preserve">[NOMBRE DE REPRESENTANTE LEGAL O APODERADO]</w:t>
      </w:r>
      <w:r w:rsidDel="00000000" w:rsidR="00000000" w:rsidRPr="00000000">
        <w:rPr>
          <w:rFonts w:ascii="Cambria" w:cs="Cambria" w:eastAsia="Cambria" w:hAnsi="Cambria"/>
          <w:sz w:val="24"/>
          <w:szCs w:val="24"/>
          <w:rtl w:val="0"/>
        </w:rPr>
        <w:t xml:space="preserve">, en ejercicio de sus facultades legales y estatutarias como </w:t>
      </w:r>
      <w:r w:rsidDel="00000000" w:rsidR="00000000" w:rsidRPr="00000000">
        <w:rPr>
          <w:rFonts w:ascii="Cambria" w:cs="Cambria" w:eastAsia="Cambria" w:hAnsi="Cambria"/>
          <w:color w:val="ff0000"/>
          <w:sz w:val="24"/>
          <w:szCs w:val="24"/>
          <w:rtl w:val="0"/>
        </w:rPr>
        <w:t xml:space="preserve">[CARGO]</w:t>
      </w:r>
      <w:r w:rsidDel="00000000" w:rsidR="00000000" w:rsidRPr="00000000">
        <w:rPr>
          <w:rFonts w:ascii="Cambria" w:cs="Cambria" w:eastAsia="Cambria" w:hAnsi="Cambria"/>
          <w:sz w:val="24"/>
          <w:szCs w:val="24"/>
          <w:rtl w:val="0"/>
        </w:rPr>
        <w:t xml:space="preserve">, pone en su conocimiento la presente oferta mercantil de venta de energía eléctrica, la cual se rige por lo previsto en los Pliegos de Condiciones de la Invitación a Ofrecer No. [___], la Resolución CREG 130 de 2019, los artículos 845 y siguientes del Código de Comercio y por los siguientes términos y condiciones:</w:t>
      </w:r>
    </w:p>
    <w:p w:rsidR="00000000" w:rsidDel="00000000" w:rsidP="00000000" w:rsidRDefault="00000000" w:rsidRPr="00000000" w14:paraId="00000008">
      <w:pPr>
        <w:numPr>
          <w:ilvl w:val="0"/>
          <w:numId w:val="1"/>
        </w:numPr>
        <w:spacing w:after="240" w:before="24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Objeto </w:t>
      </w:r>
    </w:p>
    <w:p w:rsidR="00000000" w:rsidDel="00000000" w:rsidP="00000000" w:rsidRDefault="00000000" w:rsidRPr="00000000" w14:paraId="00000009">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objeto de la presente oferta es la venta de energía eléctrica y potencia con destino al mercado regulado por parte de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(en adelante “VENDEDOR”) a BIA ENERGY S.A.S. E.SP. (en adelante “BIA ENERGY” o “COMPRADOR”) bajo la modalidad “</w:t>
      </w:r>
      <w:r w:rsidDel="00000000" w:rsidR="00000000" w:rsidRPr="00000000">
        <w:rPr>
          <w:rFonts w:ascii="Cambria" w:cs="Cambria" w:eastAsia="Cambria" w:hAnsi="Cambria"/>
          <w:color w:val="ff0000"/>
          <w:sz w:val="24"/>
          <w:szCs w:val="24"/>
          <w:rtl w:val="0"/>
        </w:rPr>
        <w:t xml:space="preserve">[</w:t>
      </w:r>
      <w:r w:rsidDel="00000000" w:rsidR="00000000" w:rsidRPr="00000000">
        <w:rPr>
          <w:rFonts w:ascii="Cambria" w:cs="Cambria" w:eastAsia="Cambria" w:hAnsi="Cambria"/>
          <w:i w:val="1"/>
          <w:iCs w:val="1"/>
          <w:color w:val="ff0000"/>
          <w:sz w:val="24"/>
          <w:szCs w:val="24"/>
          <w:rtl w:val="0"/>
        </w:rPr>
        <w:t xml:space="preserve">pague lo _____]</w:t>
      </w:r>
      <w:r w:rsidDel="00000000" w:rsidR="00000000" w:rsidRPr="00000000">
        <w:rPr>
          <w:rFonts w:ascii="Cambria" w:cs="Cambria" w:eastAsia="Cambria" w:hAnsi="Cambria"/>
          <w:sz w:val="24"/>
          <w:szCs w:val="24"/>
          <w:rtl w:val="0"/>
        </w:rPr>
        <w:t xml:space="preserve">” considerando los términos previstos en el Pliego de Condiciones de la Invitación a Ofrecer No. </w:t>
      </w:r>
      <w:r w:rsidDel="00000000" w:rsidR="00000000" w:rsidRPr="00000000">
        <w:rPr>
          <w:rFonts w:ascii="Cambria" w:cs="Cambria" w:eastAsia="Cambria" w:hAnsi="Cambria"/>
          <w:color w:val="ff0000"/>
          <w:sz w:val="24"/>
          <w:szCs w:val="24"/>
          <w:rtl w:val="0"/>
        </w:rPr>
        <w:t xml:space="preserve">[___]</w:t>
      </w:r>
      <w:r w:rsidDel="00000000" w:rsidR="00000000" w:rsidRPr="00000000">
        <w:rPr>
          <w:rFonts w:ascii="Cambria" w:cs="Cambria" w:eastAsia="Cambria" w:hAnsi="Cambria"/>
          <w:sz w:val="24"/>
          <w:szCs w:val="24"/>
          <w:rtl w:val="0"/>
        </w:rPr>
        <w:t xml:space="preserve">, en particular, las cantidades y despacho horario descrito en el Anexo 3 y 4 de la presente oferta, a cambio de una contraprestación económica o precio.</w:t>
      </w:r>
    </w:p>
    <w:p w:rsidR="00000000" w:rsidDel="00000000" w:rsidP="00000000" w:rsidRDefault="00000000" w:rsidRPr="00000000" w14:paraId="0000000A">
      <w:pPr>
        <w:spacing w:after="240" w:before="24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por modalidad “pague lo contratado” la modalidad de suministro en la que el VENDEDOR se compromete a entregar las cantidades específicas de energía contratada y el COMPRADOR se compromete a pagar las mismas cantidades contratadas, independiente de que ésta sea consumida o no.</w:t>
      </w:r>
    </w:p>
    <w:p w:rsidR="00000000" w:rsidDel="00000000" w:rsidP="00000000" w:rsidRDefault="00000000" w:rsidRPr="00000000" w14:paraId="0000000B">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 entrega de la energía se realizará a nivel de Sistema Interconectado Nacional STN (230 – 500 Kv) en las fronteras de medición correspondientes a los clientes atendidos por el COMPRADOR y reportados al SIC.</w:t>
      </w:r>
    </w:p>
    <w:p w:rsidR="00000000" w:rsidDel="00000000" w:rsidP="00000000" w:rsidRDefault="00000000" w:rsidRPr="00000000" w14:paraId="0000000C">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Periodo de suministro</w:t>
      </w:r>
    </w:p>
    <w:p w:rsidR="00000000" w:rsidDel="00000000" w:rsidP="00000000" w:rsidRDefault="00000000" w:rsidRPr="00000000" w14:paraId="0000000D">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suministro de energía se dará a partir de la hora 00:00 de [_________] de [________] de 20[__] y hasta las 24:00 horas del [________] de [_________] de 20[__], el cual se denominará para todos los efectos como el “Periodo a Contratar”. </w:t>
      </w:r>
    </w:p>
    <w:p w:rsidR="00000000" w:rsidDel="00000000" w:rsidP="00000000" w:rsidRDefault="00000000" w:rsidRPr="00000000" w14:paraId="0000000E">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Sin perjuicio del periodo de suministro establecido, en caso de aceptación, los términos de la presente oferta tendrán validez desde la fecha de emisión de la orden de compra. En ese sentido, los derechos y las obligaciones adquiridas por Las Partes previas al inicio del suministro de energía, serán exigibles en su totalidad desde esta fecha.</w:t>
      </w:r>
    </w:p>
    <w:p w:rsidR="00000000" w:rsidDel="00000000" w:rsidP="00000000" w:rsidRDefault="00000000" w:rsidRPr="00000000" w14:paraId="0000000F">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Precio de la energía</w:t>
      </w:r>
    </w:p>
    <w:p w:rsidR="00000000" w:rsidDel="00000000" w:rsidP="00000000" w:rsidRDefault="00000000" w:rsidRPr="00000000" w14:paraId="00000010">
      <w:pPr>
        <w:widowControl w:val="0"/>
        <w:spacing w:after="0" w:before="235" w:line="240" w:lineRule="auto"/>
        <w:ind w:right="-76"/>
        <w:jc w:val="both"/>
        <w:rPr>
          <w:rFonts w:ascii="Cambria" w:cs="Cambria" w:eastAsia="Cambria" w:hAnsi="Cambria"/>
          <w:b w:val="1"/>
          <w:bCs w:val="1"/>
          <w:sz w:val="24"/>
          <w:szCs w:val="24"/>
        </w:rPr>
      </w:pPr>
      <w:r w:rsidDel="00000000" w:rsidR="00000000" w:rsidRPr="00000000">
        <w:rPr>
          <w:rFonts w:ascii="Cambria" w:cs="Cambria" w:eastAsia="Cambria" w:hAnsi="Cambria"/>
          <w:sz w:val="24"/>
          <w:szCs w:val="24"/>
          <w:rtl w:val="0"/>
        </w:rPr>
        <w:t xml:space="preserve">El precio de la energía, especificado en pesos colombianos constantes del mes de diciembre de 2025 por kWh, es el indicado en el Anexo No. 3 y 4 de esta oferta, precio que incluye todos los cargos que son responsabilidad del VENDEDOR para la entrega de la energía en el sitio definido en el Parágrafo de la Sección I.</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11">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precio de la energía suministrada se actualizará mensualmente, de conformidad con la siguiente metodología:</w:t>
      </w:r>
    </w:p>
    <w:p w:rsidR="00000000" w:rsidDel="00000000" w:rsidP="00000000" w:rsidRDefault="00000000" w:rsidRPr="00000000" w14:paraId="00000012">
      <w:pPr>
        <w:widowControl w:val="0"/>
        <w:spacing w:after="0" w:before="235" w:line="240" w:lineRule="auto"/>
        <w:ind w:left="-90" w:right="-76" w:firstLine="0"/>
        <w:jc w:val="cente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m = Precio * IPPm/IPPo </w:t>
      </w:r>
    </w:p>
    <w:p w:rsidR="00000000" w:rsidDel="00000000" w:rsidP="00000000" w:rsidRDefault="00000000" w:rsidRPr="00000000" w14:paraId="00000013">
      <w:pPr>
        <w:widowControl w:val="0"/>
        <w:spacing w:after="0" w:before="22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Donde: </w:t>
      </w:r>
    </w:p>
    <w:p w:rsidR="00000000" w:rsidDel="00000000" w:rsidP="00000000" w:rsidRDefault="00000000" w:rsidRPr="00000000" w14:paraId="00000014">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IPPm: Índice de Precios al Productor serie oferta interna, publicado por el DANE o la entidad encargada de tal fin, del mes de suministro. </w:t>
      </w:r>
    </w:p>
    <w:p w:rsidR="00000000" w:rsidDel="00000000" w:rsidP="00000000" w:rsidRDefault="00000000" w:rsidRPr="00000000" w14:paraId="00000015">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IPPo: Índice de Precios al Productor Serie Oferta Interna, publicado por el DANE o la entidad encargada de tal fin, del mes de referencia, diciembre de 2025.</w:t>
      </w:r>
    </w:p>
    <w:p w:rsidR="00000000" w:rsidDel="00000000" w:rsidP="00000000" w:rsidRDefault="00000000" w:rsidRPr="00000000" w14:paraId="00000016">
      <w:pPr>
        <w:widowControl w:val="0"/>
        <w:spacing w:after="0" w:before="2"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Precio: Precio monomio de suministro de referencia, en $/kWh de diciembre de 2025.</w:t>
        <w:br w:type="textWrapping"/>
        <w:t xml:space="preserve">Precio m: Precio a liquidar en el mes de suministro, este precio estará redondeado a dos cifras decimales. </w:t>
      </w:r>
    </w:p>
    <w:p w:rsidR="00000000" w:rsidDel="00000000" w:rsidP="00000000" w:rsidRDefault="00000000" w:rsidRPr="00000000" w14:paraId="00000017">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IPP serie oferta interna será el provisional o el que la regulación indique para tal fin, teniendo en cuenta las disposiciones de la CREG mediante circular CREG 014 de 2021 o aquella que la modifique, sustituya o adicione. </w:t>
      </w:r>
    </w:p>
    <w:p w:rsidR="00000000" w:rsidDel="00000000" w:rsidP="00000000" w:rsidRDefault="00000000" w:rsidRPr="00000000" w14:paraId="00000018">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Forma de pago</w:t>
      </w:r>
    </w:p>
    <w:p w:rsidR="00000000" w:rsidDel="00000000" w:rsidP="00000000" w:rsidRDefault="00000000" w:rsidRPr="00000000" w14:paraId="00000019">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adjudicatario, BIA ENERGY realizará el pago dentro de los treinta (30) días calendario siguientes al mes de suministro, contados a partir del último día calendario del mes de suministro. Para los casos en que el día (30) calendario, corresponda a un día no hábil el vencimiento del medio de cobro será efectuado el último día hábil del mes siguiente al mes de consumo.</w:t>
      </w:r>
    </w:p>
    <w:p w:rsidR="00000000" w:rsidDel="00000000" w:rsidP="00000000" w:rsidRDefault="00000000" w:rsidRPr="00000000" w14:paraId="0000001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pago respectivo se realizará siempre que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haya emitido la factura respectiva. El pago será realizado a la siguiente cuenta bancaria:</w:t>
      </w:r>
    </w:p>
    <w:p w:rsidR="00000000" w:rsidDel="00000000" w:rsidP="00000000" w:rsidRDefault="00000000" w:rsidRPr="00000000" w14:paraId="0000001B">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tl w:val="0"/>
        </w:rPr>
      </w:r>
    </w:p>
    <w:sdt>
      <w:sdtPr>
        <w:lock w:val="contentLocked"/>
        <w:id w:val="-432078890"/>
        <w:tag w:val="goog_rdk_0"/>
      </w:sdtPr>
      <w:sdtContent>
        <w:tbl>
          <w:tblPr>
            <w:tblStyle w:val="Table1"/>
            <w:tblW w:w="8928.0" w:type="dxa"/>
            <w:jc w:val="left"/>
            <w:tblInd w:w="-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2"/>
            <w:gridCol w:w="2232"/>
            <w:gridCol w:w="2232"/>
            <w:gridCol w:w="2232"/>
            <w:tblGridChange w:id="0">
              <w:tblGrid>
                <w:gridCol w:w="2232"/>
                <w:gridCol w:w="2232"/>
                <w:gridCol w:w="2232"/>
                <w:gridCol w:w="2232"/>
              </w:tblGrid>
            </w:tblGridChange>
          </w:tblGrid>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C">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Titular</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D">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Tipo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E">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Número de cuenta</w:t>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1F">
                <w:pPr>
                  <w:widowControl w:val="0"/>
                  <w:spacing w:after="0" w:line="240" w:lineRule="auto"/>
                  <w:jc w:val="center"/>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Entidad financiera</w:t>
                </w:r>
              </w:p>
            </w:tc>
          </w:tr>
          <w:tr>
            <w:trPr>
              <w:cantSplit w:val="0"/>
              <w:tblHeader w:val="0"/>
            </w:trPr>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0">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1">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2">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c>
              <w:tcPr>
                <w:tcBorders>
                  <w:top w:color="434343" w:space="0" w:sz="8" w:val="single"/>
                  <w:left w:color="434343" w:space="0" w:sz="8" w:val="single"/>
                  <w:bottom w:color="434343" w:space="0" w:sz="8" w:val="single"/>
                  <w:right w:color="434343" w:space="0" w:sz="8" w:val="single"/>
                </w:tcBorders>
                <w:shd w:fill="auto" w:val="clear"/>
                <w:tcMar>
                  <w:top w:w="100.0" w:type="dxa"/>
                  <w:left w:w="100.0" w:type="dxa"/>
                  <w:bottom w:w="100.0" w:type="dxa"/>
                  <w:right w:w="100.0" w:type="dxa"/>
                </w:tcMar>
              </w:tcPr>
              <w:p w:rsidR="00000000" w:rsidDel="00000000" w:rsidP="00000000" w:rsidRDefault="00000000" w:rsidRPr="00000000" w14:paraId="00000023">
                <w:pPr>
                  <w:widowControl w:val="0"/>
                  <w:spacing w:after="0" w:line="240" w:lineRule="auto"/>
                  <w:jc w:val="center"/>
                  <w:rPr>
                    <w:rFonts w:ascii="Cambria" w:cs="Cambria" w:eastAsia="Cambria" w:hAnsi="Cambria"/>
                    <w:i w:val="1"/>
                    <w:iCs w:val="1"/>
                    <w:sz w:val="24"/>
                    <w:szCs w:val="24"/>
                  </w:rPr>
                </w:pPr>
                <w:r w:rsidDel="00000000" w:rsidR="00000000" w:rsidRPr="00000000">
                  <w:rPr>
                    <w:rtl w:val="0"/>
                  </w:rPr>
                </w:r>
              </w:p>
            </w:tc>
          </w:tr>
        </w:tbl>
      </w:sdtContent>
    </w:sdt>
    <w:p w:rsidR="00000000" w:rsidDel="00000000" w:rsidP="00000000" w:rsidRDefault="00000000" w:rsidRPr="00000000" w14:paraId="00000024">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5">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Para llevar a cabo los pagos, previamente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deberá realizar el procedimiento de registro de proveedores vigente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en el cual deberá indicar los datos de la persona jurídica y los detalles de cuenta bancaria o destino en el cual se recibirán los pagos, que deberán coincidir con aquellos indicados en la presente cláusula. El pago únicamente será realizado en la cuenta bancaria o destino de titularidad del</w:t>
      </w:r>
      <w:r w:rsidDel="00000000" w:rsidR="00000000" w:rsidRPr="00000000">
        <w:rPr>
          <w:rFonts w:ascii="Cambria" w:cs="Cambria" w:eastAsia="Cambria" w:hAnsi="Cambria"/>
          <w:b w:val="1"/>
          <w:bCs w:val="1"/>
          <w:sz w:val="24"/>
          <w:szCs w:val="24"/>
          <w:rtl w:val="0"/>
        </w:rPr>
        <w:t xml:space="preserve"> VENDEDOR</w:t>
      </w:r>
      <w:r w:rsidDel="00000000" w:rsidR="00000000" w:rsidRPr="00000000">
        <w:rPr>
          <w:rFonts w:ascii="Cambria" w:cs="Cambria" w:eastAsia="Cambria" w:hAnsi="Cambria"/>
          <w:sz w:val="24"/>
          <w:szCs w:val="24"/>
          <w:rtl w:val="0"/>
        </w:rPr>
        <w:t xml:space="preserve">, salvo que previa solicitud expresa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y validación favorable del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se estipule que el pago deberá realizarse a favor de una tercera persona jurídica diferente del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En este caso,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deberá remitir solicitud por escrito debidamente suscrita en la cual identifique al tercero destinatario del pago.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revisará la solicitud y notificará al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la aceptación o no. De existir mutuo acuerdo, el tercero deberá llevar a cabo el procedimiento de registro de proveedores del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a más tardar quince (15) días hábiles previos a la fecha del primer pago a favor del tercero. Lo anterior, en cumplimiento del Sistema de Autocontrol y Gestión Integral del Riesgo de Lavado de Activos y Financiación del Terrorismo (SAGRILAFT) implementado por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w:t>
      </w:r>
    </w:p>
    <w:p w:rsidR="00000000" w:rsidDel="00000000" w:rsidP="00000000" w:rsidRDefault="00000000" w:rsidRPr="00000000" w14:paraId="00000026">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7">
      <w:pPr>
        <w:widowControl w:val="0"/>
        <w:numPr>
          <w:ilvl w:val="0"/>
          <w:numId w:val="1"/>
        </w:numPr>
        <w:spacing w:after="0"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Facturación</w:t>
      </w:r>
    </w:p>
    <w:p w:rsidR="00000000" w:rsidDel="00000000" w:rsidP="00000000" w:rsidRDefault="00000000" w:rsidRPr="00000000" w14:paraId="00000028">
      <w:pPr>
        <w:widowControl w:val="0"/>
        <w:spacing w:after="0" w:line="240" w:lineRule="auto"/>
        <w:ind w:right="-76"/>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29">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valor de la energía será facturado mensualmente por el VENDEDOR, a más tardar dentro de los quince (15) días calendarios siguientes al mes de suministro. La factura deberá ser entregada vía electrónica al correo electrónico que defina el COMPRADOR. La factura deberá cumplir con los requisitos de la facturación electrónica e incluir como mínimo los siguientes conceptos: </w:t>
      </w:r>
    </w:p>
    <w:p w:rsidR="00000000" w:rsidDel="00000000" w:rsidP="00000000" w:rsidRDefault="00000000" w:rsidRPr="00000000" w14:paraId="0000002A">
      <w:pPr>
        <w:widowControl w:val="0"/>
        <w:spacing w:after="0" w:before="233"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 Fecha de elaboración y vencimiento. </w:t>
      </w:r>
    </w:p>
    <w:p w:rsidR="00000000" w:rsidDel="00000000" w:rsidP="00000000" w:rsidRDefault="00000000" w:rsidRPr="00000000" w14:paraId="0000002B">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 Cantidad de energía eléctrica consumida para el período respectivo. Precio de la energía eléctrica correspondiente al mes facturado. </w:t>
      </w:r>
    </w:p>
    <w:p w:rsidR="00000000" w:rsidDel="00000000" w:rsidP="00000000" w:rsidRDefault="00000000" w:rsidRPr="00000000" w14:paraId="0000002C">
      <w:pPr>
        <w:widowControl w:val="0"/>
        <w:spacing w:after="0" w:before="5"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iii. Cantidad total para cancelar. </w:t>
      </w:r>
    </w:p>
    <w:p w:rsidR="00000000" w:rsidDel="00000000" w:rsidP="00000000" w:rsidRDefault="00000000" w:rsidRPr="00000000" w14:paraId="0000002D">
      <w:pPr>
        <w:widowControl w:val="0"/>
        <w:spacing w:after="0" w:line="240" w:lineRule="auto"/>
        <w:ind w:left="-90" w:right="-76"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iv. Los demás requisitos exigidos por la Ley para las facturas comerciales. </w:t>
      </w:r>
    </w:p>
    <w:p w:rsidR="00000000" w:rsidDel="00000000" w:rsidP="00000000" w:rsidRDefault="00000000" w:rsidRPr="00000000" w14:paraId="0000002E">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el COMPRADOR no pague la factura dentro de los términos  establecidos, reconocerá y pagará al VENDEDOR intereses moratorios a la máxima tasa legal  moratoria. Las partes renuncian a todo requerimiento judicial o extrajudicial de constitución en mora. </w:t>
      </w:r>
    </w:p>
    <w:p w:rsidR="00000000" w:rsidDel="00000000" w:rsidP="00000000" w:rsidRDefault="00000000" w:rsidRPr="00000000" w14:paraId="0000002F">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presentarse glosas a la factura emitida por el VENDEDOR que puedan referirse, entre otros, a errores aritméticos, tarifas incorrectas, fecha de vencimiento incorrecta, conceptos no pactados o suministros no recibidos, se glosará la factura por el concepto y/o valor incorrecto, señalando claramente el valor y la razón de la glosa y las Partes aclararán entre sí las diferencias que fueren  del caso estos errores o discrepancias serán formalizados mediante la emisión de nota crédito o factura por parte de el PROVEEDOR, según corresponda.”</w:t>
      </w:r>
    </w:p>
    <w:p w:rsidR="00000000" w:rsidDel="00000000" w:rsidP="00000000" w:rsidRDefault="00000000" w:rsidRPr="00000000" w14:paraId="00000030">
      <w:pPr>
        <w:spacing w:after="0" w:line="240" w:lineRule="auto"/>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1">
      <w:pPr>
        <w:widowControl w:val="0"/>
        <w:spacing w:after="0" w:before="233" w:line="240" w:lineRule="auto"/>
        <w:ind w:left="-90" w:right="-76" w:firstLine="0"/>
        <w:jc w:val="both"/>
        <w:rPr>
          <w:rFonts w:ascii="Cambria" w:cs="Cambria" w:eastAsia="Cambria" w:hAnsi="Cambria"/>
          <w:sz w:val="24"/>
          <w:szCs w:val="24"/>
          <w:highlight w:val="yellow"/>
        </w:rPr>
      </w:pPr>
      <w:r w:rsidDel="00000000" w:rsidR="00000000" w:rsidRPr="00000000">
        <w:rPr>
          <w:rFonts w:ascii="Cambria" w:cs="Cambria" w:eastAsia="Cambria" w:hAnsi="Cambria"/>
          <w:sz w:val="24"/>
          <w:szCs w:val="24"/>
          <w:rtl w:val="0"/>
        </w:rPr>
        <w:t xml:space="preserve">La glosa deberá ser consignada por escrito y remitida dentro de los tres (3) días siguientes por correo certificado y electrónico. La factura se devolverá al VENDEDOR, indicando el valor por el cual se acepta. No obstante, la glosa, la factura en su parte aceptada seguirá su  trámite normal de pago, manteniendo su fecha de vencimiento. En el evento de que el valor glosado corresponda a suministros no recibidos, no habrá lugar a intereses moratorios. Si el valor de la glosa es superior al cincuenta por ciento (50%) del valor total de la factura, el VENDEDOR elaborará una  nueva factura con el fin de que BIA ENERGY tenga su soporte contable correcto. Si las Partes no logran un acuerdo dentro del mes siguiente al reclamo, sobre la suma o sumas disputadas,  acudirán al procedimiento de solución de controversias señalado en la presente oferta. </w:t>
      </w:r>
      <w:r w:rsidDel="00000000" w:rsidR="00000000" w:rsidRPr="00000000">
        <w:rPr>
          <w:rtl w:val="0"/>
        </w:rPr>
      </w:r>
    </w:p>
    <w:p w:rsidR="00000000" w:rsidDel="00000000" w:rsidP="00000000" w:rsidRDefault="00000000" w:rsidRPr="00000000" w14:paraId="00000032">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Aceptación de la Factura:</w:t>
      </w:r>
      <w:r w:rsidDel="00000000" w:rsidR="00000000" w:rsidRPr="00000000">
        <w:rPr>
          <w:rFonts w:ascii="Cambria" w:cs="Cambria" w:eastAsia="Cambria" w:hAnsi="Cambria"/>
          <w:sz w:val="24"/>
          <w:szCs w:val="24"/>
          <w:rtl w:val="0"/>
        </w:rPr>
        <w:t xml:space="preserve"> La factura se tendrá por aceptada por parte del COMPRADOR si dentro de los tres (3) días posteriores a su recibo, ésta no es rechazada o glosada por el COMPRADOR. En todo caso, de conformidad con la legislación vigente, será carga del VENDEDOR contar con el mecanismo tecnológico que permita identificar la fecha de recibo de la factura por parte del COMPRADOR</w:t>
      </w:r>
    </w:p>
    <w:p w:rsidR="00000000" w:rsidDel="00000000" w:rsidP="00000000" w:rsidRDefault="00000000" w:rsidRPr="00000000" w14:paraId="00000033">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Garantías o mecanismos de cobertura</w:t>
      </w:r>
    </w:p>
    <w:p w:rsidR="00000000" w:rsidDel="00000000" w:rsidP="00000000" w:rsidRDefault="00000000" w:rsidRPr="00000000" w14:paraId="00000034">
      <w:pPr>
        <w:widowControl w:val="0"/>
        <w:spacing w:after="0" w:before="236"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VENDEDOR</w:t>
      </w:r>
    </w:p>
    <w:p w:rsidR="00000000" w:rsidDel="00000000" w:rsidP="00000000" w:rsidRDefault="00000000" w:rsidRPr="00000000" w14:paraId="00000035">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resultar aceptada la presente oferta, </w:t>
      </w:r>
      <w:r w:rsidDel="00000000" w:rsidR="00000000" w:rsidRPr="00000000">
        <w:rPr>
          <w:rFonts w:ascii="Cambria" w:cs="Cambria" w:eastAsia="Cambria" w:hAnsi="Cambria"/>
          <w:color w:val="ff0000"/>
          <w:sz w:val="24"/>
          <w:szCs w:val="24"/>
          <w:rtl w:val="0"/>
        </w:rPr>
        <w:t xml:space="preserve">[RAZÓN SOCIAL OFERENTE]</w:t>
      </w:r>
      <w:r w:rsidDel="00000000" w:rsidR="00000000" w:rsidRPr="00000000">
        <w:rPr>
          <w:rFonts w:ascii="Cambria" w:cs="Cambria" w:eastAsia="Cambria" w:hAnsi="Cambria"/>
          <w:sz w:val="24"/>
          <w:szCs w:val="24"/>
          <w:rtl w:val="0"/>
        </w:rPr>
        <w:t xml:space="preserve"> 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 pagaré en blanco con carta de instrucciones, ambos documentos que contemplen los elementos previstos en el Anexo No. 5, que ampare los perjuicios derivados del incumplimiento total o parcial del negocio jurídico incluyendo expresamente el daño emergente y el lucro cesante, así como el pago de cualquier penalidad o multa de apremio. El pagaré en blanco con carta de instrucciones deberá ser entregado a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a más tardar dentro de los diez (10) días hábiles siguientes a la emisión de la orden de compra respectiva,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036">
      <w:pPr>
        <w:widowControl w:val="0"/>
        <w:spacing w:after="0" w:before="228"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rtl w:val="0"/>
        </w:rPr>
        <w:t xml:space="preserve">Adicionalmente, 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otorgará a favor de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una garantía bancaria a primer requerimiento o póliza de seguros que cumpla con las siguientes condiciones específicas:</w:t>
      </w:r>
      <w:r w:rsidDel="00000000" w:rsidR="00000000" w:rsidRPr="00000000">
        <w:rPr>
          <w:rtl w:val="0"/>
        </w:rPr>
      </w:r>
    </w:p>
    <w:p w:rsidR="00000000" w:rsidDel="00000000" w:rsidP="00000000" w:rsidRDefault="00000000" w:rsidRPr="00000000" w14:paraId="00000037">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expresamente en la cobertura los perjuicios derivados de daño emergente y los perjuicios derivados de lucro cesante. La póliza de seguros deberá incluir los perjuicios derivados de daño emergente, sin que sea necesario incluir el lucro cesante dentro de la cobertura.</w:t>
      </w:r>
    </w:p>
    <w:p w:rsidR="00000000" w:rsidDel="00000000" w:rsidP="00000000" w:rsidRDefault="00000000" w:rsidRPr="00000000" w14:paraId="00000038">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o póliza de seguros deberá amparar una suma igual al 3% del valor total de la oferta. Para estos efectos, el valor total de la oferta se estimará calculando la cantidad de energía mensual ofertada multiplicada por el precio mensual correspondiente.</w:t>
      </w:r>
    </w:p>
    <w:p w:rsidR="00000000" w:rsidDel="00000000" w:rsidP="00000000" w:rsidRDefault="00000000" w:rsidRPr="00000000" w14:paraId="00000039">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garantía de cumplimiento tendrá una vigencia que se contará a partir de la emisión de la orden de compra o el plazo máximo para su emisión, hasta dos (2) meses después de finalizado el Periodo a Contratar. </w:t>
      </w:r>
    </w:p>
    <w:p w:rsidR="00000000" w:rsidDel="00000000" w:rsidP="00000000" w:rsidRDefault="00000000" w:rsidRPr="00000000" w14:paraId="0000003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se realizará por el VENDEDOR a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con el respectivo soporte de pago, dentro de los diez (10) días hábiles siguientes a la emisión de la orden de compra.</w:t>
      </w:r>
    </w:p>
    <w:p w:rsidR="00000000" w:rsidDel="00000000" w:rsidP="00000000" w:rsidRDefault="00000000" w:rsidRPr="00000000" w14:paraId="0000003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En caso de elección de póliza de cumplimiento, ésta deberá ser expedida por una compañía de seguros legalmente establecida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3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w:t>
      </w:r>
    </w:p>
    <w:p w:rsidR="00000000" w:rsidDel="00000000" w:rsidP="00000000" w:rsidRDefault="00000000" w:rsidRPr="00000000" w14:paraId="0000003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póliza o garantía bancaria a cargo del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r>
    </w:p>
    <w:p w:rsidR="00000000" w:rsidDel="00000000" w:rsidP="00000000" w:rsidRDefault="00000000" w:rsidRPr="00000000" w14:paraId="0000003E">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que la póliza de seguros o garantía bancaria sea constituida por anualidades, sus renovaciones o reemplazo deberá ser constituida y entregada a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con por lo menos treinta (30) días calendario antes del vencimiento de la vigencia de la garantía a renovar.</w:t>
      </w:r>
    </w:p>
    <w:p w:rsidR="00000000" w:rsidDel="00000000" w:rsidP="00000000" w:rsidRDefault="00000000" w:rsidRPr="00000000" w14:paraId="0000003F">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 En caso de que se presenten situaciones sobrevinientes posteriores a la emisión de la orden de compra o la CREG o cualquier autoridad competente, expida regulación asociada al cumplimiento de la relación jurídica que afecte el cumplimiento,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se compromete a presentar las garantías adicionales a que haya lugar y las que compensen el riesgo que la nueva regulación tenga por objeto cubrir.</w:t>
      </w:r>
    </w:p>
    <w:p w:rsidR="00000000" w:rsidDel="00000000" w:rsidP="00000000" w:rsidRDefault="00000000" w:rsidRPr="00000000" w14:paraId="00000040">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41">
      <w:pPr>
        <w:widowControl w:val="0"/>
        <w:shd w:fill="ffffff" w:val="clear"/>
        <w:spacing w:after="0" w:before="228" w:line="240" w:lineRule="auto"/>
        <w:ind w:left="-90" w:right="-76" w:firstLine="0"/>
        <w:jc w:val="both"/>
        <w:rPr>
          <w:rFonts w:ascii="Cambria" w:cs="Cambria" w:eastAsia="Cambria" w:hAnsi="Cambria"/>
          <w:sz w:val="24"/>
          <w:szCs w:val="24"/>
          <w:u w:val="single"/>
        </w:rPr>
      </w:pPr>
      <w:r w:rsidDel="00000000" w:rsidR="00000000" w:rsidRPr="00000000">
        <w:rPr>
          <w:rFonts w:ascii="Cambria" w:cs="Cambria" w:eastAsia="Cambria" w:hAnsi="Cambria"/>
          <w:sz w:val="24"/>
          <w:szCs w:val="24"/>
          <w:u w:val="single"/>
          <w:rtl w:val="0"/>
        </w:rPr>
        <w:t xml:space="preserve">Del COMPRADOR</w:t>
      </w:r>
    </w:p>
    <w:p w:rsidR="00000000" w:rsidDel="00000000" w:rsidP="00000000" w:rsidRDefault="00000000" w:rsidRPr="00000000" w14:paraId="00000042">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aceptación, </w:t>
      </w:r>
      <w:r w:rsidDel="00000000" w:rsidR="00000000" w:rsidRPr="00000000">
        <w:rPr>
          <w:rFonts w:ascii="Cambria" w:cs="Cambria" w:eastAsia="Cambria" w:hAnsi="Cambria"/>
          <w:b w:val="1"/>
          <w:bCs w:val="1"/>
          <w:sz w:val="24"/>
          <w:szCs w:val="24"/>
          <w:rtl w:val="0"/>
        </w:rPr>
        <w:t xml:space="preserve">BIA ENERGY</w:t>
      </w:r>
      <w:r w:rsidDel="00000000" w:rsidR="00000000" w:rsidRPr="00000000">
        <w:rPr>
          <w:rFonts w:ascii="Cambria" w:cs="Cambria" w:eastAsia="Cambria" w:hAnsi="Cambria"/>
          <w:sz w:val="24"/>
          <w:szCs w:val="24"/>
          <w:rtl w:val="0"/>
        </w:rPr>
        <w:t xml:space="preserve"> entregará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pagaré en blanco con su carta de instrucciones, ambos documentos que contemplen los elementos previstos en el Anexo No. 5 dentro de los diez (10) días hábiles siguientes a la emisión de la orden de compra, , el cual podrá ser firmado  de manera electrónica de Certicámara o certificada por alguna entidad de Certificación Digital registrada ante el Organismo Nacional de Acreditación de Colombia o manuscrita.</w:t>
      </w:r>
    </w:p>
    <w:p w:rsidR="00000000" w:rsidDel="00000000" w:rsidP="00000000" w:rsidRDefault="00000000" w:rsidRPr="00000000" w14:paraId="00000043">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4">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otorgará a favor del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una garantía bancaria, con las siguientes condiciones específicas:</w:t>
      </w:r>
    </w:p>
    <w:p w:rsidR="00000000" w:rsidDel="00000000" w:rsidP="00000000" w:rsidRDefault="00000000" w:rsidRPr="00000000" w14:paraId="00000045">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6">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u w:val="single"/>
          <w:rtl w:val="0"/>
        </w:rPr>
        <w:t xml:space="preserve">Condiciones específicas de Garantía Bancaria</w:t>
      </w:r>
      <w:r w:rsidDel="00000000" w:rsidR="00000000" w:rsidRPr="00000000">
        <w:rPr>
          <w:rtl w:val="0"/>
        </w:rPr>
      </w:r>
    </w:p>
    <w:p w:rsidR="00000000" w:rsidDel="00000000" w:rsidP="00000000" w:rsidRDefault="00000000" w:rsidRPr="00000000" w14:paraId="00000047">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Cobertura. La garantía bancaria deberá incluir los perjuicios derivados del incumplimiento en la obligación de pago de la energía contratada. </w:t>
      </w:r>
    </w:p>
    <w:p w:rsidR="00000000" w:rsidDel="00000000" w:rsidP="00000000" w:rsidRDefault="00000000" w:rsidRPr="00000000" w14:paraId="00000048">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Valor. La garantía bancaria deberá amparar una suma equivalente a 2.5 veces el suministro mensual promedio de energía aceptada del periodo o año a garantizar.</w:t>
      </w:r>
    </w:p>
    <w:p w:rsidR="00000000" w:rsidDel="00000000" w:rsidP="00000000" w:rsidRDefault="00000000" w:rsidRPr="00000000" w14:paraId="00000049">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Vigencia. La vigencia de la garantía de pago será desde el inicio del suministro hasta dos (2) meses después de finalizado el plazo de ejecución.</w:t>
      </w:r>
    </w:p>
    <w:p w:rsidR="00000000" w:rsidDel="00000000" w:rsidP="00000000" w:rsidRDefault="00000000" w:rsidRPr="00000000" w14:paraId="0000004A">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Entrega. La entrega de la garantía con las cláusulas particulares deberá entregarse al </w:t>
      </w:r>
      <w:r w:rsidDel="00000000" w:rsidR="00000000" w:rsidRPr="00000000">
        <w:rPr>
          <w:rFonts w:ascii="Cambria" w:cs="Cambria" w:eastAsia="Cambria" w:hAnsi="Cambria"/>
          <w:b w:val="1"/>
          <w:bCs w:val="1"/>
          <w:sz w:val="24"/>
          <w:szCs w:val="24"/>
          <w:rtl w:val="0"/>
        </w:rPr>
        <w:t xml:space="preserve">VENDEDOR </w:t>
      </w:r>
      <w:r w:rsidDel="00000000" w:rsidR="00000000" w:rsidRPr="00000000">
        <w:rPr>
          <w:rFonts w:ascii="Cambria" w:cs="Cambria" w:eastAsia="Cambria" w:hAnsi="Cambria"/>
          <w:sz w:val="24"/>
          <w:szCs w:val="24"/>
          <w:rtl w:val="0"/>
        </w:rPr>
        <w:t xml:space="preserve">un (1) mes antes del inicio del suministro. Para el caso cuando el suministro inicie durante el mes de abril de 2026 la entrega de la garantía será a más tardar doce (12) días hábiles después de emitida la orden de compra</w:t>
      </w:r>
    </w:p>
    <w:p w:rsidR="00000000" w:rsidDel="00000000" w:rsidP="00000000" w:rsidRDefault="00000000" w:rsidRPr="00000000" w14:paraId="0000004B">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Otros: La garantía bancaria deberá emitirse por un establecimiento bancario vigilado por la Superintendencia Financiera de Colombia o quien haga sus veces, que cuente con una calificación vigente a la fecha de expedición de la garantía, otorgada por una sociedad calificadora autorizada en Colombia. La calificación de la entidad financiera que otorgue la garantía debe ser de calidad AA+ o superior. Adicionalmente, la entidad crediticia debe renunciar a beneficios de división y exclusión contemplados en los artículos 2383 y siguientes del Código Civil. </w:t>
      </w:r>
    </w:p>
    <w:p w:rsidR="00000000" w:rsidDel="00000000" w:rsidP="00000000" w:rsidRDefault="00000000" w:rsidRPr="00000000" w14:paraId="0000004C">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garantía bancaria debe ser exigible a primer requerimiento. </w:t>
      </w:r>
    </w:p>
    <w:p w:rsidR="00000000" w:rsidDel="00000000" w:rsidP="00000000" w:rsidRDefault="00000000" w:rsidRPr="00000000" w14:paraId="0000004D">
      <w:pPr>
        <w:widowControl w:val="0"/>
        <w:shd w:fill="ffffff" w:val="clear"/>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excepción al principio de indivisibilidad de los mecanismos de cobertura de riesgos, los amparos bajo la garantía bancaria a cargo del BIA ENERGY</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se podrán otorgar por períodos de mínimo un (1) año y máximo de cinco (5) años, siempre que exista cobertura durante todo el tiempo de vigencia del suministro. </w:t>
        <w:br w:type="textWrapping"/>
      </w:r>
    </w:p>
    <w:p w:rsidR="00000000" w:rsidDel="00000000" w:rsidP="00000000" w:rsidRDefault="00000000" w:rsidRPr="00000000" w14:paraId="0000004E">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evento en que la garantía bancaria sea constituida por anualidades, sus renovaciones o reemplazo deberá ser constituida y entregada al VENDEDOR con por lo menos treinta (30) días calendario antes del vencimiento de la vigencia de la garantía a renovar.</w:t>
      </w:r>
    </w:p>
    <w:p w:rsidR="00000000" w:rsidDel="00000000" w:rsidP="00000000" w:rsidRDefault="00000000" w:rsidRPr="00000000" w14:paraId="0000004F">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0">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Cuando el negocio jurídico tenga una duración superior a un año, el mecanismo de cobertura se podrá constituir por etapas, con diferentes entidades bancarias o aseguradoras, siempre que se mantenga vigente el mecanismo y se consideren las siguientes etapas exclusivamente: (i) Etapa Pre-Operativa: Corresponde al periodo de tiempo durante el cual no se realice entrega efectiva de la energía; (ii) Etapa Operativa y/o de Suministro: Corresponde al periodo de tiempo durante el cual se realiza la entrega efectiva de energía.</w:t>
      </w:r>
    </w:p>
    <w:p w:rsidR="00000000" w:rsidDel="00000000" w:rsidP="00000000" w:rsidRDefault="00000000" w:rsidRPr="00000000" w14:paraId="00000051">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Situaciones sobrevinientes</w:t>
      </w:r>
    </w:p>
    <w:p w:rsidR="00000000" w:rsidDel="00000000" w:rsidP="00000000" w:rsidRDefault="00000000" w:rsidRPr="00000000" w14:paraId="00000053">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4">
      <w:pPr>
        <w:spacing w:after="0" w:line="240" w:lineRule="auto"/>
        <w:ind w:left="-90" w:firstLine="0"/>
        <w:jc w:val="both"/>
        <w:rPr>
          <w:rFonts w:ascii="Cambria" w:cs="Cambria" w:eastAsia="Cambria" w:hAnsi="Cambria"/>
          <w:sz w:val="24"/>
          <w:szCs w:val="24"/>
          <w:shd w:fill="ffe599" w:val="clear"/>
        </w:rPr>
      </w:pPr>
      <w:r w:rsidDel="00000000" w:rsidR="00000000" w:rsidRPr="00000000">
        <w:rPr>
          <w:rFonts w:ascii="Cambria" w:cs="Cambria" w:eastAsia="Cambria" w:hAnsi="Cambria"/>
          <w:sz w:val="24"/>
          <w:szCs w:val="24"/>
          <w:rtl w:val="0"/>
        </w:rPr>
        <w:t xml:space="preserve">En caso de que se presenten situaciones sobrevinientes posteriores al perfeccionamiento del Negocio Jurídico o la CREG o cualquier autoridad competente, expida regulación asociada al cumplimiento de la relación jurídica surgida de esta oferta que afecte el cumplimiento, </w:t>
      </w:r>
      <w:r w:rsidDel="00000000" w:rsidR="00000000" w:rsidRPr="00000000">
        <w:rPr>
          <w:rFonts w:ascii="Cambria" w:cs="Cambria" w:eastAsia="Cambria" w:hAnsi="Cambria"/>
          <w:b w:val="1"/>
          <w:bCs w:val="1"/>
          <w:sz w:val="24"/>
          <w:szCs w:val="24"/>
          <w:rtl w:val="0"/>
        </w:rPr>
        <w:t xml:space="preserve">BIA ENERGY </w:t>
      </w:r>
      <w:r w:rsidDel="00000000" w:rsidR="00000000" w:rsidRPr="00000000">
        <w:rPr>
          <w:rFonts w:ascii="Cambria" w:cs="Cambria" w:eastAsia="Cambria" w:hAnsi="Cambria"/>
          <w:sz w:val="24"/>
          <w:szCs w:val="24"/>
          <w:rtl w:val="0"/>
        </w:rPr>
        <w:t xml:space="preserve">se compromete a presentar las garantías adicionales a que haya lugar y las que compensen el riesgo que la nueva regulación tenga por objeto cubrir.</w:t>
      </w:r>
      <w:r w:rsidDel="00000000" w:rsidR="00000000" w:rsidRPr="00000000">
        <w:rPr>
          <w:rtl w:val="0"/>
        </w:rPr>
      </w:r>
    </w:p>
    <w:p w:rsidR="00000000" w:rsidDel="00000000" w:rsidP="00000000" w:rsidRDefault="00000000" w:rsidRPr="00000000" w14:paraId="00000055">
      <w:pPr>
        <w:spacing w:after="0" w:line="240" w:lineRule="auto"/>
        <w:ind w:left="-9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6">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Cancelación, reposición y reivindicación de títulos valores. </w:t>
      </w:r>
      <w:r w:rsidDel="00000000" w:rsidR="00000000" w:rsidRPr="00000000">
        <w:rPr>
          <w:rFonts w:ascii="Cambria" w:cs="Cambria" w:eastAsia="Cambria" w:hAnsi="Cambria"/>
          <w:sz w:val="24"/>
          <w:szCs w:val="24"/>
          <w:rtl w:val="0"/>
        </w:rPr>
        <w:t xml:space="preserve">De conformidad con lo previsto en el artículo 398 del Código General del Proceso, en caso de extravío, pérdida, hurto, deterioro o destrucción total o parcial de un título valor, la Parte que lo haya sufrido podrá solicitar la cancelación o la cancelación y reposición del título valor comunicando al emisor, aceptante o girador la pérdida, hurto, deterioro o destrucción, mediante escrito acompañado de las constancias y pruebas pertinentes y, en su caso, devolviendo el título deteriorado o parcialmente destruido al principal obligado.</w:t>
      </w:r>
    </w:p>
    <w:p w:rsidR="00000000" w:rsidDel="00000000" w:rsidP="00000000" w:rsidRDefault="00000000" w:rsidRPr="00000000" w14:paraId="00000057">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Adicionalmente, se deberá publicar un aviso en diario de circulación nacional informando sobre el extravío, hurto o destrucción total o parcial del título. Transcurridos diez (10) días desde la fecha de publicación del aviso, si no se presenta oposición de terceros comunicada por escrito ante la entidad o persona emisora, aceptante o giradora, esta podrá tener por cancelado el título y, si es del caso, pagarlo o reponer el documento. En ningún caso, podrán exigirse condiciones adicionales. </w:t>
      </w:r>
    </w:p>
    <w:p w:rsidR="00000000" w:rsidDel="00000000" w:rsidP="00000000" w:rsidRDefault="00000000" w:rsidRPr="00000000" w14:paraId="00000058">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Incumplimiento y estimación anticipada de perjuicios</w:t>
      </w:r>
    </w:p>
    <w:p w:rsidR="00000000" w:rsidDel="00000000" w:rsidP="00000000" w:rsidRDefault="00000000" w:rsidRPr="00000000" w14:paraId="00000059">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cumplimiento parcial o total de las obligaciones dará lugar a la ejecución de la cláusula penal, de los instrumentos de pago que hubieren sido otorgados, a la reclamación de los perjuicios ocasionados y a la terminación o cesión del Negocio Jurídico. </w:t>
      </w:r>
    </w:p>
    <w:p w:rsidR="00000000" w:rsidDel="00000000" w:rsidP="00000000" w:rsidRDefault="00000000" w:rsidRPr="00000000" w14:paraId="0000005A">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será una suma equivalente al veinte por ciento (20%) del valor total del Negocio Jurídico, a título de tasación anticipada de perjuicios, salvo cuando el incumplimiento sea atribuible a fuerza mayor, caso fortuito o evento eximente previamente demostrados. El valor total del Negocio Jurídico se definirá como el causado hasta el momento del incumplimiento más el valor estimado del Negocio Jurídico pendiente por ejecutar, que se calculará de acuerdo con las cantidades y precios previstos en el Anexo 4, incluyendo un IPP con un crecimiento anual del 3%. Este valor podrá ser cobrado por la vía ejecutiva con base en la declaración que haga sobre el incumplimiento.</w:t>
      </w:r>
    </w:p>
    <w:p w:rsidR="00000000" w:rsidDel="00000000" w:rsidP="00000000" w:rsidRDefault="00000000" w:rsidRPr="00000000" w14:paraId="0000005B">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cláusula penal no excluye la indemnización de perjuicios causados y no resarcidos con la aplicación de esta cláusula, este pago se debe entender como un pago parcial pero no definitivo de los perjuicios.</w:t>
      </w:r>
    </w:p>
    <w:p w:rsidR="00000000" w:rsidDel="00000000" w:rsidP="00000000" w:rsidRDefault="00000000" w:rsidRPr="00000000" w14:paraId="0000005C">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Procedimiento.</w:t>
      </w:r>
      <w:r w:rsidDel="00000000" w:rsidR="00000000" w:rsidRPr="00000000">
        <w:rPr>
          <w:rFonts w:ascii="Cambria" w:cs="Cambria" w:eastAsia="Cambria" w:hAnsi="Cambria"/>
          <w:sz w:val="24"/>
          <w:szCs w:val="24"/>
          <w:rtl w:val="0"/>
        </w:rPr>
        <w:t xml:space="preserve"> Para alegar el incumplimiento será necesario que la Parte que no ha incumplido sus obligaciones o se vea perjudicada con el incumplimiento de las obligaciones de la otra Parte (en adelante “Parte Cumplida”) notificará el incumplimiento a la Parte que incumpla (en adelante “Parte Incumplida”). A partir de dicha notificación, la Parte Incumplida tendrá dos (2) días hábiles, prorrogables de mutuo acuerdo, para pronunciarse y proponer las alternativas a ejercer para mitigar los perjuicios derivados del incumplimiento o para resolver el incumplimiento. Pasado este término sin proponer alternativas para mitigar los perjuicios o resolver el incumplimiento, se podrá dar por terminado el oferta de pleno derecho, sin necesidad de requerimiento adicional o declaración judicial, ejercer los derechos de ejecución de los instrumentos de pago, cláusula penal y los demás efectos del incumplimiento.  </w:t>
      </w:r>
    </w:p>
    <w:p w:rsidR="00000000" w:rsidDel="00000000" w:rsidP="00000000" w:rsidRDefault="00000000" w:rsidRPr="00000000" w14:paraId="0000005D">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cualquier caso de terminación del Negocio Jurídico, será necesario notificarlo al Administrador del Sistema de Intercambios Comerciales - ASIC, es decir, XM Compañía de Expertos en Mercados S.A. ESP., aviso que se entenderá surtido cuando cualquiera de las partes así lo haga, previa justificación de los hechos que conllevaron a la terminación del mismo.</w:t>
      </w:r>
    </w:p>
    <w:p w:rsidR="00000000" w:rsidDel="00000000" w:rsidP="00000000" w:rsidRDefault="00000000" w:rsidRPr="00000000" w14:paraId="0000005E">
      <w:pPr>
        <w:widowControl w:val="0"/>
        <w:spacing w:after="0" w:before="228"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Tanto el VENDEDOR como el COMPRADOR renuncian expresamente a ser constituidos en mora, como consecuencia de la aceptación de la presente oferta.</w:t>
      </w:r>
    </w:p>
    <w:p w:rsidR="00000000" w:rsidDel="00000000" w:rsidP="00000000" w:rsidRDefault="00000000" w:rsidRPr="00000000" w14:paraId="0000005F">
      <w:pPr>
        <w:widowControl w:val="0"/>
        <w:spacing w:after="0" w:before="228" w:line="240" w:lineRule="auto"/>
        <w:ind w:left="-90" w:right="-76" w:firstLine="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rtl w:val="0"/>
        </w:rPr>
        <w:t xml:space="preserve">Parágrafo segundo. Limitación de suministro. </w:t>
      </w:r>
      <w:r w:rsidDel="00000000" w:rsidR="00000000" w:rsidRPr="00000000">
        <w:rPr>
          <w:rFonts w:ascii="Cambria" w:cs="Cambria" w:eastAsia="Cambria" w:hAnsi="Cambria"/>
          <w:sz w:val="24"/>
          <w:szCs w:val="24"/>
          <w:rtl w:val="0"/>
        </w:rPr>
        <w:t xml:space="preserve">En ningún caso se considerará como incumplimiento el inicio del procedimiento de limitación de suministro a cualquiera de las partes cuando la parte involucrada subsane el incumplimiento de conformidad con la regulación vigente y no se afecte a la otra Parte por este hecho. Será obligación del VENDEDO</w:t>
      </w:r>
      <w:r w:rsidDel="00000000" w:rsidR="00000000" w:rsidRPr="00000000">
        <w:rPr>
          <w:rFonts w:ascii="Cambria" w:cs="Cambria" w:eastAsia="Cambria" w:hAnsi="Cambria"/>
          <w:sz w:val="24"/>
          <w:szCs w:val="24"/>
          <w:highlight w:val="white"/>
          <w:rtl w:val="0"/>
        </w:rPr>
        <w:t xml:space="preserve">R notificar al </w:t>
      </w:r>
      <w:r w:rsidDel="00000000" w:rsidR="00000000" w:rsidRPr="00000000">
        <w:rPr>
          <w:rFonts w:ascii="Cambria" w:cs="Cambria" w:eastAsia="Cambria" w:hAnsi="Cambria"/>
          <w:b w:val="1"/>
          <w:bCs w:val="1"/>
          <w:sz w:val="24"/>
          <w:szCs w:val="24"/>
          <w:highlight w:val="white"/>
          <w:rtl w:val="0"/>
        </w:rPr>
        <w:t xml:space="preserve">COMPRADOR </w:t>
      </w:r>
      <w:r w:rsidDel="00000000" w:rsidR="00000000" w:rsidRPr="00000000">
        <w:rPr>
          <w:rFonts w:ascii="Cambria" w:cs="Cambria" w:eastAsia="Cambria" w:hAnsi="Cambria"/>
          <w:sz w:val="24"/>
          <w:szCs w:val="24"/>
          <w:highlight w:val="white"/>
          <w:rtl w:val="0"/>
        </w:rPr>
        <w:t xml:space="preserve">en caso de que exista cualquier escenario que razonablemente podría afectar el suministro de energía en la forma pactada dentro de los cinco (5) días hábiles siguientes al conocimiento del hecho.</w:t>
      </w:r>
      <w:r w:rsidDel="00000000" w:rsidR="00000000" w:rsidRPr="00000000">
        <w:rPr>
          <w:rtl w:val="0"/>
        </w:rPr>
      </w:r>
    </w:p>
    <w:p w:rsidR="00000000" w:rsidDel="00000000" w:rsidP="00000000" w:rsidRDefault="00000000" w:rsidRPr="00000000" w14:paraId="00000060">
      <w:pPr>
        <w:widowControl w:val="0"/>
        <w:numPr>
          <w:ilvl w:val="0"/>
          <w:numId w:val="1"/>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Terminación anticipada del Negocio Jurídico</w:t>
      </w:r>
    </w:p>
    <w:p w:rsidR="00000000" w:rsidDel="00000000" w:rsidP="00000000" w:rsidRDefault="00000000" w:rsidRPr="00000000" w14:paraId="00000061">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Serán causales de terminación anticipada, las siguiente</w:t>
      </w:r>
      <w:r w:rsidDel="00000000" w:rsidR="00000000" w:rsidRPr="00000000">
        <w:rPr>
          <w:rFonts w:ascii="Cambria" w:cs="Cambria" w:eastAsia="Cambria" w:hAnsi="Cambria"/>
          <w:sz w:val="24"/>
          <w:szCs w:val="24"/>
          <w:rtl w:val="0"/>
        </w:rPr>
        <w:t xml:space="preserve">s: a) El incumplimiento de cualquiera de Las Partes de sus obligaciones. b) Por expreso mandato de la ley o autoridad competente. c) De común acuerdo entre Las Partes; d) El incumplimiento en el pago de dos facturas consecutivas. e) El incumplimiento de la obligación de constituir los mecanismos de cubrimiento para las transacciones del mercado mayorista de energía en los plazos establecidos en la regulación vigente para el cumplimiento del objeto ofrecido o el inicio del proceso de limitación del suministro de energía, por cualquier causa, que afecte o tenga la potencialidad de afectar el cumplimiento del presente Negocio Jurídico, para lo cual se entenderá que el proceso de limitación de suministro ha iniciado cuando se presente el segundo (2) aviso por parte del ASIC, de acuerdo con las Resoluciones CREG 116 de 1998, CREG  001 de 2003, CREG 063 de 2003 o aquellas que con posterioridad las modifiquen, adicionen o sustituyan f) La no constitución por las Partes dentro del plazo estipulado las garantías; g) El retiro voluntario o forzoso del agente del mercado en las condiciones establecidas en la resolución CREG 156 de 2011 y las que la adicionen, las modifiquen o las complementen, siempre y cuando la terminación sea propuesta por la parte que no se encuentra inmersa en dicho escenario. h) h) Cuando la sociedad, los representantes legales, directivos, ejecutivos o socios con participación superior al 5% de cualquiera de las Partes sean incluidos en las listas vinculantes para Colombia, así como en las listas emitidas por Oficina de Control de Activos Extranjeros de Estados Unidos (OFAC, por sus siglas en inglés), o a una acción legal por Financiación al terrorismo, o delito de lavado de activos, o por extinción de dominio dirigido contra el patrimonio de su empresa. i) Cuando se retrase por más de quince (15) días calendario, el inicio del Periodo de Suministro, por el no registro del mismo ante el ASIC. j) El incumplimiento o el estado en negativo del CROM que impida el registro del Negocio Jurídico dentro del plazo fijado en la cláusula cuarta del presente oferta, de conformidad con la Resolución CREG 156 de 2012 y aquella que la modifique o sustituya. k) Cuando, respecto de cualquiera de las Partes se adopte la decisión de iniciar proceso de limitación de suministro y se afecte la ejecución del presente Negocio Jurídico y/o retiro de mercado, siempre y cuando la terminación sea propuesta por la Parte que no se encuentra inmersa en dicho escenario. l) Si cualquiera de Las Partes inicia o se encuentra en un proceso de liquidación, disolución o sea intervenida por parte de la Superintendencia de Servicios Públicos Domiciliarios, siempre y cuando la terminación sea propuesta por la parte que no se encuentra inmersa en dicho escenario. m) Cuando no se constituya, reponga o se renueve la garantía para garantizar el cumplimiento de las obligaciones a su favor y en las condiciones exigidas; n) Cuando se presenten elementos que puedan representar para la otra Parte riesgos reputacionales, legales, operativos o de contagio relacionados con el lavado de activos y/o la financiación del terrorismo, siempre que dichos elementos se fundamenten en bases e información seria, verdadera, sólida y probada.</w:t>
      </w:r>
    </w:p>
    <w:p w:rsidR="00000000" w:rsidDel="00000000" w:rsidP="00000000" w:rsidRDefault="00000000" w:rsidRPr="00000000" w14:paraId="00000062">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primero.</w:t>
      </w:r>
      <w:r w:rsidDel="00000000" w:rsidR="00000000" w:rsidRPr="00000000">
        <w:rPr>
          <w:rFonts w:ascii="Cambria" w:cs="Cambria" w:eastAsia="Cambria" w:hAnsi="Cambria"/>
          <w:sz w:val="24"/>
          <w:szCs w:val="24"/>
          <w:rtl w:val="0"/>
        </w:rPr>
        <w:t xml:space="preserve"> Para efectos de dar aplicación a la terminación unilateral por incumplimiento, deberá seguirse el procedimiento propuesto en la sección VII de la presente oferta.</w:t>
      </w: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063">
      <w:pPr>
        <w:widowControl w:val="0"/>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 segundo: </w:t>
      </w:r>
      <w:r w:rsidDel="00000000" w:rsidR="00000000" w:rsidRPr="00000000">
        <w:rPr>
          <w:rFonts w:ascii="Cambria" w:cs="Cambria" w:eastAsia="Cambria" w:hAnsi="Cambria"/>
          <w:sz w:val="24"/>
          <w:szCs w:val="24"/>
          <w:rtl w:val="0"/>
        </w:rPr>
        <w:t xml:space="preserve">El no ejercicio de alguno de los derechos consagrados en la cláusulas VII y VIII, durante la relación contractual o el evento, no implica renuncia a los mismos por la parte afectada, y en todo caso podrán ser ejercidos en los términos prescriptivos </w:t>
      </w:r>
      <w:r w:rsidDel="00000000" w:rsidR="00000000" w:rsidRPr="00000000">
        <w:rPr>
          <w:rtl w:val="0"/>
        </w:rPr>
      </w:r>
    </w:p>
    <w:p w:rsidR="00000000" w:rsidDel="00000000" w:rsidP="00000000" w:rsidRDefault="00000000" w:rsidRPr="00000000" w14:paraId="00000064">
      <w:pPr>
        <w:widowControl w:val="0"/>
        <w:numPr>
          <w:ilvl w:val="0"/>
          <w:numId w:val="1"/>
        </w:numPr>
        <w:spacing w:after="0" w:before="228" w:line="240" w:lineRule="auto"/>
        <w:ind w:left="720" w:right="-76" w:hanging="360"/>
        <w:jc w:val="both"/>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Cesión</w:t>
      </w:r>
    </w:p>
    <w:p w:rsidR="00000000" w:rsidDel="00000000" w:rsidP="00000000" w:rsidRDefault="00000000" w:rsidRPr="00000000" w14:paraId="00000065">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El negocio jurídic</w:t>
      </w:r>
      <w:r w:rsidDel="00000000" w:rsidR="00000000" w:rsidRPr="00000000">
        <w:rPr>
          <w:rFonts w:ascii="Cambria" w:cs="Cambria" w:eastAsia="Cambria" w:hAnsi="Cambria"/>
          <w:sz w:val="24"/>
          <w:szCs w:val="24"/>
          <w:rtl w:val="0"/>
        </w:rPr>
        <w:t xml:space="preserve">o que se perfeccione con la aceptación de la presente oferta, así como los derechos y obligaciones que surgen de esta relación, no podrán ser cedidos, parcial o totalmente, por ninguna de las Partes sin el previo consentimiento de la otra manifestada por escrito. La cesión implica la transferencia de derechos y obligaciones que de esta relación se deriven y en consecuencia, libera a quien cede la relación obligacional (en adelante “Parte Cedente”) de todos y cada uno de los compromisos que hubiere contraído, salvo disposición legal en contrario.</w:t>
      </w:r>
    </w:p>
    <w:p w:rsidR="00000000" w:rsidDel="00000000" w:rsidP="00000000" w:rsidRDefault="00000000" w:rsidRPr="00000000" w14:paraId="00000066">
      <w:pPr>
        <w:widowControl w:val="0"/>
        <w:spacing w:after="0" w:before="233"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Salvo acuerdo en contrario entre el </w:t>
      </w:r>
      <w:r w:rsidDel="00000000" w:rsidR="00000000" w:rsidRPr="00000000">
        <w:rPr>
          <w:rFonts w:ascii="Cambria" w:cs="Cambria" w:eastAsia="Cambria" w:hAnsi="Cambria"/>
          <w:b w:val="1"/>
          <w:bCs w:val="1"/>
          <w:sz w:val="24"/>
          <w:szCs w:val="24"/>
          <w:rtl w:val="0"/>
        </w:rPr>
        <w:t xml:space="preserve">COMPRADOR</w:t>
      </w:r>
      <w:r w:rsidDel="00000000" w:rsidR="00000000" w:rsidRPr="00000000">
        <w:rPr>
          <w:rFonts w:ascii="Cambria" w:cs="Cambria" w:eastAsia="Cambria" w:hAnsi="Cambria"/>
          <w:sz w:val="24"/>
          <w:szCs w:val="24"/>
          <w:rtl w:val="0"/>
        </w:rPr>
        <w:t xml:space="preserve"> y el </w:t>
      </w:r>
      <w:r w:rsidDel="00000000" w:rsidR="00000000" w:rsidRPr="00000000">
        <w:rPr>
          <w:rFonts w:ascii="Cambria" w:cs="Cambria" w:eastAsia="Cambria" w:hAnsi="Cambria"/>
          <w:b w:val="1"/>
          <w:bCs w:val="1"/>
          <w:sz w:val="24"/>
          <w:szCs w:val="24"/>
          <w:rtl w:val="0"/>
        </w:rPr>
        <w:t xml:space="preserve">VENDEDOR</w:t>
      </w:r>
      <w:r w:rsidDel="00000000" w:rsidR="00000000" w:rsidRPr="00000000">
        <w:rPr>
          <w:rFonts w:ascii="Cambria" w:cs="Cambria" w:eastAsia="Cambria" w:hAnsi="Cambria"/>
          <w:sz w:val="24"/>
          <w:szCs w:val="24"/>
          <w:rtl w:val="0"/>
        </w:rPr>
        <w:t xml:space="preserve">, la parte cedente deberá encontrarse a paz y salvo por todas las obligaciones adquiridas dentro del marco del negocio jurídico al momento de la ocurrencia de la cesión</w:t>
      </w:r>
    </w:p>
    <w:p w:rsidR="00000000" w:rsidDel="00000000" w:rsidP="00000000" w:rsidRDefault="00000000" w:rsidRPr="00000000" w14:paraId="00000067">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8">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todo caso, las eventuales cesiones no pueden tener la capacidad, el propósito o el efecto de ir en detrimento de los derechos inherentes de los usuarios o de sobrepasar los límites de compras propias establecidos en la Resolución CREG 130 de 2019.</w:t>
      </w:r>
    </w:p>
    <w:p w:rsidR="00000000" w:rsidDel="00000000" w:rsidP="00000000" w:rsidRDefault="00000000" w:rsidRPr="00000000" w14:paraId="00000069">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A">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w:t>
      </w:r>
      <w:r w:rsidDel="00000000" w:rsidR="00000000" w:rsidRPr="00000000">
        <w:rPr>
          <w:rFonts w:ascii="Cambria" w:cs="Cambria" w:eastAsia="Cambria" w:hAnsi="Cambria"/>
          <w:sz w:val="24"/>
          <w:szCs w:val="24"/>
          <w:rtl w:val="0"/>
        </w:rPr>
        <w:t xml:space="preserve"> Para llevar a cabo la cesión del negocio jurídico bastará con la autorización de la parte cedida y la suscripción de un acuerdo de cesión entre la parte cedente y la parte cesionaria. Cualquiera de Las Partes podrá registrar la cesión del presente Negocio Jurídico ante XM, sin embargo, será la parte cedente quien deberá velar porque dicho registro se realice dentro de los tres (3) días hábiles siguientes a la firma del acuerdo de cesión.</w:t>
      </w:r>
    </w:p>
    <w:p w:rsidR="00000000" w:rsidDel="00000000" w:rsidP="00000000" w:rsidRDefault="00000000" w:rsidRPr="00000000" w14:paraId="0000006B">
      <w:pPr>
        <w:widowControl w:val="0"/>
        <w:spacing w:after="0" w:line="240" w:lineRule="auto"/>
        <w:ind w:left="-90" w:right="-76" w:firstLine="0"/>
        <w:jc w:val="both"/>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6C">
      <w:pPr>
        <w:widowControl w:val="0"/>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2:</w:t>
      </w:r>
      <w:r w:rsidDel="00000000" w:rsidR="00000000" w:rsidRPr="00000000">
        <w:rPr>
          <w:rFonts w:ascii="Cambria" w:cs="Cambria" w:eastAsia="Cambria" w:hAnsi="Cambria"/>
          <w:sz w:val="24"/>
          <w:szCs w:val="24"/>
          <w:rtl w:val="0"/>
        </w:rPr>
        <w:t xml:space="preserve"> En los eventos en que alguna de Las Partes sea notificado del inicio de un proceso de limitación de suministro, con independencia de que se trate de un proceso iniciado por incumplimiento de obligaciones con terceros ajenos al presente Negocio Jurídico, o cuando se encuentre en causales de retiro del mercado como agente que impliquen el incumplimiento del Negocio Jurídico, la parte incursa en estos escenarios tendrá la obligación de realizar todas las gestiones necesarias para ceder el negocio jurídico a un tercero que continúe honrando su cumplimiento en los mismos términos pactados. Lo anterior, salvo que se haga uso de la causal de terminación que aplique en cada caso.</w:t>
      </w:r>
    </w:p>
    <w:p w:rsidR="00000000" w:rsidDel="00000000" w:rsidP="00000000" w:rsidRDefault="00000000" w:rsidRPr="00000000" w14:paraId="0000006D">
      <w:pPr>
        <w:widowControl w:val="0"/>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E">
      <w:pPr>
        <w:widowControl w:val="0"/>
        <w:spacing w:after="0" w:line="240" w:lineRule="auto"/>
        <w:ind w:left="-90" w:right="-76" w:firstLine="0"/>
        <w:jc w:val="both"/>
        <w:rPr>
          <w:rFonts w:ascii="Cambria" w:cs="Cambria" w:eastAsia="Cambria" w:hAnsi="Cambria"/>
          <w:b w:val="1"/>
          <w:bCs w:val="1"/>
          <w:color w:val="444746"/>
          <w:sz w:val="24"/>
          <w:szCs w:val="24"/>
        </w:rPr>
      </w:pPr>
      <w:r w:rsidDel="00000000" w:rsidR="00000000" w:rsidRPr="00000000">
        <w:rPr>
          <w:rFonts w:ascii="Cambria" w:cs="Cambria" w:eastAsia="Cambria" w:hAnsi="Cambria"/>
          <w:b w:val="1"/>
          <w:bCs w:val="1"/>
          <w:sz w:val="24"/>
          <w:szCs w:val="24"/>
          <w:rtl w:val="0"/>
        </w:rPr>
        <w:t xml:space="preserve">Parágrafo 3:</w:t>
      </w:r>
      <w:r w:rsidDel="00000000" w:rsidR="00000000" w:rsidRPr="00000000">
        <w:rPr>
          <w:rFonts w:ascii="Cambria" w:cs="Cambria" w:eastAsia="Cambria" w:hAnsi="Cambria"/>
          <w:sz w:val="24"/>
          <w:szCs w:val="24"/>
          <w:rtl w:val="0"/>
        </w:rPr>
        <w:t xml:space="preserve"> En todo caso, los derechos económicos del negocio jurídico podrán ser cedidos irrevocablemente a una fiducia de administración y fuente de pago definida por la parte cedente. Para la cesión de derechos económicos no se requerirá autorización previa de la otra Parte, pero la parte cedente tendrá a su cargo la obligación de indicar la instrucción clara y precisa del destinatario de los pagos y este último deberá surtir el procedimiento de registro de proveedores</w:t>
      </w:r>
      <w:r w:rsidDel="00000000" w:rsidR="00000000" w:rsidRPr="00000000">
        <w:rPr>
          <w:rFonts w:ascii="Cambria" w:cs="Cambria" w:eastAsia="Cambria" w:hAnsi="Cambria"/>
          <w:b w:val="1"/>
          <w:bCs w:val="1"/>
          <w:color w:val="444746"/>
          <w:sz w:val="24"/>
          <w:szCs w:val="24"/>
          <w:rtl w:val="0"/>
        </w:rPr>
        <w:t xml:space="preserve">.</w:t>
      </w:r>
    </w:p>
    <w:p w:rsidR="00000000" w:rsidDel="00000000" w:rsidP="00000000" w:rsidRDefault="00000000" w:rsidRPr="00000000" w14:paraId="0000006F">
      <w:pPr>
        <w:widowControl w:val="0"/>
        <w:numPr>
          <w:ilvl w:val="0"/>
          <w:numId w:val="1"/>
        </w:numPr>
        <w:spacing w:after="0" w:before="233" w:line="240" w:lineRule="auto"/>
        <w:ind w:left="720" w:right="-76" w:hanging="360"/>
        <w:jc w:val="both"/>
        <w:rPr>
          <w:rFonts w:ascii="Cambria" w:cs="Cambria" w:eastAsia="Cambria" w:hAnsi="Cambria"/>
          <w:b w:val="1"/>
          <w:bCs w:val="1"/>
          <w:color w:val="444746"/>
          <w:sz w:val="24"/>
          <w:szCs w:val="24"/>
        </w:rPr>
      </w:pPr>
      <w:r w:rsidDel="00000000" w:rsidR="00000000" w:rsidRPr="00000000">
        <w:rPr>
          <w:rFonts w:ascii="Cambria" w:cs="Cambria" w:eastAsia="Cambria" w:hAnsi="Cambria"/>
          <w:b w:val="1"/>
          <w:bCs w:val="1"/>
          <w:sz w:val="24"/>
          <w:szCs w:val="24"/>
          <w:rtl w:val="0"/>
        </w:rPr>
        <w:t xml:space="preserve">Fuerza mayor y caso fortuito</w:t>
      </w:r>
      <w:r w:rsidDel="00000000" w:rsidR="00000000" w:rsidRPr="00000000">
        <w:rPr>
          <w:rtl w:val="0"/>
        </w:rPr>
      </w:r>
    </w:p>
    <w:p w:rsidR="00000000" w:rsidDel="00000000" w:rsidP="00000000" w:rsidRDefault="00000000" w:rsidRPr="00000000" w14:paraId="00000070">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Excepto por las obligaciones de pago, las cuales en ningún caso podrán suspenderse o demorarse, ante la ocurrencia de circunstancias fuerza mayor o caso fortuito, según la definición que para el caso trae la ley colombiana, la parte que se vea incursa en una de estas circunstancias quedará exenta de toda responsabilidad por daño o demora en el cumplimiento de sus obligaciones. Adicionalmente, serán eventos eximentes de responsabilidad sin que se genere incumplimiento ni ninguna clase de indemnización a cargo del VENDEDOR, los siguientes eventos: i) las restricciones en el suministro de energía, por racionamiento de energía o potencia, decretadas a nivel nacional por la autoridad competente; ii) el no suministro de energía por limitaciones en las redes de transmisión y/o distribución; iii) el hecho de un tercero que afecte la generación de la energía. La parte afectada por una fuerza mayor, caso fortuito o evento eximente deberá avisar por escrito a la otra parte, a más tardar dentro de las setenta y dos horas (72) siguientes a su ocurrencia, señalando las causales del evento. La parte que alegue fuerza mayor, caso fortuito o evento eximente deberá probarlos.</w:t>
      </w:r>
    </w:p>
    <w:p w:rsidR="00000000" w:rsidDel="00000000" w:rsidP="00000000" w:rsidRDefault="00000000" w:rsidRPr="00000000" w14:paraId="00000071">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Solución de controversias</w:t>
      </w:r>
    </w:p>
    <w:p w:rsidR="00000000" w:rsidDel="00000000" w:rsidP="00000000" w:rsidRDefault="00000000" w:rsidRPr="00000000" w14:paraId="00000072">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controversia, diferencia o disputa que se presente entre las partes en relación con la celebración, interpretación, ejecución, facturación, cumplimiento de obligaciones o liquidación de la relación que surja con ocasión de la aceptación de la presente oferta, será resuelta por Las Partes ante un Centro de Conciliación debidamente autorizado en una o varias reuniones que no podrán superar un término de treinta (30) días hábiles contados a partir del día siguiente a aquel en el cual una de ellas comunique por escrito a la otra la diferencia. La reunión deberá llevarse a cabo dentro de los tres (3) días hábiles siguientes a que una de las Partes convoque a la otra de forma presencial o virtual. Si una parte no asiste a alguna de las reuniones sin justificar la inasistencia por lo menos el mismo día de la reunión, se entenderá agotada la etapa de arreglo directo.</w:t>
      </w:r>
    </w:p>
    <w:p w:rsidR="00000000" w:rsidDel="00000000" w:rsidP="00000000" w:rsidRDefault="00000000" w:rsidRPr="00000000" w14:paraId="00000073">
      <w:pPr>
        <w:widowControl w:val="0"/>
        <w:spacing w:after="0" w:before="233"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no sea posible alcanzar un acuerdo entre Las Partes en la etapa de arreglo directo, éstas acuerdan someter el conflicto a la decisión de un tribunal arbitral. Cuando la cuantía de las  pretensiones sea igual o superior a  mil (1000) salarios mínimos legales mensuales vigentes en  Colombia, el Tribunal de Arbitraje estará conformado por un (1) árbitro, que será designado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En el caso en el cual la cuantía de las pretensiones supere los mil  (1000) salarios mínimos legales mensuales vigentes en Colombia, el Tribunal de Arbitramento  estará conformado por tres (3) árbitros, los cuales serán designados por mutuo acuerdo entre las  partes, o en su defecto, si no hay acuerdo un término de cinco (5) días hábiles, desde la fecha en  que una parte invite a la otra a hacer la designación, se hará mediante sorteo entre los árbitros inscritos en las listas que lleva el Centro de Arbitraje y Conciliación de la Cámara de Comercio de  Bogotá. </w:t>
      </w:r>
    </w:p>
    <w:p w:rsidR="00000000" w:rsidDel="00000000" w:rsidP="00000000" w:rsidRDefault="00000000" w:rsidRPr="00000000" w14:paraId="00000074">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o los árbitros designados serán Abogados inscritos y fallarán en Derecho. El Tribunal de Arbitramento tendrá sede en la ciudad de Bogotá, decidirá conforme a leyes colombianas y en especial a las normas de arbitraje doméstico vigentes, y se someterá íntegramente a los reglamentos y procedimientos arbítrales de la Cámara de Comercio de Bogotá, o a falta de ésta, de la entidad que haga sus veces. El Tribunal decidirá sin perjuicio de la calidad de título ejecutivo que presta este documento en lo que se refiere a su incumplimiento, lo cual será conocido por la justicia ordinaria, mediante el trámite de ley.</w:t>
      </w:r>
    </w:p>
    <w:p w:rsidR="00000000" w:rsidDel="00000000" w:rsidP="00000000" w:rsidRDefault="00000000" w:rsidRPr="00000000" w14:paraId="00000075">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Para las cuantías inferiores a mil (1.000) salarios mínimos legales mensuales vigentes, se acudirá a la jurisdicción ordinaria</w:t>
      </w:r>
    </w:p>
    <w:p w:rsidR="00000000" w:rsidDel="00000000" w:rsidP="00000000" w:rsidRDefault="00000000" w:rsidRPr="00000000" w14:paraId="00000076">
      <w:pPr>
        <w:widowControl w:val="0"/>
        <w:spacing w:after="0" w:before="235" w:line="240" w:lineRule="auto"/>
        <w:ind w:right="-76"/>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Las partes excluyen expresamente de esta cláusula lo relacionado con la ejecución de las obligaciones ciertas, expresas y exigibles, así como la de los títulos valores y títulos ejecutivos surgidos en relación de la presente relación jurídica. Las acciones relacionadas con la ejecución de estos documentos serán del exclusivo conocimiento de la jurisdicción ordinaria de Colombia</w:t>
      </w:r>
      <w:r w:rsidDel="00000000" w:rsidR="00000000" w:rsidRPr="00000000">
        <w:rPr>
          <w:rFonts w:ascii="Cambria" w:cs="Cambria" w:eastAsia="Cambria" w:hAnsi="Cambria"/>
          <w:sz w:val="24"/>
          <w:szCs w:val="24"/>
          <w:highlight w:val="white"/>
          <w:rtl w:val="0"/>
        </w:rPr>
        <w:t xml:space="preserve">.</w:t>
      </w:r>
    </w:p>
    <w:p w:rsidR="00000000" w:rsidDel="00000000" w:rsidP="00000000" w:rsidRDefault="00000000" w:rsidRPr="00000000" w14:paraId="00000077">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Liquidación</w:t>
      </w:r>
    </w:p>
    <w:p w:rsidR="00000000" w:rsidDel="00000000" w:rsidP="00000000" w:rsidRDefault="00000000" w:rsidRPr="00000000" w14:paraId="00000078">
      <w:pPr>
        <w:widowControl w:val="0"/>
        <w:spacing w:after="0" w:before="236" w:line="240" w:lineRule="auto"/>
        <w:ind w:left="-90" w:right="-76" w:firstLine="0"/>
        <w:jc w:val="both"/>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Dentro de los quince (15) días hábiles siguientes a la terminación del negocio jurídico derivado de la aceptación de la presente oferta, por cualquier causa, Las Partes suscribirán un acta de liquidación en la cual podrán compensar obligaciones dinerarias mutuas que coexistan en virtud del presente u otros Negocios Jurídicos celebrados. De no existir voluntad de alguna de Las Partes, La Parte que invoca la causal de terminación podrá suscribir un acta de liquidación unilateral, la cual de ninguna manera tendrá por objeto liberar a La otra Parte de cualquier incumplimiento que se haya causado.</w:t>
      </w:r>
      <w:r w:rsidDel="00000000" w:rsidR="00000000" w:rsidRPr="00000000">
        <w:rPr>
          <w:rtl w:val="0"/>
        </w:rPr>
      </w:r>
    </w:p>
    <w:p w:rsidR="00000000" w:rsidDel="00000000" w:rsidP="00000000" w:rsidRDefault="00000000" w:rsidRPr="00000000" w14:paraId="00000079">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Legislación aplicable</w:t>
      </w:r>
    </w:p>
    <w:p w:rsidR="00000000" w:rsidDel="00000000" w:rsidP="00000000" w:rsidRDefault="00000000" w:rsidRPr="00000000" w14:paraId="0000007A">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y los derechos y obligaciones que surjan en virtud de la aceptación se rigen e interpretan de acuerdo con las leyes vigentes en la República de Colombia al momento de la presentación de la oferta mercantil, y en lo particular por la reglamentación expedida por la CREG para el mercado mayorista de energía. Si con posterioridad  a la fecha de perfeccionamiento con la emisión de la orden de compra se producen cambios en la Ley  Colombiana, resoluciones emitidas por la CREG o autoridad competente y acuerdos emitidos por el  ASIC, y dicha normativa exige expresamente que deba adecuarse el negocio jurídico, las  Partes se obligan a efectuar los cambios y ajustes necesarios dentro del término máximo de un (1)  mes desde el aviso escrito recibido por la parte interesada a la otra parte, para dar cumplimiento a  la nueva regulación. </w:t>
      </w:r>
    </w:p>
    <w:p w:rsidR="00000000" w:rsidDel="00000000" w:rsidP="00000000" w:rsidRDefault="00000000" w:rsidRPr="00000000" w14:paraId="0000007B">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Parágrafo 1: </w:t>
      </w:r>
      <w:r w:rsidDel="00000000" w:rsidR="00000000" w:rsidRPr="00000000">
        <w:rPr>
          <w:rFonts w:ascii="Cambria" w:cs="Cambria" w:eastAsia="Cambria" w:hAnsi="Cambria"/>
          <w:sz w:val="24"/>
          <w:szCs w:val="24"/>
          <w:rtl w:val="0"/>
        </w:rPr>
        <w:t xml:space="preserve">Cualquier nueva carga impositiva establecida legalmente que afecte el precio de suministro y pago de la energía convenida, o la ejecución del Negocio Jurídico, será asumida por la Parte sobre la cual recaiga según la ley. </w:t>
      </w:r>
    </w:p>
    <w:p w:rsidR="00000000" w:rsidDel="00000000" w:rsidP="00000000" w:rsidRDefault="00000000" w:rsidRPr="00000000" w14:paraId="0000007C">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 la información que entreguen las Partes, durante la negociación, celebración, ejecución y liquidación del negocio jurídico será, por regla general, de carácter confidencial. Las Partes se comprometen a mantener la debida reserva, no divulgar a terceros ni hacer uso para terceros o para sus matrices o filiales o para operaciones distintas de la ejecución del presente oferta, salvo i) Cuando la información suministrada deba ser entregada por orden de autoridad judicial o administrativa o en cumplimiento de la regulación vigente; ii) Cuando la información sea de conocimiento público, por causas no imputables a la parte receptora de la información. Así mismo, las partes utilizarán los medios necesarios para que sus empleados guarden debida reserva sobre la información. </w:t>
      </w:r>
    </w:p>
    <w:p w:rsidR="00000000" w:rsidDel="00000000" w:rsidP="00000000" w:rsidRDefault="00000000" w:rsidRPr="00000000" w14:paraId="0000007D">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caso de que sea necesario para la ejecución de la presente oferta permitir el acceso a información confidencial a la matriz o filial de Las Partes, será necesario obtener previa autorización por escrito. </w:t>
      </w:r>
    </w:p>
    <w:p w:rsidR="00000000" w:rsidDel="00000000" w:rsidP="00000000" w:rsidRDefault="00000000" w:rsidRPr="00000000" w14:paraId="0000007E">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De igual manera, las Partes deberán exigir de sus empleados, el cumplimiento de este requisito. Las Partes se comprometen a mantener la debida reserva, no divulgar a terceros ni hacer uso para terceros o para operaciones distintas de la ejecución del oferta (excepto la inscripción del presente oferta ante el ASIC, y el cumplimiento de la reglamentación vigente expedida en la CREG), de cualquier información de carácter técnico, financiero, estadístico o comercial que obtenga por razón de la ejecución del oferta, o que le sea revelada por la otra parte, así como de cualquier información sobre las operaciones, métodos, sistemas y procedimientos de la otra parte. Así mismo, las partes utilizarán los medios necesarios para que sus empleados guarden debida reserva sobre tales informaciones. En términos generales la presente oferta goza de confidencialidad.</w:t>
      </w:r>
    </w:p>
    <w:p w:rsidR="00000000" w:rsidDel="00000000" w:rsidP="00000000" w:rsidRDefault="00000000" w:rsidRPr="00000000" w14:paraId="0000007F">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Protección de datos personales </w:t>
      </w:r>
    </w:p>
    <w:p w:rsidR="00000000" w:rsidDel="00000000" w:rsidP="00000000" w:rsidRDefault="00000000" w:rsidRPr="00000000" w14:paraId="00000080">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 entiende para todos los efectos, que, con la suscripción de la presente oferta, Las Partes cuentan con políticas de privacidad para el tratamiento de datos personales a las cuales dan pleno cumplimiento y podrá ser consultada en nuestros sitios web. Igualmente se autorizan entre sí, para realizar el tratamiento de los datos personales, en cumplimiento de la normativa de Protección de Datos Personales, especialmente la Ley 1581 de 2012 y Decreto 1377 de 2013 y demás normas que los modifiquen y/o adicionen y/o sustituyan.  </w:t>
      </w:r>
    </w:p>
    <w:p w:rsidR="00000000" w:rsidDel="00000000" w:rsidP="00000000" w:rsidRDefault="00000000" w:rsidRPr="00000000" w14:paraId="00000081">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Por tratamiento de datos se entiende cualquier operación o conjunto de operaciones sobre datos personales, tales como, la recolección, almacenamiento, uso, circulación, transmisión, transferencia o supresión. Como titular de los datos podrán solicitar expresamente la corrección, actualización y rectificación, dirigiendo una comunicación escrita a la otra parte mediante sus canales dispuestos. </w:t>
      </w:r>
    </w:p>
    <w:p w:rsidR="00000000" w:rsidDel="00000000" w:rsidP="00000000" w:rsidRDefault="00000000" w:rsidRPr="00000000" w14:paraId="00000082">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Origen de ingresos</w:t>
      </w:r>
    </w:p>
    <w:p w:rsidR="00000000" w:rsidDel="00000000" w:rsidP="00000000" w:rsidRDefault="00000000" w:rsidRPr="00000000" w14:paraId="00000083">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tanto los recursos  utilizados en la ejecución del Negocio Jurídico como sus ingresos, provienen de actividades y  fuentes lícitas y se compromete a no utilizar al Vendedor o al Negocio Jurídico celebrado con éste  como vehículo para dar apariencia de legalidad a recursos obtenidos en desarrollo de actividades  ilícitas; igualmente se obliga a reportar al Vendedor la inclusión de su nombre, razón o  denominación social, el de sus socios con participación superior al 5%, sus administradores o  cualquier otro aportante de recursos bajo cualquier título, en listas de riesgo delictivo administradas  por Naciones, Organizaciones o entidades nacionales o internacionales, entre ellas la emitida por  el Consejo de Seguridad de las Naciones Unidas, las listas de terroristas de los Estados Unidos de  América, la lista de la Unión Europea de Organizaciones Terroristas y la lista de la Unión Europea  de Personas Catalogadas como Terroristas, así como en la lista de Nacionales Especialmente  Designados y personas bloqueadas emitida por Oficina de Control de Activos Extranjeros de  Estados Unidos (OFAC, por sus siglas en inglés), las cuales podrán ser consultadas por las partes,  así como la vinculación en investigación formal (imputación de cargos) cuando se tenga  conocimiento, por un eventual delito de lavado de activos, financiación del terrorismo o actividades  delictivas similares, por parte de entidades o autoridades en Colombia o el exterior. En igual sentido, las Partes se obligan a responder ante la otra parte o cualquier tercero afectado por los perjuicios causados derivados de estos hechos. El incumplimiento de la obligación aquí contenida constituye causal a favor de la parte cumplida para dar por terminado el Negocio Jurídico y realizar las gestiones que sean necesarias para tal fin, acorde con lo dispuesto en la regulación vigente.  </w:t>
      </w:r>
    </w:p>
    <w:p w:rsidR="00000000" w:rsidDel="00000000" w:rsidP="00000000" w:rsidRDefault="00000000" w:rsidRPr="00000000" w14:paraId="00000084">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Cumplimiento de normatividad anticorrupción y prevención de lavado de activos</w:t>
        <w:br w:type="textWrapping"/>
      </w:r>
    </w:p>
    <w:p w:rsidR="00000000" w:rsidDel="00000000" w:rsidP="00000000" w:rsidRDefault="00000000" w:rsidRPr="00000000" w14:paraId="00000085">
      <w:pPr>
        <w:spacing w:after="0" w:line="240" w:lineRule="auto"/>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comprometen durante la vigencia de la relación contractual a efectuar un manejo adecuado y transparente del origen y uso de los bienes y/o recursos destinados al objeto del presente oferta, con fundamento en los principios de honestidad, eficiencia, eficacia y legalidad, y respetar la normativa aplicable incorporada en el ordenamiento jurídico nacional e internacional aplicable a las partes en materia de actos contra la corrupción, lavado de activos y financiación del terrorismo. Las Partes certifican que, a la fecha de perfeccionamiento de la presente relación jurídica, no están incluidas en las listas vinculantes para Colombia, así como en las listas emitidas por Oficina de Control de Activos Extranjeros de Estados Unidos (OFAC, por sus siglas en inglés), no tienen conocimiento que se encuentran vinculadas formalmente (imputación de cargos o escrito de acusación) en ningún proceso penal por lavado de activos o cualquiera de sus delitos subyacentes, ni en ninguna de las listas vinculantes para Colombia. Los instrumentos y mecanismos con los que cuentan las Partes para la prevención de la corrupción y lavado de activos serán honrados y cumplidos. </w:t>
      </w:r>
    </w:p>
    <w:p w:rsidR="00000000" w:rsidDel="00000000" w:rsidP="00000000" w:rsidRDefault="00000000" w:rsidRPr="00000000" w14:paraId="00000086">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se obligan a respetar, cumplir y hacer cumplir el conjunto de leyes nacionales e internacionales, Convenciones, Tratados y otros instrumentos ratificados por Colombia en materia de prevención y sanción de actos de corrupción.  LAS PARTES acuerdan y se obligan a que durante la celebración y ejecución del Negocio Jurídico ni éste, ni contratistas o trabajadores ofrecerán, prometerán, aceptarán o darán directamente o a través de interpuesta persona, dinero, objetos de valor o cualquier otra dádiva, a ningún servidor público o funcionario del Estado colombiano o de un Estado extranjero, o a particulares, con el fin de iniciar, obtener o retener cualquier negocio, ventaja o actividad.</w:t>
      </w:r>
    </w:p>
    <w:p w:rsidR="00000000" w:rsidDel="00000000" w:rsidP="00000000" w:rsidRDefault="00000000" w:rsidRPr="00000000" w14:paraId="00000087">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Así mismo, las Partes y quienes actúen en representación, ni directa ni indirectamente podrán ofrecer, prometer, aceptar dinero, objetos de valor o cualquier otra dádiva entre ellos, para recibir cualquier tipo de ventaja comercial, relacionada directa o indirectamente con la ejecución del Negocio Jurídico, ya sea a nombre propio o el de alguna de las Partes. Las Partes reconocen que cualquier incumplimiento de la presente Cláusula constituye causal de terminación unilateral a favor de la Parte que cumple, de acuerdo con lo establecido en el presente Negocio Jurídico, sin que la Parte incumplida tenga derecho a indemnización alguna. En caso de que las Partes, así como los contratistas y trabajadores de aquel conozcan un incumplimiento que contravenga lo aquí establecido, utilizarán el Canal Ético disponible para reportar tal incumplimiento.</w:t>
        <w:br w:type="textWrapping"/>
      </w:r>
    </w:p>
    <w:p w:rsidR="00000000" w:rsidDel="00000000" w:rsidP="00000000" w:rsidRDefault="00000000" w:rsidRPr="00000000" w14:paraId="00000088">
      <w:pPr>
        <w:numPr>
          <w:ilvl w:val="0"/>
          <w:numId w:val="1"/>
        </w:numPr>
        <w:spacing w:after="0" w:line="240" w:lineRule="auto"/>
        <w:ind w:left="720"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DECLARACIONES Y GARANTÍAS DE COMPLIANCE. </w:t>
      </w:r>
    </w:p>
    <w:p w:rsidR="00000000" w:rsidDel="00000000" w:rsidP="00000000" w:rsidRDefault="00000000" w:rsidRPr="00000000" w14:paraId="00000089">
      <w:pPr>
        <w:spacing w:after="0" w:line="240" w:lineRule="auto"/>
        <w:ind w:left="72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8A">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Las partes declaran y se obligan respecto del presente Negocio Jurídico a lo siguiente: </w:t>
        <w:br w:type="textWrapping"/>
        <w:t xml:space="preserve">1. Declaran que los ingresos y recursos utilizados para la ejecución del negocio jurídico se han obtenido de fuentes licitas, y su destinación estará limitada a la ejecución del mismo. LAS PARTES, sus accionistas con participación superior al 5%, administradores, empleados o funcionarios y quienes los representan, no utilizarán a la otra parte o el negocio jurídico como vehículo de legalidad a actividades o negocios ilícitos.</w:t>
        <w:br w:type="textWrapping"/>
      </w:r>
    </w:p>
    <w:p w:rsidR="00000000" w:rsidDel="00000000" w:rsidP="00000000" w:rsidRDefault="00000000" w:rsidRPr="00000000" w14:paraId="0000008B">
      <w:pPr>
        <w:spacing w:after="0" w:line="240" w:lineRule="auto"/>
        <w:ind w:left="-9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Se obligan a realizar debidas diligencias de conocimiento de contraparte a sus trabajadores y todos los terceros con los cuales se relaciona de acuerdo con lo establecido en la ley aplicable y cuenta con controles suficientes para la prevención de los riesgos de soborno, corrupción, fraude, prácticas contrarias a la libre competencia, lavado de activos, financiación del terrorismo y financiamiento de armas para la destrucción masiva. </w:t>
        <w:br w:type="textWrapping"/>
      </w:r>
    </w:p>
    <w:p w:rsidR="00000000" w:rsidDel="00000000" w:rsidP="00000000" w:rsidRDefault="00000000" w:rsidRPr="00000000" w14:paraId="0000008C">
      <w:pPr>
        <w:spacing w:after="0" w:line="240" w:lineRule="auto"/>
        <w:ind w:left="-90"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PARÁGRAFO:</w:t>
      </w:r>
      <w:r w:rsidDel="00000000" w:rsidR="00000000" w:rsidRPr="00000000">
        <w:rPr>
          <w:rFonts w:ascii="Cambria" w:cs="Cambria" w:eastAsia="Cambria" w:hAnsi="Cambria"/>
          <w:sz w:val="24"/>
          <w:szCs w:val="24"/>
          <w:rtl w:val="0"/>
        </w:rPr>
        <w:t xml:space="preserve"> LAS PARTES reconocen que el incumplimiento de cualquiera de las declaraciones o garantías de compliance implicará la terminación anticipada del negocio jurídico, sin derecho a indemnización alguna.</w:t>
      </w:r>
      <w:r w:rsidDel="00000000" w:rsidR="00000000" w:rsidRPr="00000000">
        <w:rPr>
          <w:rtl w:val="0"/>
        </w:rPr>
      </w:r>
    </w:p>
    <w:p w:rsidR="00000000" w:rsidDel="00000000" w:rsidP="00000000" w:rsidRDefault="00000000" w:rsidRPr="00000000" w14:paraId="0000008D">
      <w:pPr>
        <w:widowControl w:val="0"/>
        <w:numPr>
          <w:ilvl w:val="0"/>
          <w:numId w:val="1"/>
        </w:numPr>
        <w:spacing w:after="0" w:before="235" w:line="240" w:lineRule="auto"/>
        <w:ind w:left="-90" w:right="-76" w:firstLine="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Tributos</w:t>
      </w:r>
    </w:p>
    <w:p w:rsidR="00000000" w:rsidDel="00000000" w:rsidP="00000000" w:rsidRDefault="00000000" w:rsidRPr="00000000" w14:paraId="0000008E">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Los tributos del orden nacional, distrital, departamental y municipal, que sean aplicables a la oferta estarán a cargo de quien, conforme a las leyes, ordenanzas departamentales y acuerdos municipales vigentes, sea considerado como sujeto pasivo de la respectiva obligación tributaria. El estricto cumplimiento de los deberes formales asociados a los tributos que se originen por esta oferta y práctica de las retenciones que resulten aplicables, será de responsabilidad de la parte que resulte obligada conforme a lo previsto en las leyes, ordenanzas departamentales y acuerdos municipales vigentes. De conformidad con lo previsto en el artículo 530 del Estatuto Tributario, las órdenes de compra o venta de bienes o servicios, y las ofertas mercantiles que se aceptan con ocasión de la expedición de la orden de compra o venta se encuentran exentas del impuesto de timbre.</w:t>
      </w:r>
    </w:p>
    <w:p w:rsidR="00000000" w:rsidDel="00000000" w:rsidP="00000000" w:rsidRDefault="00000000" w:rsidRPr="00000000" w14:paraId="0000008F">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Conflicto de interés</w:t>
      </w:r>
    </w:p>
    <w:p w:rsidR="00000000" w:rsidDel="00000000" w:rsidP="00000000" w:rsidRDefault="00000000" w:rsidRPr="00000000" w14:paraId="00000090">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VENDEDOR declara bajo la gravedad del  juramento que, ni él, ni sus subcontratistas, empleados, directivos o administradores vinculados al  Negocio jurídico están incursos en situaciones o relaciones que puedan configurar conflictos de  interés, sus accionistas con participación superior al 5%, directivos o administradores. Por conflicto  de interés se entiende cualquier situación en la que una de las partes, directamente o a través de  terceros, se encuentre en situaciones que reduzcan su independencia u objetividad, se vea  abocado a la toma de una decisión y/o a alternativas de conducta, donde tiene la posibilidad de  elegir entre el interés del Negocio Jurídico o el de la otra parte, y su interés personal o el de tercera  persona. En caso de encontrarse ante una situación que pueda ser constitutiva de conflicto de interés o ante situación  que pueda generar duda sobre la existencia de un conflicto de interés, inmediatamente, después de conocido, el VENDEDOR deberá reportarlo. La omisión de esta  obligación constituye causal de terminación unilateral a favor del  COMPRADOR, de acuerdo con lo establecido en el presente Negocio Jurídico, sin que exista el derecho a indemnización alguna. Con la emisión de orden de compra, el COMPRADOR asume las mismas declaraciones señaladas anteriormente.</w:t>
      </w:r>
    </w:p>
    <w:p w:rsidR="00000000" w:rsidDel="00000000" w:rsidP="00000000" w:rsidRDefault="00000000" w:rsidRPr="00000000" w14:paraId="00000091">
      <w:pPr>
        <w:widowControl w:val="0"/>
        <w:numPr>
          <w:ilvl w:val="0"/>
          <w:numId w:val="1"/>
        </w:numPr>
        <w:spacing w:after="0" w:before="235"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Respeto a los derechos humanos</w:t>
      </w:r>
    </w:p>
    <w:p w:rsidR="00000000" w:rsidDel="00000000" w:rsidP="00000000" w:rsidRDefault="00000000" w:rsidRPr="00000000" w14:paraId="00000092">
      <w:pPr>
        <w:widowControl w:val="0"/>
        <w:spacing w:after="0" w:before="235"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 obligación conocer y  observar la Política de Derechos Humanos de las Partes y respetar los Derechos Humanos de las  personas directa o indirectamente relacionadas con el VENDEDOR. El VENDEDOR  recibirá, registrará e investigará administrativa o disciplinariamente cualquier queja o acusación,  por eventuales abusos a los Derechos Humanos por parte de los empleados o subcontratistas a  través de los cuales desarrolle el objeto del presente Negocio Jurídico y comunicará a la parte incumplida tales quejas y/o acusaciones, así  como el resultado de la respectiva investigación. Estos registros podrán ser solicitados en cualquier momento.</w:t>
      </w:r>
    </w:p>
    <w:p w:rsidR="00000000" w:rsidDel="00000000" w:rsidP="00000000" w:rsidRDefault="00000000" w:rsidRPr="00000000" w14:paraId="00000093">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Remisión a pliegos de condiciones</w:t>
      </w:r>
    </w:p>
    <w:p w:rsidR="00000000" w:rsidDel="00000000" w:rsidP="00000000" w:rsidRDefault="00000000" w:rsidRPr="00000000" w14:paraId="00000094">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Cualquier aspecto no contemplado expresamente en la presente oferta, se regirá en su integridad por lo previsto en los Pliegos de Condiciones definitivos de la Invitación a Ofrecer de la referencia.</w:t>
      </w:r>
    </w:p>
    <w:p w:rsidR="00000000" w:rsidDel="00000000" w:rsidP="00000000" w:rsidRDefault="00000000" w:rsidRPr="00000000" w14:paraId="00000095">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Validez de la oferta</w:t>
      </w:r>
    </w:p>
    <w:p w:rsidR="00000000" w:rsidDel="00000000" w:rsidP="00000000" w:rsidRDefault="00000000" w:rsidRPr="00000000" w14:paraId="00000096">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Esta oferta tendrá validez hasta el día 21 de marzo de 2026, fecha al cabo de la cual si BIA ENERGY no ha adjudicado y emitido la correspondiente orden de compra, se entenderá rechazada.</w:t>
      </w:r>
    </w:p>
    <w:p w:rsidR="00000000" w:rsidDel="00000000" w:rsidP="00000000" w:rsidRDefault="00000000" w:rsidRPr="00000000" w14:paraId="00000097">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Aceptación de la oferta</w:t>
      </w:r>
    </w:p>
    <w:p w:rsidR="00000000" w:rsidDel="00000000" w:rsidP="00000000" w:rsidRDefault="00000000" w:rsidRPr="00000000" w14:paraId="00000098">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aceptación de la oferta se realizará por medio de orden de compra. La orden de Compra emitida por el COMPRADOR implica aceptación de la presente oferta, y dicha orden junto con la presente oferta, serán título suficiente para exigir el cumplimiento de las prestaciones y demás condiciones contenidas en ellas, sin necesidad de requerimiento previo para constitución en mora.</w:t>
      </w:r>
    </w:p>
    <w:p w:rsidR="00000000" w:rsidDel="00000000" w:rsidP="00000000" w:rsidRDefault="00000000" w:rsidRPr="00000000" w14:paraId="00000099">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La presente oferta así como la aceptación, podrán ser suscritas a través de tecnologías de firma electrónica o firma digital a la luz del Decreto 2364 de 2012 y Ley 527 de 1999 y/o las normas que la complementen, modifiquen o reemplacen.</w:t>
      </w:r>
    </w:p>
    <w:p w:rsidR="00000000" w:rsidDel="00000000" w:rsidP="00000000" w:rsidRDefault="00000000" w:rsidRPr="00000000" w14:paraId="0000009A">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Registro del Negocio Jurídico</w:t>
      </w:r>
    </w:p>
    <w:p w:rsidR="00000000" w:rsidDel="00000000" w:rsidP="00000000" w:rsidRDefault="00000000" w:rsidRPr="00000000" w14:paraId="0000009B">
      <w:pPr>
        <w:widowControl w:val="0"/>
        <w:spacing w:after="0" w:before="236" w:line="240" w:lineRule="auto"/>
        <w:ind w:right="-76"/>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Una vez aceptada la oferta por medio de orden de compra, el </w:t>
      </w:r>
      <w:r w:rsidDel="00000000" w:rsidR="00000000" w:rsidRPr="00000000">
        <w:rPr>
          <w:rFonts w:ascii="Cambria" w:cs="Cambria" w:eastAsia="Cambria" w:hAnsi="Cambria"/>
          <w:b w:val="1"/>
          <w:bCs w:val="1"/>
          <w:sz w:val="24"/>
          <w:szCs w:val="24"/>
          <w:rtl w:val="0"/>
        </w:rPr>
        <w:t xml:space="preserve">COMPRADOR </w:t>
      </w:r>
      <w:r w:rsidDel="00000000" w:rsidR="00000000" w:rsidRPr="00000000">
        <w:rPr>
          <w:rFonts w:ascii="Cambria" w:cs="Cambria" w:eastAsia="Cambria" w:hAnsi="Cambria"/>
          <w:sz w:val="24"/>
          <w:szCs w:val="24"/>
          <w:rtl w:val="0"/>
        </w:rPr>
        <w:t xml:space="preserve">solicitará al Administrador del Sistema de Intercambios Comerciales (ASIC) el registro del negocio jurídico. El registro deberá realizarse en un término no superior a cuatro (4) días hábiles posteriores a la formalización. En caso de que al momento de registro alguna de las  partes no se encuentren a paz y salvo con las obligaciones del mercado de energía mayorista, incluyendo la presentación de las garantías definidas en la regulación vigente o cualquier circunstancia que injustificadamente retarde el registro del Negocio Jurídico, y dando cumplimiento a lo estipulado en el capítulo II de la Resolución CREG 157 de 2011, el ASIC retarde la fecha de entrada en operación del mismo por más de quince (15) días calendario, la parte que se encuentre incumpliendo cancelará a la parte cumplida, a título de pena o multa de apremio, el valor que resulte de multiplicar la energía a suministrar durante los días de desplazamiento en la fecha del Periodo a Contratar, liquidada con el precio contenido en el Anexo No. 4 de la presente oferta. En este evento, la Parte incumplida pagará a la Parte cumplida el valor que resulte de la anterior operación dentro de los diez (10) días calendario siguientes a la presentación de la correspondiente factura o documento de cobro equivalente. En caso de mora se causarán intereses moratorios a la tasa máxima legal permitida por la ley. </w:t>
      </w:r>
    </w:p>
    <w:p w:rsidR="00000000" w:rsidDel="00000000" w:rsidP="00000000" w:rsidRDefault="00000000" w:rsidRPr="00000000" w14:paraId="0000009C">
      <w:pPr>
        <w:widowControl w:val="0"/>
        <w:numPr>
          <w:ilvl w:val="0"/>
          <w:numId w:val="1"/>
        </w:numPr>
        <w:spacing w:after="0" w:before="236" w:line="240" w:lineRule="auto"/>
        <w:ind w:left="720" w:right="-76" w:hanging="360"/>
        <w:jc w:val="both"/>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Comunicaciones y notificaciones</w:t>
      </w:r>
    </w:p>
    <w:p w:rsidR="00000000" w:rsidDel="00000000" w:rsidP="00000000" w:rsidRDefault="00000000" w:rsidRPr="00000000" w14:paraId="0000009D">
      <w:pPr>
        <w:widowControl w:val="0"/>
        <w:spacing w:after="0" w:before="236"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Todas las comunicaciones y notificaciones a que haya lugar luego de la presentación de esta oferta serán remitidas a los siguientes contactos institucionales, quienes se encuentran debidamente facultados por el representante legal para asumir la gestión de la Invitación a Ofrecer de la referencia: </w:t>
      </w:r>
    </w:p>
    <w:p w:rsidR="00000000" w:rsidDel="00000000" w:rsidP="00000000" w:rsidRDefault="00000000" w:rsidRPr="00000000" w14:paraId="0000009E">
      <w:pPr>
        <w:widowControl w:val="0"/>
        <w:spacing w:after="0" w:before="233"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VENDEDOR: [XXXX]</w:t>
      </w:r>
    </w:p>
    <w:p w:rsidR="00000000" w:rsidDel="00000000" w:rsidP="00000000" w:rsidRDefault="00000000" w:rsidRPr="00000000" w14:paraId="0000009F">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DIRIGIDA A: [XXXX] </w:t>
      </w:r>
    </w:p>
    <w:p w:rsidR="00000000" w:rsidDel="00000000" w:rsidP="00000000" w:rsidRDefault="00000000" w:rsidRPr="00000000" w14:paraId="000000A0">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TELÉFONOS: [XXXX]</w:t>
      </w:r>
    </w:p>
    <w:p w:rsidR="00000000" w:rsidDel="00000000" w:rsidP="00000000" w:rsidRDefault="00000000" w:rsidRPr="00000000" w14:paraId="000000A1">
      <w:pPr>
        <w:widowControl w:val="0"/>
        <w:spacing w:after="0" w:line="240" w:lineRule="auto"/>
        <w:ind w:left="-90" w:right="-76"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CORREO ELECTRÓNICO: </w:t>
      </w:r>
      <w:r w:rsidDel="00000000" w:rsidR="00000000" w:rsidRPr="00000000">
        <w:rPr>
          <w:rFonts w:ascii="Cambria" w:cs="Cambria" w:eastAsia="Cambria" w:hAnsi="Cambria"/>
          <w:color w:val="0563c1"/>
          <w:sz w:val="24"/>
          <w:szCs w:val="24"/>
          <w:u w:val="single"/>
          <w:rtl w:val="0"/>
        </w:rPr>
        <w:t xml:space="preserve">[XXXX]</w:t>
      </w:r>
      <w:r w:rsidDel="00000000" w:rsidR="00000000" w:rsidRPr="00000000">
        <w:rPr>
          <w:rtl w:val="0"/>
        </w:rPr>
      </w:r>
    </w:p>
    <w:p w:rsidR="00000000" w:rsidDel="00000000" w:rsidP="00000000" w:rsidRDefault="00000000" w:rsidRPr="00000000" w14:paraId="000000A2">
      <w:pPr>
        <w:shd w:fill="ffffff" w:val="clear"/>
        <w:spacing w:after="0" w:line="240" w:lineRule="auto"/>
        <w:ind w:left="0" w:firstLine="0"/>
        <w:jc w:val="both"/>
        <w:rPr>
          <w:rFonts w:ascii="Cambria" w:cs="Cambria" w:eastAsia="Cambria" w:hAnsi="Cambria"/>
          <w:i w:val="1"/>
          <w:iCs w:val="1"/>
          <w:color w:val="222222"/>
          <w:sz w:val="24"/>
          <w:szCs w:val="24"/>
        </w:rPr>
      </w:pPr>
      <w:r w:rsidDel="00000000" w:rsidR="00000000" w:rsidRPr="00000000">
        <w:rPr>
          <w:rtl w:val="0"/>
        </w:rPr>
      </w:r>
    </w:p>
    <w:p w:rsidR="00000000" w:rsidDel="00000000" w:rsidP="00000000" w:rsidRDefault="00000000" w:rsidRPr="00000000" w14:paraId="000000A3">
      <w:pPr>
        <w:numPr>
          <w:ilvl w:val="0"/>
          <w:numId w:val="1"/>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Compromiso en contra del trabajo infantil y condiciones de trabajo forzoso</w:t>
      </w:r>
      <w:r w:rsidDel="00000000" w:rsidR="00000000" w:rsidRPr="00000000">
        <w:rPr>
          <w:rtl w:val="0"/>
        </w:rPr>
      </w:r>
    </w:p>
    <w:p w:rsidR="00000000" w:rsidDel="00000000" w:rsidP="00000000" w:rsidRDefault="00000000" w:rsidRPr="00000000" w14:paraId="000000A4">
      <w:pPr>
        <w:shd w:fill="ffffff" w:val="clear"/>
        <w:spacing w:after="0" w:lin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5">
      <w:pPr>
        <w:shd w:fill="ffffff" w:val="clear"/>
        <w:spacing w:after="0" w:lin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En el desarrollo de su empresa, el COMPRADOR se compromete a no contratar y/o vincular a menores de edad, en cumplimiento a la regulación Colombiana sobre la materia y a los convenios internacionales en materia de políticas de prevención y erradicación del trabajo infantil ratificados por Colombia y demás normas que consagran los derechos de los niños. Igualmente, declara que protege los derechos básicos de la infancia.</w:t>
      </w:r>
    </w:p>
    <w:p w:rsidR="00000000" w:rsidDel="00000000" w:rsidP="00000000" w:rsidRDefault="00000000" w:rsidRPr="00000000" w14:paraId="000000A6">
      <w:pPr>
        <w:shd w:fill="ffffff" w:val="clear"/>
        <w:spacing w:after="0" w:line="240" w:lineRule="auto"/>
        <w:ind w:firstLine="4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r>
    </w:p>
    <w:p w:rsidR="00000000" w:rsidDel="00000000" w:rsidP="00000000" w:rsidRDefault="00000000" w:rsidRPr="00000000" w14:paraId="000000A7">
      <w:pPr>
        <w:numPr>
          <w:ilvl w:val="0"/>
          <w:numId w:val="1"/>
        </w:numPr>
        <w:shd w:fill="ffffff" w:val="clear"/>
        <w:spacing w:after="0" w:line="240" w:lineRule="auto"/>
        <w:ind w:left="720" w:hanging="360"/>
        <w:jc w:val="both"/>
        <w:rPr>
          <w:rFonts w:ascii="Cambria" w:cs="Cambria" w:eastAsia="Cambria" w:hAnsi="Cambria"/>
          <w:b w:val="1"/>
          <w:bCs w:val="1"/>
          <w:color w:val="222222"/>
          <w:sz w:val="24"/>
          <w:szCs w:val="24"/>
        </w:rPr>
      </w:pPr>
      <w:r w:rsidDel="00000000" w:rsidR="00000000" w:rsidRPr="00000000">
        <w:rPr>
          <w:rFonts w:ascii="Cambria" w:cs="Cambria" w:eastAsia="Cambria" w:hAnsi="Cambria"/>
          <w:b w:val="1"/>
          <w:bCs w:val="1"/>
          <w:sz w:val="24"/>
          <w:szCs w:val="24"/>
          <w:rtl w:val="0"/>
        </w:rPr>
        <w:t xml:space="preserve">Buenas prácticas en temas de salud y seguridad en el trabajo.</w:t>
      </w:r>
      <w:r w:rsidDel="00000000" w:rsidR="00000000" w:rsidRPr="00000000">
        <w:rPr>
          <w:rtl w:val="0"/>
        </w:rPr>
      </w:r>
    </w:p>
    <w:p w:rsidR="00000000" w:rsidDel="00000000" w:rsidP="00000000" w:rsidRDefault="00000000" w:rsidRPr="00000000" w14:paraId="000000A8">
      <w:pPr>
        <w:shd w:fill="ffffff" w:val="clear"/>
        <w:spacing w:after="0" w:line="240" w:lineRule="auto"/>
        <w:ind w:left="0"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9">
      <w:pPr>
        <w:shd w:fill="ffffff" w:val="clear"/>
        <w:spacing w:after="0" w:line="240" w:lineRule="auto"/>
        <w:ind w:left="0"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El COMPRADOR declara que durante la vigencia de la presente relación jurídica, implementará todas las medidas posibles para tener buenas prácticas en temas de salud y seguridad en el trabajo, y que se encuentra en trabajo constante por tener mejoras y obtener así, los mejores estándares de calidad relacionados con la salud y la seguridad en el trabajo. Adicionalmente, cumplen con las normas aplicables en Colombia sobre esta materia.</w:t>
      </w:r>
    </w:p>
    <w:p w:rsidR="00000000" w:rsidDel="00000000" w:rsidP="00000000" w:rsidRDefault="00000000" w:rsidRPr="00000000" w14:paraId="000000AA">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B">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Esperamos sea de su interés los términos propuestos.</w:t>
      </w:r>
    </w:p>
    <w:p w:rsidR="00000000" w:rsidDel="00000000" w:rsidP="00000000" w:rsidRDefault="00000000" w:rsidRPr="00000000" w14:paraId="000000AC">
      <w:pPr>
        <w:widowControl w:val="0"/>
        <w:spacing w:after="0" w:before="235"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Cordialmente,</w:t>
      </w:r>
    </w:p>
    <w:p w:rsidR="00000000" w:rsidDel="00000000" w:rsidP="00000000" w:rsidRDefault="00000000" w:rsidRPr="00000000" w14:paraId="000000A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AF">
      <w:pPr>
        <w:spacing w:after="0" w:line="240" w:lineRule="auto"/>
        <w:ind w:left="-90" w:right="-76"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[RAZÓN SOCIAL]</w:t>
        <w:br w:type="textWrapping"/>
        <w:t xml:space="preserve">[NIT]</w:t>
        <w:br w:type="textWrapping"/>
        <w:t xml:space="preserve">[REPRESENTANTE LEGAL]</w:t>
        <w:br w:type="textWrapping"/>
        <w:t xml:space="preserve">[CÉDULA]</w:t>
      </w:r>
    </w:p>
    <w:p w:rsidR="00000000" w:rsidDel="00000000" w:rsidP="00000000" w:rsidRDefault="00000000" w:rsidRPr="00000000" w14:paraId="000000B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6">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7">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8">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9">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A">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B">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C">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D">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E">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BF">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0">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1">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2">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3">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4">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5">
      <w:pPr>
        <w:spacing w:after="0" w:line="240" w:lineRule="auto"/>
        <w:ind w:left="-90" w:right="-76" w:firstLine="0"/>
        <w:jc w:val="both"/>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6">
      <w:pPr>
        <w:spacing w:after="0" w:line="240" w:lineRule="auto"/>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ANEXO No. 5 - PAGARÉ BIA ENERGY Y CARTA DE INSTRUCCIONES</w:t>
      </w:r>
      <w:r w:rsidDel="00000000" w:rsidR="00000000" w:rsidRPr="00000000">
        <w:rPr>
          <w:rtl w:val="0"/>
        </w:rPr>
      </w:r>
    </w:p>
    <w:p w:rsidR="00000000" w:rsidDel="00000000" w:rsidP="00000000" w:rsidRDefault="00000000" w:rsidRPr="00000000" w14:paraId="000000C7">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8">
      <w:pPr>
        <w:spacing w:after="0" w:line="240" w:lineRule="auto"/>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PAGARÉ BIA COMO ACREEDOR</w:t>
      </w:r>
      <w:r w:rsidDel="00000000" w:rsidR="00000000" w:rsidRPr="00000000">
        <w:rPr>
          <w:rtl w:val="0"/>
        </w:rPr>
      </w:r>
    </w:p>
    <w:p w:rsidR="00000000" w:rsidDel="00000000" w:rsidP="00000000" w:rsidRDefault="00000000" w:rsidRPr="00000000" w14:paraId="000000C9">
      <w:pPr>
        <w:spacing w:after="0" w:line="240" w:lineRule="auto"/>
        <w:jc w:val="cente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CA">
      <w:pPr>
        <w:spacing w:after="0" w:line="240" w:lineRule="auto"/>
        <w:jc w:val="center"/>
        <w:rPr>
          <w:rFonts w:ascii="Cambria" w:cs="Cambria" w:eastAsia="Cambria" w:hAnsi="Cambria"/>
          <w:sz w:val="24"/>
          <w:szCs w:val="24"/>
        </w:rPr>
        <w:sectPr>
          <w:headerReference r:id="rId9" w:type="default"/>
          <w:headerReference r:id="rId10" w:type="first"/>
          <w:footerReference r:id="rId11" w:type="default"/>
          <w:pgSz w:h="15840" w:w="12240" w:orient="portrait"/>
          <w:pgMar w:bottom="1418" w:top="1701" w:left="1701" w:right="1701" w:header="708" w:footer="708"/>
          <w:pgNumType w:start="1"/>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0CB">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CC">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CD">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DEUDOR</w:t>
      </w:r>
      <w:r w:rsidDel="00000000" w:rsidR="00000000" w:rsidRPr="00000000">
        <w:rPr>
          <w:rtl w:val="0"/>
        </w:rPr>
      </w:r>
    </w:p>
    <w:p w:rsidR="00000000" w:rsidDel="00000000" w:rsidP="00000000" w:rsidRDefault="00000000" w:rsidRPr="00000000" w14:paraId="000000CE">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0CF">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PRIMERO.- Objeto: </w:t>
      </w:r>
      <w:r w:rsidDel="00000000" w:rsidR="00000000" w:rsidRPr="00000000">
        <w:rPr>
          <w:rFonts w:ascii="Cambria" w:cs="Cambria" w:eastAsia="Cambria" w:hAnsi="Cambria"/>
          <w:sz w:val="24"/>
          <w:szCs w:val="24"/>
          <w:rtl w:val="0"/>
        </w:rPr>
        <w:t xml:space="preserve">Que en virtud del presente título valor,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de las  obligaciones derivadas de la ejecución de la Oferta No. [XXXX]. </w:t>
      </w:r>
    </w:p>
    <w:p w:rsidR="00000000" w:rsidDel="00000000" w:rsidP="00000000" w:rsidRDefault="00000000" w:rsidRPr="00000000" w14:paraId="000000D0">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SEGUNDA- Gastos</w:t>
      </w:r>
      <w:r w:rsidDel="00000000" w:rsidR="00000000" w:rsidRPr="00000000">
        <w:rPr>
          <w:rFonts w:ascii="Cambria" w:cs="Cambria" w:eastAsia="Cambria" w:hAnsi="Cambria"/>
          <w:sz w:val="24"/>
          <w:szCs w:val="24"/>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sz w:val="24"/>
          <w:szCs w:val="24"/>
          <w:rtl w:val="0"/>
        </w:rPr>
        <w:t xml:space="preserve">EL</w:t>
      </w:r>
      <w:r w:rsidDel="00000000" w:rsidR="00000000" w:rsidRPr="00000000">
        <w:rPr>
          <w:rFonts w:ascii="Cambria" w:cs="Cambria" w:eastAsia="Cambria" w:hAnsi="Cambria"/>
          <w:sz w:val="24"/>
          <w:szCs w:val="24"/>
          <w:rtl w:val="0"/>
        </w:rPr>
        <w:t xml:space="preserve"> </w:t>
      </w:r>
      <w:r w:rsidDel="00000000" w:rsidR="00000000" w:rsidRPr="00000000">
        <w:rPr>
          <w:rFonts w:ascii="Cambria" w:cs="Cambria" w:eastAsia="Cambria" w:hAnsi="Cambria"/>
          <w:b w:val="1"/>
          <w:bCs w:val="1"/>
          <w:sz w:val="24"/>
          <w:szCs w:val="24"/>
          <w:rtl w:val="0"/>
        </w:rPr>
        <w:t xml:space="preserve">DEUDOR </w:t>
      </w:r>
      <w:r w:rsidDel="00000000" w:rsidR="00000000" w:rsidRPr="00000000">
        <w:rPr>
          <w:rFonts w:ascii="Cambria" w:cs="Cambria" w:eastAsia="Cambria" w:hAnsi="Cambria"/>
          <w:sz w:val="24"/>
          <w:szCs w:val="24"/>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w:t>
      </w:r>
    </w:p>
    <w:p w:rsidR="00000000" w:rsidDel="00000000" w:rsidP="00000000" w:rsidRDefault="00000000" w:rsidRPr="00000000" w14:paraId="000000D1">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TERCERA- Noticia de rechazo y protesto</w:t>
      </w:r>
      <w:r w:rsidDel="00000000" w:rsidR="00000000" w:rsidRPr="00000000">
        <w:rPr>
          <w:rFonts w:ascii="Cambria" w:cs="Cambria" w:eastAsia="Cambria" w:hAnsi="Cambria"/>
          <w:sz w:val="24"/>
          <w:szCs w:val="24"/>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0D2">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CUARTA- Cláusula aceleratoria.</w:t>
      </w:r>
      <w:r w:rsidDel="00000000" w:rsidR="00000000" w:rsidRPr="00000000">
        <w:rPr>
          <w:rFonts w:ascii="Cambria" w:cs="Cambria" w:eastAsia="Cambria" w:hAnsi="Cambria"/>
          <w:sz w:val="24"/>
          <w:szCs w:val="24"/>
          <w:rtl w:val="0"/>
        </w:rPr>
        <w:t xml:space="preserve"> Expresamente reconozco el derecho que le asiste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a) Cuando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sea demandado ejecutivamente por terceros que afecte el cumplimiento de las obligaciones adquiridas en virtud del Negocio Jurídico; b) Cuando</w:t>
      </w:r>
      <w:r w:rsidDel="00000000" w:rsidR="00000000" w:rsidRPr="00000000">
        <w:rPr>
          <w:rFonts w:ascii="Cambria" w:cs="Cambria" w:eastAsia="Cambria" w:hAnsi="Cambria"/>
          <w:b w:val="1"/>
          <w:bCs w:val="1"/>
          <w:sz w:val="24"/>
          <w:szCs w:val="24"/>
          <w:rtl w:val="0"/>
        </w:rPr>
        <w:t xml:space="preserve"> EL DEUDOR</w:t>
      </w:r>
      <w:r w:rsidDel="00000000" w:rsidR="00000000" w:rsidRPr="00000000">
        <w:rPr>
          <w:rFonts w:ascii="Cambria" w:cs="Cambria" w:eastAsia="Cambria" w:hAnsi="Cambria"/>
          <w:sz w:val="24"/>
          <w:szCs w:val="24"/>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0D3">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QUINTA- Suscripción del pagaré </w:t>
      </w:r>
      <w:r w:rsidDel="00000000" w:rsidR="00000000" w:rsidRPr="00000000">
        <w:rPr>
          <w:rFonts w:ascii="Cambria" w:cs="Cambria" w:eastAsia="Cambria" w:hAnsi="Cambria"/>
          <w:sz w:val="24"/>
          <w:szCs w:val="24"/>
          <w:rtl w:val="0"/>
        </w:rPr>
        <w:t xml:space="preserve">El presente título valor se entiende otorgado por parte de [XXXX]., por lo que como persona jurídica se entiende obligada incondicionalmente con independencia de quien concurra a la suscripción del documento en su representación. </w:t>
      </w:r>
    </w:p>
    <w:p w:rsidR="00000000" w:rsidDel="00000000" w:rsidP="00000000" w:rsidRDefault="00000000" w:rsidRPr="00000000" w14:paraId="000000D4">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SEXTA- Negociabilidad.</w:t>
      </w:r>
      <w:r w:rsidDel="00000000" w:rsidR="00000000" w:rsidRPr="00000000">
        <w:rPr>
          <w:rFonts w:ascii="Cambria" w:cs="Cambria" w:eastAsia="Cambria" w:hAnsi="Cambria"/>
          <w:sz w:val="24"/>
          <w:szCs w:val="24"/>
          <w:rtl w:val="0"/>
        </w:rPr>
        <w:t xml:space="preserve"> Autorizo expresamente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0D5">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SÉPTIMA- Pago con títulos valores.</w:t>
      </w:r>
      <w:r w:rsidDel="00000000" w:rsidR="00000000" w:rsidRPr="00000000">
        <w:rPr>
          <w:rFonts w:ascii="Cambria" w:cs="Cambria" w:eastAsia="Cambria" w:hAnsi="Cambria"/>
          <w:sz w:val="24"/>
          <w:szCs w:val="24"/>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sz w:val="24"/>
          <w:szCs w:val="24"/>
          <w:rtl w:val="0"/>
        </w:rPr>
        <w:t xml:space="preserve">EL ACREEDOR </w:t>
      </w:r>
      <w:r w:rsidDel="00000000" w:rsidR="00000000" w:rsidRPr="00000000">
        <w:rPr>
          <w:rFonts w:ascii="Cambria" w:cs="Cambria" w:eastAsia="Cambria" w:hAnsi="Cambria"/>
          <w:sz w:val="24"/>
          <w:szCs w:val="24"/>
          <w:rtl w:val="0"/>
        </w:rPr>
        <w:t xml:space="preserve">reciba el valor correspondiente. </w:t>
      </w:r>
    </w:p>
    <w:p w:rsidR="00000000" w:rsidDel="00000000" w:rsidP="00000000" w:rsidRDefault="00000000" w:rsidRPr="00000000" w14:paraId="000000D6">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OCTAVA- Competencia. </w:t>
      </w:r>
      <w:r w:rsidDel="00000000" w:rsidR="00000000" w:rsidRPr="00000000">
        <w:rPr>
          <w:rFonts w:ascii="Cambria" w:cs="Cambria" w:eastAsia="Cambria" w:hAnsi="Cambria"/>
          <w:sz w:val="24"/>
          <w:szCs w:val="24"/>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0D7">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NOVENA- Exigibilidad posterior al diligenciamiento.</w:t>
      </w:r>
      <w:r w:rsidDel="00000000" w:rsidR="00000000" w:rsidRPr="00000000">
        <w:rPr>
          <w:rFonts w:ascii="Cambria" w:cs="Cambria" w:eastAsia="Cambria" w:hAnsi="Cambria"/>
          <w:sz w:val="24"/>
          <w:szCs w:val="24"/>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cometiere errores involuntarios en el diligenciamiento del Pagaré,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queda expresamente facultado para aclararlos, enmendarlos y corregirlos.  </w:t>
      </w:r>
    </w:p>
    <w:p w:rsidR="00000000" w:rsidDel="00000000" w:rsidP="00000000" w:rsidRDefault="00000000" w:rsidRPr="00000000" w14:paraId="000000D8">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DÉCIMA- Compensación.</w:t>
      </w:r>
      <w:r w:rsidDel="00000000" w:rsidR="00000000" w:rsidRPr="00000000">
        <w:rPr>
          <w:rFonts w:ascii="Cambria" w:cs="Cambria" w:eastAsia="Cambria" w:hAnsi="Cambria"/>
          <w:sz w:val="24"/>
          <w:szCs w:val="24"/>
          <w:rtl w:val="0"/>
        </w:rPr>
        <w:t xml:space="preserve"> Expresamente faculto a </w:t>
      </w:r>
      <w:r w:rsidDel="00000000" w:rsidR="00000000" w:rsidRPr="00000000">
        <w:rPr>
          <w:rFonts w:ascii="Cambria" w:cs="Cambria" w:eastAsia="Cambria" w:hAnsi="Cambria"/>
          <w:b w:val="1"/>
          <w:bCs w:val="1"/>
          <w:sz w:val="24"/>
          <w:szCs w:val="24"/>
          <w:rtl w:val="0"/>
        </w:rPr>
        <w:t xml:space="preserve">EL ACREEDOR</w:t>
      </w:r>
      <w:r w:rsidDel="00000000" w:rsidR="00000000" w:rsidRPr="00000000">
        <w:rPr>
          <w:rFonts w:ascii="Cambria" w:cs="Cambria" w:eastAsia="Cambria" w:hAnsi="Cambria"/>
          <w:sz w:val="24"/>
          <w:szCs w:val="24"/>
          <w:rtl w:val="0"/>
        </w:rPr>
        <w:t xml:space="preserve"> o quien haga sus veces para compensar con cualquier saldo a mi favor, los saldos pendientes por pagar a mi cargo.</w:t>
      </w:r>
    </w:p>
    <w:p w:rsidR="00000000" w:rsidDel="00000000" w:rsidP="00000000" w:rsidRDefault="00000000" w:rsidRPr="00000000" w14:paraId="000000D9">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0DA">
      <w:pPr>
        <w:widowControl w:val="0"/>
        <w:spacing w:after="0" w:before="40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___________________________________________  </w:t>
      </w:r>
    </w:p>
    <w:p w:rsidR="00000000" w:rsidDel="00000000" w:rsidP="00000000" w:rsidRDefault="00000000" w:rsidRPr="00000000" w14:paraId="000000DB">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0DC">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0DD">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[Nombre de representante legal]</w:t>
      </w:r>
      <w:r w:rsidDel="00000000" w:rsidR="00000000" w:rsidRPr="00000000">
        <w:rPr>
          <w:rtl w:val="0"/>
        </w:rPr>
      </w:r>
    </w:p>
    <w:p w:rsidR="00000000" w:rsidDel="00000000" w:rsidP="00000000" w:rsidRDefault="00000000" w:rsidRPr="00000000" w14:paraId="000000DE">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D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7">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8">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9">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A">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B">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C">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D">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E">
      <w:pPr>
        <w:widowControl w:val="0"/>
        <w:spacing w:after="0" w:before="26"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EF">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0">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1">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2">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3">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4">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5">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6">
      <w:pPr>
        <w:widowControl w:val="0"/>
        <w:spacing w:after="0" w:before="26" w:line="240" w:lineRule="auto"/>
        <w:ind w:left="1398"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7">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8">
      <w:pPr>
        <w:widowControl w:val="0"/>
        <w:spacing w:after="0" w:before="58" w:line="240" w:lineRule="auto"/>
        <w:ind w:right="2550"/>
        <w:jc w:val="center"/>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F9">
      <w:pPr>
        <w:widowControl w:val="0"/>
        <w:spacing w:after="0" w:before="58" w:line="240" w:lineRule="auto"/>
        <w:ind w:right="2550"/>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CARTA DE INSTRUCCIONES AL PAGARÉ No [XXXX]</w:t>
      </w:r>
      <w:r w:rsidDel="00000000" w:rsidR="00000000" w:rsidRPr="00000000">
        <w:rPr>
          <w:rtl w:val="0"/>
        </w:rPr>
      </w:r>
    </w:p>
    <w:p w:rsidR="00000000" w:rsidDel="00000000" w:rsidP="00000000" w:rsidRDefault="00000000" w:rsidRPr="00000000" w14:paraId="000000FA">
      <w:pPr>
        <w:widowControl w:val="0"/>
        <w:spacing w:after="0" w:before="62" w:line="240" w:lineRule="auto"/>
        <w:ind w:right="1143"/>
        <w:jc w:val="cente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0FB">
      <w:pPr>
        <w:widowControl w:val="0"/>
        <w:spacing w:after="0" w:before="56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ACREEDOR</w:t>
      </w:r>
      <w:r w:rsidDel="00000000" w:rsidR="00000000" w:rsidRPr="00000000">
        <w:rPr>
          <w:rtl w:val="0"/>
        </w:rPr>
      </w:r>
    </w:p>
    <w:p w:rsidR="00000000" w:rsidDel="00000000" w:rsidP="00000000" w:rsidRDefault="00000000" w:rsidRPr="00000000" w14:paraId="000000FC">
      <w:pPr>
        <w:widowControl w:val="0"/>
        <w:spacing w:after="0" w:before="29"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[XXXX] - DEUDOR</w:t>
      </w:r>
      <w:r w:rsidDel="00000000" w:rsidR="00000000" w:rsidRPr="00000000">
        <w:rPr>
          <w:rtl w:val="0"/>
        </w:rPr>
      </w:r>
    </w:p>
    <w:p w:rsidR="00000000" w:rsidDel="00000000" w:rsidP="00000000" w:rsidRDefault="00000000" w:rsidRPr="00000000" w14:paraId="000000FD">
      <w:pPr>
        <w:widowControl w:val="0"/>
        <w:spacing w:after="0" w:before="29" w:line="240" w:lineRule="auto"/>
        <w:ind w:left="1407" w:firstLine="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FE">
      <w:pPr>
        <w:widowControl w:val="0"/>
        <w:spacing w:after="0" w:before="8" w:line="240" w:lineRule="auto"/>
        <w:ind w:left="1407" w:right="342" w:firstLine="0"/>
        <w:jc w:val="both"/>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el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autoriza a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0FF">
      <w:pPr>
        <w:widowControl w:val="0"/>
        <w:spacing w:after="0" w:before="273" w:line="240" w:lineRule="auto"/>
        <w:ind w:left="1412" w:right="341" w:firstLine="15"/>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1. En el espacio reservado para la cuantía de la obligación se insertará el valor del capital más intereses que EL DEUDOR deba a BIA ENERGY SAS ESP como resultado del incumplimiento de una obligación en desarrollo del Negocio Jurídico[XXX] 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00">
      <w:pPr>
        <w:widowControl w:val="0"/>
        <w:spacing w:after="0" w:before="270" w:line="240" w:lineRule="auto"/>
        <w:ind w:left="1422" w:right="340" w:firstLine="4.000000000000057"/>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2. Si el pago de la suma incorporada en este título no es realizado en el momento en que sea exhibido, EL</w:t>
      </w:r>
      <w:r w:rsidDel="00000000" w:rsidR="00000000" w:rsidRPr="00000000">
        <w:rPr>
          <w:rFonts w:ascii="Cambria" w:cs="Cambria" w:eastAsia="Cambria" w:hAnsi="Cambria"/>
          <w:b w:val="1"/>
          <w:bCs w:val="1"/>
          <w:sz w:val="24"/>
          <w:szCs w:val="24"/>
          <w:rtl w:val="0"/>
        </w:rPr>
        <w:t xml:space="preserve"> DEUDOR </w:t>
      </w:r>
      <w:r w:rsidDel="00000000" w:rsidR="00000000" w:rsidRPr="00000000">
        <w:rPr>
          <w:rFonts w:ascii="Cambria" w:cs="Cambria" w:eastAsia="Cambria" w:hAnsi="Cambria"/>
          <w:sz w:val="24"/>
          <w:szCs w:val="24"/>
          <w:rtl w:val="0"/>
        </w:rPr>
        <w:t xml:space="preserve">deberá pagar a </w:t>
      </w:r>
      <w:r w:rsidDel="00000000" w:rsidR="00000000" w:rsidRPr="00000000">
        <w:rPr>
          <w:rFonts w:ascii="Cambria" w:cs="Cambria" w:eastAsia="Cambria" w:hAnsi="Cambria"/>
          <w:b w:val="1"/>
          <w:bCs w:val="1"/>
          <w:sz w:val="24"/>
          <w:szCs w:val="24"/>
          <w:rtl w:val="0"/>
        </w:rPr>
        <w:t xml:space="preserve">BIA ENERGY SAS ESP</w:t>
      </w:r>
      <w:r w:rsidDel="00000000" w:rsidR="00000000" w:rsidRPr="00000000">
        <w:rPr>
          <w:rFonts w:ascii="Cambria" w:cs="Cambria" w:eastAsia="Cambria" w:hAnsi="Cambria"/>
          <w:sz w:val="24"/>
          <w:szCs w:val="24"/>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01">
      <w:pPr>
        <w:widowControl w:val="0"/>
        <w:spacing w:after="0" w:before="275" w:line="240" w:lineRule="auto"/>
        <w:ind w:left="1423" w:right="339" w:firstLine="0"/>
        <w:jc w:val="both"/>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3. Los espacios en blanco se llenarán a favor de BIA</w:t>
      </w:r>
      <w:r w:rsidDel="00000000" w:rsidR="00000000" w:rsidRPr="00000000">
        <w:rPr>
          <w:rFonts w:ascii="Cambria" w:cs="Cambria" w:eastAsia="Cambria" w:hAnsi="Cambria"/>
          <w:b w:val="1"/>
          <w:bCs w:val="1"/>
          <w:sz w:val="24"/>
          <w:szCs w:val="24"/>
          <w:rtl w:val="0"/>
        </w:rPr>
        <w:t xml:space="preserve"> ENERGY SAS ESP </w:t>
      </w:r>
      <w:r w:rsidDel="00000000" w:rsidR="00000000" w:rsidRPr="00000000">
        <w:rPr>
          <w:rFonts w:ascii="Cambria" w:cs="Cambria" w:eastAsia="Cambria" w:hAnsi="Cambria"/>
          <w:sz w:val="24"/>
          <w:szCs w:val="24"/>
          <w:rtl w:val="0"/>
        </w:rPr>
        <w:t xml:space="preserve">cuando </w:t>
      </w:r>
      <w:r w:rsidDel="00000000" w:rsidR="00000000" w:rsidRPr="00000000">
        <w:rPr>
          <w:rFonts w:ascii="Cambria" w:cs="Cambria" w:eastAsia="Cambria" w:hAnsi="Cambria"/>
          <w:b w:val="1"/>
          <w:bCs w:val="1"/>
          <w:sz w:val="24"/>
          <w:szCs w:val="24"/>
          <w:rtl w:val="0"/>
        </w:rPr>
        <w:t xml:space="preserve">EL DEUDOR </w:t>
      </w:r>
      <w:r w:rsidDel="00000000" w:rsidR="00000000" w:rsidRPr="00000000">
        <w:rPr>
          <w:rFonts w:ascii="Cambria" w:cs="Cambria" w:eastAsia="Cambria" w:hAnsi="Cambria"/>
          <w:sz w:val="24"/>
          <w:szCs w:val="24"/>
          <w:rtl w:val="0"/>
        </w:rPr>
        <w:t xml:space="preserve">no cumpla con sus obligaciones derivadas de la Oferta de Suministro de Energía Eléctrica No. [XXX] 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sz w:val="24"/>
          <w:szCs w:val="24"/>
          <w:rtl w:val="0"/>
        </w:rPr>
        <w:t xml:space="preserve"> </w:t>
      </w:r>
      <w:r w:rsidDel="00000000" w:rsidR="00000000" w:rsidRPr="00000000">
        <w:rPr>
          <w:rtl w:val="0"/>
        </w:rPr>
      </w:r>
    </w:p>
    <w:p w:rsidR="00000000" w:rsidDel="00000000" w:rsidP="00000000" w:rsidRDefault="00000000" w:rsidRPr="00000000" w14:paraId="00000102">
      <w:pPr>
        <w:widowControl w:val="0"/>
        <w:spacing w:after="0" w:before="273" w:line="240" w:lineRule="auto"/>
        <w:ind w:left="1422" w:right="34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BIA ENERGY SAS ESP </w:t>
      </w:r>
      <w:r w:rsidDel="00000000" w:rsidR="00000000" w:rsidRPr="00000000">
        <w:rPr>
          <w:rFonts w:ascii="Cambria" w:cs="Cambria" w:eastAsia="Cambria" w:hAnsi="Cambria"/>
          <w:sz w:val="24"/>
          <w:szCs w:val="24"/>
          <w:rtl w:val="0"/>
        </w:rPr>
        <w:t xml:space="preserve">señale con posterioridad al incumplimiento de las obligaciones adeudadas.  </w:t>
      </w:r>
    </w:p>
    <w:p w:rsidR="00000000" w:rsidDel="00000000" w:rsidP="00000000" w:rsidRDefault="00000000" w:rsidRPr="00000000" w14:paraId="00000103">
      <w:pPr>
        <w:widowControl w:val="0"/>
        <w:spacing w:after="0" w:before="275" w:line="240" w:lineRule="auto"/>
        <w:ind w:left="1429" w:right="345"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5. EL DEUDOR </w:t>
      </w:r>
      <w:r w:rsidDel="00000000" w:rsidR="00000000" w:rsidRPr="00000000">
        <w:rPr>
          <w:rFonts w:ascii="Cambria" w:cs="Cambria" w:eastAsia="Cambria" w:hAnsi="Cambria"/>
          <w:sz w:val="24"/>
          <w:szCs w:val="24"/>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04">
      <w:pPr>
        <w:widowControl w:val="0"/>
        <w:spacing w:after="0" w:before="275" w:line="240" w:lineRule="auto"/>
        <w:ind w:left="1407"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Firmado en [XXXX], a los ______ días del mes de [XXX] del año dos mil veintiséis (2026).  </w:t>
      </w:r>
    </w:p>
    <w:p w:rsidR="00000000" w:rsidDel="00000000" w:rsidP="00000000" w:rsidRDefault="00000000" w:rsidRPr="00000000" w14:paraId="00000105">
      <w:pPr>
        <w:widowControl w:val="0"/>
        <w:spacing w:after="0" w:before="799" w:line="240" w:lineRule="auto"/>
        <w:ind w:left="1391" w:firstLine="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______________________________________  </w:t>
      </w:r>
    </w:p>
    <w:p w:rsidR="00000000" w:rsidDel="00000000" w:rsidP="00000000" w:rsidRDefault="00000000" w:rsidRPr="00000000" w14:paraId="00000106">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[EMPRESA]</w:t>
      </w:r>
      <w:r w:rsidDel="00000000" w:rsidR="00000000" w:rsidRPr="00000000">
        <w:rPr>
          <w:rtl w:val="0"/>
        </w:rPr>
      </w:r>
    </w:p>
    <w:p w:rsidR="00000000" w:rsidDel="00000000" w:rsidP="00000000" w:rsidRDefault="00000000" w:rsidRPr="00000000" w14:paraId="00000107">
      <w:pPr>
        <w:widowControl w:val="0"/>
        <w:spacing w:after="0" w:before="21" w:line="240" w:lineRule="auto"/>
        <w:ind w:left="1393"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DEUDOR</w:t>
      </w:r>
      <w:r w:rsidDel="00000000" w:rsidR="00000000" w:rsidRPr="00000000">
        <w:rPr>
          <w:rtl w:val="0"/>
        </w:rPr>
      </w:r>
    </w:p>
    <w:p w:rsidR="00000000" w:rsidDel="00000000" w:rsidP="00000000" w:rsidRDefault="00000000" w:rsidRPr="00000000" w14:paraId="0000010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[Nombre de representante legal]</w:t>
      </w:r>
    </w:p>
    <w:p w:rsidR="00000000" w:rsidDel="00000000" w:rsidP="00000000" w:rsidRDefault="00000000" w:rsidRPr="00000000" w14:paraId="0000010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A">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0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5">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7">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8">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A">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B">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C">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D">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1F">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0">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1">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2">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3">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4">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5">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6">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7">
      <w:pPr>
        <w:spacing w:after="0" w:line="240" w:lineRule="auto"/>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w:t>
      </w:r>
    </w:p>
    <w:p w:rsidR="00000000" w:rsidDel="00000000" w:rsidP="00000000" w:rsidRDefault="00000000" w:rsidRPr="00000000" w14:paraId="00000128">
      <w:pPr>
        <w:spacing w:after="0"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 PAGARÉ BIA COMO DEUDOR</w:t>
      </w:r>
    </w:p>
    <w:p w:rsidR="00000000" w:rsidDel="00000000" w:rsidP="00000000" w:rsidRDefault="00000000" w:rsidRPr="00000000" w14:paraId="00000129">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A">
      <w:pPr>
        <w:spacing w:after="0" w:line="240" w:lineRule="auto"/>
        <w:jc w:val="center"/>
        <w:rPr>
          <w:rFonts w:ascii="Cambria" w:cs="Cambria" w:eastAsia="Cambria" w:hAnsi="Cambria"/>
          <w:sz w:val="24"/>
          <w:szCs w:val="24"/>
        </w:rPr>
        <w:sectPr>
          <w:headerReference r:id="rId12" w:type="default"/>
          <w:type w:val="continuous"/>
          <w:pgSz w:h="15840" w:w="12240" w:orient="portrait"/>
          <w:pgMar w:bottom="1418" w:top="1701" w:left="12" w:right="780" w:header="708" w:footer="708"/>
        </w:sectPr>
      </w:pPr>
      <w:r w:rsidDel="00000000" w:rsidR="00000000" w:rsidRPr="00000000">
        <w:rPr>
          <w:rFonts w:ascii="Cambria" w:cs="Cambria" w:eastAsia="Cambria" w:hAnsi="Cambria"/>
          <w:b w:val="1"/>
          <w:bCs w:val="1"/>
          <w:sz w:val="24"/>
          <w:szCs w:val="24"/>
          <w:rtl w:val="0"/>
        </w:rPr>
        <w:t xml:space="preserve">PAGARÉ No. [XXXX]</w:t>
      </w:r>
      <w:r w:rsidDel="00000000" w:rsidR="00000000" w:rsidRPr="00000000">
        <w:rPr>
          <w:rtl w:val="0"/>
        </w:rPr>
      </w:r>
    </w:p>
    <w:p w:rsidR="00000000" w:rsidDel="00000000" w:rsidP="00000000" w:rsidRDefault="00000000" w:rsidRPr="00000000" w14:paraId="0000012B">
      <w:pPr>
        <w:widowControl w:val="0"/>
        <w:spacing w:after="0" w:before="834" w:line="240" w:lineRule="auto"/>
        <w:ind w:right="1210" w:firstLine="135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OFERTA DE SUMINISTRO DE ENERGÍA ELÉCTRICA No. [XXXX] </w:t>
      </w:r>
      <w:r w:rsidDel="00000000" w:rsidR="00000000" w:rsidRPr="00000000">
        <w:rPr>
          <w:rtl w:val="0"/>
        </w:rPr>
      </w:r>
    </w:p>
    <w:p w:rsidR="00000000" w:rsidDel="00000000" w:rsidP="00000000" w:rsidRDefault="00000000" w:rsidRPr="00000000" w14:paraId="0000012C">
      <w:pPr>
        <w:widowControl w:val="0"/>
        <w:spacing w:after="0" w:before="278"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BIA ENERGY SAS ESP NIT 901.588.412-3 - DEUDOR</w:t>
      </w:r>
      <w:r w:rsidDel="00000000" w:rsidR="00000000" w:rsidRPr="00000000">
        <w:rPr>
          <w:rtl w:val="0"/>
        </w:rPr>
      </w:r>
    </w:p>
    <w:p w:rsidR="00000000" w:rsidDel="00000000" w:rsidP="00000000" w:rsidRDefault="00000000" w:rsidRPr="00000000" w14:paraId="0000012D">
      <w:pPr>
        <w:widowControl w:val="0"/>
        <w:spacing w:after="0" w:before="26" w:line="240" w:lineRule="auto"/>
        <w:ind w:left="1407" w:firstLine="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[XXXX] NIT: [XXX] - ACREEDOR</w:t>
      </w:r>
      <w:r w:rsidDel="00000000" w:rsidR="00000000" w:rsidRPr="00000000">
        <w:rPr>
          <w:rtl w:val="0"/>
        </w:rPr>
      </w:r>
    </w:p>
    <w:p w:rsidR="00000000" w:rsidDel="00000000" w:rsidP="00000000" w:rsidRDefault="00000000" w:rsidRPr="00000000" w14:paraId="0000012E">
      <w:pPr>
        <w:widowControl w:val="0"/>
        <w:spacing w:after="0" w:before="21" w:line="240" w:lineRule="auto"/>
        <w:ind w:left="1393" w:firstLine="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12F">
      <w:pPr>
        <w:widowControl w:val="0"/>
        <w:spacing w:after="0" w:before="288" w:line="240" w:lineRule="auto"/>
        <w:ind w:left="1406" w:right="339" w:firstLine="15"/>
        <w:jc w:val="both"/>
        <w:rPr>
          <w:rFonts w:ascii="Cambria" w:cs="Cambria" w:eastAsia="Cambria" w:hAnsi="Cambria"/>
          <w:sz w:val="24"/>
          <w:szCs w:val="24"/>
        </w:rPr>
      </w:pPr>
      <w:r w:rsidDel="00000000" w:rsidR="00000000" w:rsidRPr="00000000">
        <w:rPr>
          <w:rFonts w:ascii="Cambria" w:cs="Cambria" w:eastAsia="Cambria" w:hAnsi="Cambria"/>
          <w:b w:val="1"/>
          <w:bCs w:val="1"/>
          <w:rtl w:val="0"/>
        </w:rPr>
        <w:t xml:space="preserve">BIA ENERGY SAS E.S.P</w:t>
      </w:r>
      <w:r w:rsidDel="00000000" w:rsidR="00000000" w:rsidRPr="00000000">
        <w:rPr>
          <w:rFonts w:ascii="Cambria" w:cs="Cambria" w:eastAsia="Cambria" w:hAnsi="Cambria"/>
          <w:b w:val="1"/>
          <w:bCs w:val="1"/>
          <w:sz w:val="24"/>
          <w:szCs w:val="24"/>
          <w:rtl w:val="0"/>
        </w:rPr>
        <w:t xml:space="preserve">, </w:t>
      </w:r>
      <w:r w:rsidDel="00000000" w:rsidR="00000000" w:rsidRPr="00000000">
        <w:rPr>
          <w:rFonts w:ascii="Cambria" w:cs="Cambria" w:eastAsia="Cambria" w:hAnsi="Cambria"/>
          <w:sz w:val="24"/>
          <w:szCs w:val="24"/>
          <w:rtl w:val="0"/>
        </w:rPr>
        <w:t xml:space="preserve">empresa de servicios públicos domiciliarios, creada como consta en el certificado de existencia y representación legal, en cuyo nombre y representación legal actúa [XXXX], mayor de edad, identificado como aparece al pie de su firma, en calidad de [Gerente General/ Representante Legal] debidamente facultado para el presente acto, persona jurídica que en adelante se llamará </w:t>
      </w:r>
      <w:r w:rsidDel="00000000" w:rsidR="00000000" w:rsidRPr="00000000">
        <w:rPr>
          <w:rFonts w:ascii="Cambria" w:cs="Cambria" w:eastAsia="Cambria" w:hAnsi="Cambria"/>
          <w:b w:val="1"/>
          <w:bCs w:val="1"/>
          <w:sz w:val="24"/>
          <w:szCs w:val="24"/>
          <w:rtl w:val="0"/>
        </w:rPr>
        <w:t xml:space="preserve">EL DEUDOR</w:t>
      </w:r>
      <w:r w:rsidDel="00000000" w:rsidR="00000000" w:rsidRPr="00000000">
        <w:rPr>
          <w:rFonts w:ascii="Cambria" w:cs="Cambria" w:eastAsia="Cambria" w:hAnsi="Cambria"/>
          <w:sz w:val="24"/>
          <w:szCs w:val="24"/>
          <w:rtl w:val="0"/>
        </w:rPr>
        <w:t xml:space="preserve">, declaro: </w:t>
      </w:r>
    </w:p>
    <w:p w:rsidR="00000000" w:rsidDel="00000000" w:rsidP="00000000" w:rsidRDefault="00000000" w:rsidRPr="00000000" w14:paraId="00000130">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PRIMERO.- Objeto: </w:t>
      </w:r>
      <w:r w:rsidDel="00000000" w:rsidR="00000000" w:rsidRPr="00000000">
        <w:rPr>
          <w:rFonts w:ascii="Cambria" w:cs="Cambria" w:eastAsia="Cambria" w:hAnsi="Cambria"/>
          <w:rtl w:val="0"/>
        </w:rPr>
        <w:t xml:space="preserve">Que en virtud del presente título valor,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cláusula penal pecuniaria, capital, más los intereses corrientes conforme a certificación de la Superintendencia Financiera y moratorios a la tasa máxima legal permitida hasta que se realice el pago de la obligación, valor este que corresponden a  la cuantificación del incumplimiento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de las  obligaciones derivadas de la ejecución de la Oferta Mercantil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w:t>
      </w:r>
    </w:p>
    <w:p w:rsidR="00000000" w:rsidDel="00000000" w:rsidP="00000000" w:rsidRDefault="00000000" w:rsidRPr="00000000" w14:paraId="00000131">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SEGUNDA- Gastos</w:t>
      </w:r>
      <w:r w:rsidDel="00000000" w:rsidR="00000000" w:rsidRPr="00000000">
        <w:rPr>
          <w:rFonts w:ascii="Cambria" w:cs="Cambria" w:eastAsia="Cambria" w:hAnsi="Cambria"/>
          <w:rtl w:val="0"/>
        </w:rPr>
        <w:t xml:space="preserve">. En caso de que haya lugar al recaudo judicial o extrajudicial de la obligación contenida en el presente título valor será a mi cargo las costas judiciales y/o los gastos de cobranza tales como honorarios de abogados que se causen por tal razón. En virtud de lo anterior, </w:t>
      </w:r>
      <w:r w:rsidDel="00000000" w:rsidR="00000000" w:rsidRPr="00000000">
        <w:rPr>
          <w:rFonts w:ascii="Cambria" w:cs="Cambria" w:eastAsia="Cambria" w:hAnsi="Cambria"/>
          <w:b w:val="1"/>
          <w:bCs w:val="1"/>
          <w:rtl w:val="0"/>
        </w:rPr>
        <w:t xml:space="preserve">EL</w:t>
      </w:r>
      <w:r w:rsidDel="00000000" w:rsidR="00000000" w:rsidRPr="00000000">
        <w:rPr>
          <w:rFonts w:ascii="Cambria" w:cs="Cambria" w:eastAsia="Cambria" w:hAnsi="Cambria"/>
          <w:rtl w:val="0"/>
        </w:rPr>
        <w:t xml:space="preserve"> </w:t>
      </w:r>
      <w:r w:rsidDel="00000000" w:rsidR="00000000" w:rsidRPr="00000000">
        <w:rPr>
          <w:rFonts w:ascii="Cambria" w:cs="Cambria" w:eastAsia="Cambria" w:hAnsi="Cambria"/>
          <w:b w:val="1"/>
          <w:bCs w:val="1"/>
          <w:rtl w:val="0"/>
        </w:rPr>
        <w:t xml:space="preserve">DEUDOR </w:t>
      </w:r>
      <w:r w:rsidDel="00000000" w:rsidR="00000000" w:rsidRPr="00000000">
        <w:rPr>
          <w:rFonts w:ascii="Cambria" w:cs="Cambria" w:eastAsia="Cambria" w:hAnsi="Cambria"/>
          <w:rtl w:val="0"/>
        </w:rPr>
        <w:t xml:space="preserve">pagará incondicionalmente a la orden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o actúe como tenedor del título, en sus oficinas de la ciudad de ______________, el día __________ del mes _____________del año _________, la suma de _________________________ millones de pesos ($_______________________) moneda legal, por concepto de “Gastos”.  </w:t>
      </w:r>
    </w:p>
    <w:p w:rsidR="00000000" w:rsidDel="00000000" w:rsidP="00000000" w:rsidRDefault="00000000" w:rsidRPr="00000000" w14:paraId="00000132">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TERCERA- Noticia de rechazo y protesto</w:t>
      </w:r>
      <w:r w:rsidDel="00000000" w:rsidR="00000000" w:rsidRPr="00000000">
        <w:rPr>
          <w:rFonts w:ascii="Cambria" w:cs="Cambria" w:eastAsia="Cambria" w:hAnsi="Cambria"/>
          <w:rtl w:val="0"/>
        </w:rPr>
        <w:t xml:space="preserve">. Expresamente declaro excusado la presentación del protesto y noticia de rechazo del presente pagaré; renuncio al mecanismo de protesto consagrado en los artículos 678, 703 y demás normas concordantes del Código de Comercio; y a los requerimientos judiciales o extrajudiciales para la constitución en mora. </w:t>
      </w:r>
    </w:p>
    <w:p w:rsidR="00000000" w:rsidDel="00000000" w:rsidP="00000000" w:rsidRDefault="00000000" w:rsidRPr="00000000" w14:paraId="00000133">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CUARTA- Cláusula aceleratoria.</w:t>
      </w:r>
      <w:r w:rsidDel="00000000" w:rsidR="00000000" w:rsidRPr="00000000">
        <w:rPr>
          <w:rFonts w:ascii="Cambria" w:cs="Cambria" w:eastAsia="Cambria" w:hAnsi="Cambria"/>
          <w:rtl w:val="0"/>
        </w:rPr>
        <w:t xml:space="preserve"> Expresamente reconozco el derecho que le asiste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en los eventos que a continuación se señalan pueda declarar extinguido el plazo y de esta manera exigir anticipadamente, judicial o extrajudicialmente, sin necesidad de requerimiento alguno, el pago de la totalidad del saldo insoluto de la obligación incorporada en el presente pagaré, así como sus intereses corrientes y moratorios, los gastos de cobranzas, incluyendo los honorarios de abogados y demás obligaciones a favor de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a) Cuando </w:t>
      </w:r>
      <w:r w:rsidDel="00000000" w:rsidR="00000000" w:rsidRPr="00000000">
        <w:rPr>
          <w:rFonts w:ascii="Cambria" w:cs="Cambria" w:eastAsia="Cambria" w:hAnsi="Cambria"/>
          <w:b w:val="1"/>
          <w:bCs w:val="1"/>
          <w:rtl w:val="0"/>
        </w:rPr>
        <w:t xml:space="preserve">EL DEUDOR</w:t>
      </w:r>
      <w:r w:rsidDel="00000000" w:rsidR="00000000" w:rsidRPr="00000000">
        <w:rPr>
          <w:rFonts w:ascii="Cambria" w:cs="Cambria" w:eastAsia="Cambria" w:hAnsi="Cambria"/>
          <w:rtl w:val="0"/>
        </w:rPr>
        <w:t xml:space="preserve"> sea demandado ejecutivamente por terceros que afecte el cumplimiento de las obligaciones adquiridas en virtud del Negocio Jurídico de la referencia; b) Cuando</w:t>
      </w:r>
      <w:r w:rsidDel="00000000" w:rsidR="00000000" w:rsidRPr="00000000">
        <w:rPr>
          <w:rFonts w:ascii="Cambria" w:cs="Cambria" w:eastAsia="Cambria" w:hAnsi="Cambria"/>
          <w:b w:val="1"/>
          <w:bCs w:val="1"/>
          <w:rtl w:val="0"/>
        </w:rPr>
        <w:t xml:space="preserve"> EL DEUDOR</w:t>
      </w:r>
      <w:r w:rsidDel="00000000" w:rsidR="00000000" w:rsidRPr="00000000">
        <w:rPr>
          <w:rFonts w:ascii="Cambria" w:cs="Cambria" w:eastAsia="Cambria" w:hAnsi="Cambria"/>
          <w:rtl w:val="0"/>
        </w:rPr>
        <w:t xml:space="preserve"> se encuentre en cesación de pagos, sea declarado insolvente, se encuentre inmerso en proceso concordatario o convoque a concurso de acreedores; o se ejecute la garantía o garantías de que trata el Anexo C de la Resolución CREG 024 de 1995; c) Si cualquier garantía que ampare mis obligaciones para con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represente sus derechos, es perseguida en un proceso judicial o si se determina que estas disminuyen su valor o se deprecian, de tal forma que no cubran totalmente las obligaciones o recayera sobre ellos cualquier hecho susceptible de disminuir su valor o comprometer su dominio, d) Cuando EL DEUDOR llegare a ser vinculado por parte de las autoridades competentes a cualquier tipo de investigación por delitos de narcotráfico, terrorismo, secuestro, lavado de activos, financiación del terrorismo y administración de recursos relacionados con actividades terroristas u otros delitos relacionados con el lavado de activos y financiación del terrorismo. </w:t>
      </w:r>
    </w:p>
    <w:p w:rsidR="00000000" w:rsidDel="00000000" w:rsidP="00000000" w:rsidRDefault="00000000" w:rsidRPr="00000000" w14:paraId="00000134">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QUINTA- Suscripción del pagaré </w:t>
      </w:r>
      <w:r w:rsidDel="00000000" w:rsidR="00000000" w:rsidRPr="00000000">
        <w:rPr>
          <w:rFonts w:ascii="Cambria" w:cs="Cambria" w:eastAsia="Cambria" w:hAnsi="Cambria"/>
          <w:rtl w:val="0"/>
        </w:rPr>
        <w:t xml:space="preserve">El presente título valor se entiende otorgado por parte de </w:t>
      </w: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por lo que como persona jurídica se entiende obligada incondicionalmente con independencia de quien concurra a la suscripción del documento en su representación. </w:t>
      </w:r>
    </w:p>
    <w:p w:rsidR="00000000" w:rsidDel="00000000" w:rsidP="00000000" w:rsidRDefault="00000000" w:rsidRPr="00000000" w14:paraId="00000135">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SEXTA- Negociabilidad.</w:t>
      </w:r>
      <w:r w:rsidDel="00000000" w:rsidR="00000000" w:rsidRPr="00000000">
        <w:rPr>
          <w:rFonts w:ascii="Cambria" w:cs="Cambria" w:eastAsia="Cambria" w:hAnsi="Cambria"/>
          <w:rtl w:val="0"/>
        </w:rPr>
        <w:t xml:space="preserve"> Autorizo expresamente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para que a cualquier título endose el presente pagaré o ceda el crédito incorporado en el mismo de forma total o parcial, a favor de cualquier tercero sin necesidad de notificación previa. En tal caso, las autorizaciones para el diligenciamiento del presente pagaré, sus garantías y cualquier otra autorización o manifestación que haya hecho sobre el mismo, se entenderá igualmente cedida de pleno derecho.</w:t>
      </w:r>
    </w:p>
    <w:p w:rsidR="00000000" w:rsidDel="00000000" w:rsidP="00000000" w:rsidRDefault="00000000" w:rsidRPr="00000000" w14:paraId="00000136">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SÉPTIMA- Pago con títulos valores.</w:t>
      </w:r>
      <w:r w:rsidDel="00000000" w:rsidR="00000000" w:rsidRPr="00000000">
        <w:rPr>
          <w:rFonts w:ascii="Cambria" w:cs="Cambria" w:eastAsia="Cambria" w:hAnsi="Cambria"/>
          <w:rtl w:val="0"/>
        </w:rPr>
        <w:t xml:space="preserve"> Para los efectos previstos en el artículo 882 del Código de Comercio, dejo expresa constancia que la entrega de títulos valores de contenido crediticio no valdrá como pago sino hasta que, por cuenta de su cobro, </w:t>
      </w:r>
      <w:r w:rsidDel="00000000" w:rsidR="00000000" w:rsidRPr="00000000">
        <w:rPr>
          <w:rFonts w:ascii="Cambria" w:cs="Cambria" w:eastAsia="Cambria" w:hAnsi="Cambria"/>
          <w:b w:val="1"/>
          <w:bCs w:val="1"/>
          <w:rtl w:val="0"/>
        </w:rPr>
        <w:t xml:space="preserve">EL ACREEDOR </w:t>
      </w:r>
      <w:r w:rsidDel="00000000" w:rsidR="00000000" w:rsidRPr="00000000">
        <w:rPr>
          <w:rFonts w:ascii="Cambria" w:cs="Cambria" w:eastAsia="Cambria" w:hAnsi="Cambria"/>
          <w:rtl w:val="0"/>
        </w:rPr>
        <w:t xml:space="preserve">reciba el valor correspondiente. </w:t>
      </w:r>
    </w:p>
    <w:p w:rsidR="00000000" w:rsidDel="00000000" w:rsidP="00000000" w:rsidRDefault="00000000" w:rsidRPr="00000000" w14:paraId="00000137">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OCTAVA- Competencia. </w:t>
      </w:r>
      <w:r w:rsidDel="00000000" w:rsidR="00000000" w:rsidRPr="00000000">
        <w:rPr>
          <w:rFonts w:ascii="Cambria" w:cs="Cambria" w:eastAsia="Cambria" w:hAnsi="Cambria"/>
          <w:rtl w:val="0"/>
        </w:rPr>
        <w:t xml:space="preserve">En caso de reclamación judicial o extrajudicial, a efectos de determinar el factor territorial de competencia en aplicación del numeral 3) del artículo 28 de la Ley 1564 de 2012, se entenderá que el lugar de cumplimiento de las obligaciones será la ciudad de Bogotá D.C. </w:t>
      </w:r>
    </w:p>
    <w:p w:rsidR="00000000" w:rsidDel="00000000" w:rsidP="00000000" w:rsidRDefault="00000000" w:rsidRPr="00000000" w14:paraId="00000138">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NOVENA- Exigibilidad posterior al diligenciamiento.</w:t>
      </w:r>
      <w:r w:rsidDel="00000000" w:rsidR="00000000" w:rsidRPr="00000000">
        <w:rPr>
          <w:rFonts w:ascii="Cambria" w:cs="Cambria" w:eastAsia="Cambria" w:hAnsi="Cambria"/>
          <w:rtl w:val="0"/>
        </w:rPr>
        <w:t xml:space="preserve"> Las instrucciones para el diligenciamiento del pagaré no inhiben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a quien represente sus derechos para efectuar el cobro de cualquier valor que se cause con posterioridad a su diligenciamiento, para lo cual este mismo título prestará mérito ejecutivo sin necesidad de requerimiento alguno o requisito adicional.  Asimismo, en el evento en que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cometiere errores involuntarios en el diligenciamiento del Pagaré,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queda expresamente facultado para aclararlos, enmendarlos y corregirlos.  </w:t>
      </w:r>
    </w:p>
    <w:p w:rsidR="00000000" w:rsidDel="00000000" w:rsidP="00000000" w:rsidRDefault="00000000" w:rsidRPr="00000000" w14:paraId="00000139">
      <w:pPr>
        <w:widowControl w:val="0"/>
        <w:spacing w:after="0" w:before="288" w:line="240" w:lineRule="auto"/>
        <w:ind w:left="1440" w:right="37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DÉCIMA- Compensación.</w:t>
      </w:r>
      <w:r w:rsidDel="00000000" w:rsidR="00000000" w:rsidRPr="00000000">
        <w:rPr>
          <w:rFonts w:ascii="Cambria" w:cs="Cambria" w:eastAsia="Cambria" w:hAnsi="Cambria"/>
          <w:rtl w:val="0"/>
        </w:rPr>
        <w:t xml:space="preserve"> Expresamente faculto a </w:t>
      </w:r>
      <w:r w:rsidDel="00000000" w:rsidR="00000000" w:rsidRPr="00000000">
        <w:rPr>
          <w:rFonts w:ascii="Cambria" w:cs="Cambria" w:eastAsia="Cambria" w:hAnsi="Cambria"/>
          <w:b w:val="1"/>
          <w:bCs w:val="1"/>
          <w:rtl w:val="0"/>
        </w:rPr>
        <w:t xml:space="preserve">EL ACREEDOR</w:t>
      </w:r>
      <w:r w:rsidDel="00000000" w:rsidR="00000000" w:rsidRPr="00000000">
        <w:rPr>
          <w:rFonts w:ascii="Cambria" w:cs="Cambria" w:eastAsia="Cambria" w:hAnsi="Cambria"/>
          <w:rtl w:val="0"/>
        </w:rPr>
        <w:t xml:space="preserve"> o quien haga sus veces para compensar con cualquier saldo a mi favor, los saldos pendientes por pagar a mi cargo.</w:t>
      </w:r>
    </w:p>
    <w:p w:rsidR="00000000" w:rsidDel="00000000" w:rsidP="00000000" w:rsidRDefault="00000000" w:rsidRPr="00000000" w14:paraId="0000013A">
      <w:pPr>
        <w:widowControl w:val="0"/>
        <w:spacing w:after="0" w:before="275"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Firmado en Bogotá, a los ___________ (__) días del mes de _________ del año dos mil veintiséis (2026).  </w:t>
      </w:r>
    </w:p>
    <w:p w:rsidR="00000000" w:rsidDel="00000000" w:rsidP="00000000" w:rsidRDefault="00000000" w:rsidRPr="00000000" w14:paraId="0000013B">
      <w:pPr>
        <w:widowControl w:val="0"/>
        <w:spacing w:after="0" w:before="409" w:line="240" w:lineRule="auto"/>
        <w:ind w:left="1440" w:right="375" w:firstLine="0"/>
        <w:rPr>
          <w:rFonts w:ascii="Cambria" w:cs="Cambria" w:eastAsia="Cambria" w:hAnsi="Cambria"/>
        </w:rPr>
      </w:pPr>
      <w:r w:rsidDel="00000000" w:rsidR="00000000" w:rsidRPr="00000000">
        <w:rPr>
          <w:rFonts w:ascii="Cambria" w:cs="Cambria" w:eastAsia="Cambria" w:hAnsi="Cambria"/>
          <w:rtl w:val="0"/>
        </w:rPr>
        <w:t xml:space="preserve">__________________________  </w:t>
      </w:r>
    </w:p>
    <w:p w:rsidR="00000000" w:rsidDel="00000000" w:rsidP="00000000" w:rsidRDefault="00000000" w:rsidRPr="00000000" w14:paraId="0000013C">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13D">
      <w:pPr>
        <w:widowControl w:val="0"/>
        <w:spacing w:after="0" w:before="26"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Leonardo Velásquez Flórez</w:t>
      </w:r>
    </w:p>
    <w:p w:rsidR="00000000" w:rsidDel="00000000" w:rsidP="00000000" w:rsidRDefault="00000000" w:rsidRPr="00000000" w14:paraId="0000013E">
      <w:pPr>
        <w:widowControl w:val="0"/>
        <w:spacing w:after="0" w:before="20" w:line="240" w:lineRule="auto"/>
        <w:ind w:left="1440" w:right="375"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CC. 1.107.047.209 </w:t>
      </w:r>
    </w:p>
    <w:p w:rsidR="00000000" w:rsidDel="00000000" w:rsidP="00000000" w:rsidRDefault="00000000" w:rsidRPr="00000000" w14:paraId="0000013F">
      <w:pPr>
        <w:widowControl w:val="0"/>
        <w:spacing w:after="0" w:before="26" w:line="240" w:lineRule="auto"/>
        <w:ind w:left="1398"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0">
      <w:pPr>
        <w:widowControl w:val="0"/>
        <w:spacing w:after="0" w:before="58" w:line="240" w:lineRule="auto"/>
        <w:ind w:left="720" w:right="2550" w:firstLine="0"/>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CARTA DE INSTRUCCIONES AL PAGARÉ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141">
      <w:pPr>
        <w:widowControl w:val="0"/>
        <w:spacing w:after="0" w:before="62" w:line="240" w:lineRule="auto"/>
        <w:ind w:right="1143"/>
        <w:jc w:val="right"/>
        <w:rPr>
          <w:rFonts w:ascii="Cambria" w:cs="Cambria" w:eastAsia="Cambria" w:hAnsi="Cambria"/>
          <w:b w:val="1"/>
          <w:bCs w:val="1"/>
        </w:rPr>
      </w:pPr>
      <w:r w:rsidDel="00000000" w:rsidR="00000000" w:rsidRPr="00000000">
        <w:rPr>
          <w:rFonts w:ascii="Cambria" w:cs="Cambria" w:eastAsia="Cambria" w:hAnsi="Cambria"/>
          <w:b w:val="1"/>
          <w:bCs w:val="1"/>
          <w:rtl w:val="0"/>
        </w:rPr>
        <w:t xml:space="preserve">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tl w:val="0"/>
        </w:rPr>
      </w:r>
    </w:p>
    <w:p w:rsidR="00000000" w:rsidDel="00000000" w:rsidP="00000000" w:rsidRDefault="00000000" w:rsidRPr="00000000" w14:paraId="00000142">
      <w:pPr>
        <w:widowControl w:val="0"/>
        <w:spacing w:after="0" w:before="278"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 NIT 901.588.412-3 - DEUDOR</w:t>
      </w:r>
    </w:p>
    <w:p w:rsidR="00000000" w:rsidDel="00000000" w:rsidP="00000000" w:rsidRDefault="00000000" w:rsidRPr="00000000" w14:paraId="00000143">
      <w:pPr>
        <w:widowControl w:val="0"/>
        <w:spacing w:after="0" w:before="26" w:line="240" w:lineRule="auto"/>
        <w:ind w:left="1407" w:firstLine="0"/>
        <w:rPr>
          <w:rFonts w:ascii="Cambria" w:cs="Cambria" w:eastAsia="Cambria" w:hAnsi="Cambria"/>
          <w:b w:val="1"/>
          <w:bCs w:val="1"/>
        </w:rPr>
      </w:pP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NIT: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 ACREEDOR</w:t>
      </w:r>
    </w:p>
    <w:p w:rsidR="00000000" w:rsidDel="00000000" w:rsidP="00000000" w:rsidRDefault="00000000" w:rsidRPr="00000000" w14:paraId="00000144">
      <w:pPr>
        <w:widowControl w:val="0"/>
        <w:spacing w:after="0" w:before="29" w:line="240" w:lineRule="auto"/>
        <w:ind w:left="1407" w:firstLine="0"/>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145">
      <w:pPr>
        <w:widowControl w:val="0"/>
        <w:spacing w:after="0" w:before="8" w:line="240" w:lineRule="auto"/>
        <w:ind w:left="1407" w:right="342"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BIA ENERGY SAS E.S.P., </w:t>
      </w:r>
      <w:r w:rsidDel="00000000" w:rsidR="00000000" w:rsidRPr="00000000">
        <w:rPr>
          <w:rFonts w:ascii="Cambria" w:cs="Cambria" w:eastAsia="Cambria" w:hAnsi="Cambria"/>
          <w:rtl w:val="0"/>
        </w:rPr>
        <w:t xml:space="preserve">empresa de servicios públicos domiciliarios, creada como consta en el certificado de existencia y representación legal, en  cuyo nombre y representación legal actúa el Leonardo Velásquez, mayor de edad, identificado como aparece al pie de su firma, en calidad de Representante Legal debidamente facultado para el presente acto, persona jurídica que en adelante se llamará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autoriza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quien haga las veces de tenedor del título valor, para que haciendo uso de las facultades  conferidas por el Artículo 622 del Código de Comercio, llene los espacios que se han dejado en blanco en el  pagaré adjunto, para lo cual deberá ceñirse a las siguientes instrucciones:  </w:t>
      </w:r>
    </w:p>
    <w:p w:rsidR="00000000" w:rsidDel="00000000" w:rsidP="00000000" w:rsidRDefault="00000000" w:rsidRPr="00000000" w14:paraId="00000146">
      <w:pPr>
        <w:widowControl w:val="0"/>
        <w:spacing w:after="0" w:before="273" w:line="240" w:lineRule="auto"/>
        <w:ind w:left="1412" w:right="341" w:firstLine="15"/>
        <w:jc w:val="both"/>
        <w:rPr>
          <w:rFonts w:ascii="Cambria" w:cs="Cambria" w:eastAsia="Cambria" w:hAnsi="Cambria"/>
        </w:rPr>
      </w:pPr>
      <w:r w:rsidDel="00000000" w:rsidR="00000000" w:rsidRPr="00000000">
        <w:rPr>
          <w:rFonts w:ascii="Cambria" w:cs="Cambria" w:eastAsia="Cambria" w:hAnsi="Cambria"/>
          <w:rtl w:val="0"/>
        </w:rPr>
        <w:t xml:space="preserve">1. En el espacio reservado para la cuantía de la obligación se insertará el valor del capital más intereses que EL DEUDOR deba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como resultado del incumplimiento de una obligación en desarrollo de la Oferta </w:t>
      </w:r>
      <w:r w:rsidDel="00000000" w:rsidR="00000000" w:rsidRPr="00000000">
        <w:rPr>
          <w:rFonts w:ascii="Cambria" w:cs="Cambria" w:eastAsia="Cambria" w:hAnsi="Cambria"/>
          <w:b w:val="1"/>
          <w:bCs w:val="1"/>
          <w:rtl w:val="0"/>
        </w:rPr>
        <w:t xml:space="preserve">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en los casos previstos en la cláusula cuarta (Cláusula aceleratoria). Adicionalmente, se incluirá el valor de la cláusula penal pecuniaria prevista en la Sección VII de la Oferta No. [______]. En el espacio reservado para los Gastos ocasionados por la reclamación o recaudo judicial o extrajudicial de la obligación, se insertará el valor de las costas judiciales y/o los gastos de cobranza tales como honorarios de abogados que se causen por tal razón.</w:t>
      </w:r>
    </w:p>
    <w:p w:rsidR="00000000" w:rsidDel="00000000" w:rsidP="00000000" w:rsidRDefault="00000000" w:rsidRPr="00000000" w14:paraId="00000147">
      <w:pPr>
        <w:widowControl w:val="0"/>
        <w:spacing w:after="0" w:before="270" w:line="240" w:lineRule="auto"/>
        <w:ind w:left="1422" w:right="340" w:firstLine="4.000000000000057"/>
        <w:jc w:val="both"/>
        <w:rPr>
          <w:rFonts w:ascii="Cambria" w:cs="Cambria" w:eastAsia="Cambria" w:hAnsi="Cambria"/>
        </w:rPr>
      </w:pPr>
      <w:r w:rsidDel="00000000" w:rsidR="00000000" w:rsidRPr="00000000">
        <w:rPr>
          <w:rFonts w:ascii="Cambria" w:cs="Cambria" w:eastAsia="Cambria" w:hAnsi="Cambria"/>
          <w:rtl w:val="0"/>
        </w:rPr>
        <w:t xml:space="preserve">2. Si el pago de la suma incorporada en este título no es realizado en el momento en que sea exhibido,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deberá pagar a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rtl w:val="0"/>
        </w:rPr>
        <w:t xml:space="preserve">, o a quien represente sus derechos, intereses moratorios calculados sobre el valor de la suma incorporada en este título hasta el día en que el pago sea realizado. El interés moratorio será liquidado a la tasa máxima legal permitida por la ley, sin que exceda dichos límites.  </w:t>
      </w:r>
    </w:p>
    <w:p w:rsidR="00000000" w:rsidDel="00000000" w:rsidP="00000000" w:rsidRDefault="00000000" w:rsidRPr="00000000" w14:paraId="00000148">
      <w:pPr>
        <w:widowControl w:val="0"/>
        <w:spacing w:after="0" w:before="275" w:line="240" w:lineRule="auto"/>
        <w:ind w:left="1423" w:right="339" w:firstLine="0"/>
        <w:jc w:val="both"/>
        <w:rPr>
          <w:rFonts w:ascii="Cambria" w:cs="Cambria" w:eastAsia="Cambria" w:hAnsi="Cambria"/>
          <w:b w:val="1"/>
          <w:bCs w:val="1"/>
        </w:rPr>
      </w:pPr>
      <w:r w:rsidDel="00000000" w:rsidR="00000000" w:rsidRPr="00000000">
        <w:rPr>
          <w:rFonts w:ascii="Cambria" w:cs="Cambria" w:eastAsia="Cambria" w:hAnsi="Cambria"/>
          <w:rtl w:val="0"/>
        </w:rPr>
        <w:t xml:space="preserve">3. Los espacios en blanco se llenarán a favor de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cuando </w:t>
      </w:r>
      <w:r w:rsidDel="00000000" w:rsidR="00000000" w:rsidRPr="00000000">
        <w:rPr>
          <w:rFonts w:ascii="Cambria" w:cs="Cambria" w:eastAsia="Cambria" w:hAnsi="Cambria"/>
          <w:b w:val="1"/>
          <w:bCs w:val="1"/>
          <w:rtl w:val="0"/>
        </w:rPr>
        <w:t xml:space="preserve">EL DEUDOR </w:t>
      </w:r>
      <w:r w:rsidDel="00000000" w:rsidR="00000000" w:rsidRPr="00000000">
        <w:rPr>
          <w:rFonts w:ascii="Cambria" w:cs="Cambria" w:eastAsia="Cambria" w:hAnsi="Cambria"/>
          <w:rtl w:val="0"/>
        </w:rPr>
        <w:t xml:space="preserve">no cumpla con sus obligaciones derivadas de la Oferta de Suministro de Energía Eléctrica No.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o cuando se presente alguno de los eventos previstos en la cláusula cuarta (Cláusula aceleratoria) pudiendo estos causar riesgos de incumplimiento total o parcial.</w:t>
      </w:r>
      <w:r w:rsidDel="00000000" w:rsidR="00000000" w:rsidRPr="00000000">
        <w:rPr>
          <w:rFonts w:ascii="Cambria" w:cs="Cambria" w:eastAsia="Cambria" w:hAnsi="Cambria"/>
          <w:b w:val="1"/>
          <w:bCs w:val="1"/>
          <w:rtl w:val="0"/>
        </w:rPr>
        <w:t xml:space="preserve"> </w:t>
      </w:r>
    </w:p>
    <w:p w:rsidR="00000000" w:rsidDel="00000000" w:rsidP="00000000" w:rsidRDefault="00000000" w:rsidRPr="00000000" w14:paraId="00000149">
      <w:pPr>
        <w:widowControl w:val="0"/>
        <w:spacing w:after="0" w:before="273" w:line="240" w:lineRule="auto"/>
        <w:ind w:left="1422" w:right="347" w:firstLine="0"/>
        <w:jc w:val="both"/>
        <w:rPr>
          <w:rFonts w:ascii="Cambria" w:cs="Cambria" w:eastAsia="Cambria" w:hAnsi="Cambria"/>
        </w:rPr>
      </w:pPr>
      <w:r w:rsidDel="00000000" w:rsidR="00000000" w:rsidRPr="00000000">
        <w:rPr>
          <w:rFonts w:ascii="Cambria" w:cs="Cambria" w:eastAsia="Cambria" w:hAnsi="Cambria"/>
          <w:rtl w:val="0"/>
        </w:rPr>
        <w:t xml:space="preserve">4. La fecha de vencimiento en la que se podrá hacer efectivo el título valor será aquella en que se llenen los espacios en blanco según las instrucciones dadas en esta carta o cualquier fecha que </w:t>
      </w:r>
      <w:r w:rsidDel="00000000" w:rsidR="00000000" w:rsidRPr="00000000">
        <w:rPr>
          <w:rFonts w:ascii="Cambria" w:cs="Cambria" w:eastAsia="Cambria" w:hAnsi="Cambria"/>
          <w:b w:val="1"/>
          <w:bCs w:val="1"/>
          <w:sz w:val="24"/>
          <w:szCs w:val="24"/>
          <w:rtl w:val="0"/>
        </w:rPr>
        <w:t xml:space="preserve">[XXXX]</w:t>
      </w: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señale con posterioridad al incumplimiento de las obligaciones adeudadas.  </w:t>
      </w:r>
    </w:p>
    <w:p w:rsidR="00000000" w:rsidDel="00000000" w:rsidP="00000000" w:rsidRDefault="00000000" w:rsidRPr="00000000" w14:paraId="0000014A">
      <w:pPr>
        <w:widowControl w:val="0"/>
        <w:spacing w:after="0" w:before="275" w:line="240" w:lineRule="auto"/>
        <w:ind w:left="1429" w:right="345" w:firstLine="0"/>
        <w:jc w:val="both"/>
        <w:rPr>
          <w:rFonts w:ascii="Cambria" w:cs="Cambria" w:eastAsia="Cambria" w:hAnsi="Cambria"/>
        </w:rPr>
      </w:pPr>
      <w:r w:rsidDel="00000000" w:rsidR="00000000" w:rsidRPr="00000000">
        <w:rPr>
          <w:rFonts w:ascii="Cambria" w:cs="Cambria" w:eastAsia="Cambria" w:hAnsi="Cambria"/>
          <w:b w:val="1"/>
          <w:bCs w:val="1"/>
          <w:rtl w:val="0"/>
        </w:rPr>
        <w:t xml:space="preserve">5. EL DEUDOR </w:t>
      </w:r>
      <w:r w:rsidDel="00000000" w:rsidR="00000000" w:rsidRPr="00000000">
        <w:rPr>
          <w:rFonts w:ascii="Cambria" w:cs="Cambria" w:eastAsia="Cambria" w:hAnsi="Cambria"/>
          <w:rtl w:val="0"/>
        </w:rPr>
        <w:t xml:space="preserve">asumirá todos los gastos que ocasione el cobro de este pagaré, ya sea que se haga por vía judicial o extrajudicial.  EL ACREEDOR no necesita autorización distinta de la aquí conferida ni dar aviso previo al DEUDOR para diligenciar los espacios dejados en blanco del pagaré. El pagaré así diligenciado será exigible inmediatamente y prestará mérito ejecutivo sin más requisitos ni requerimientos.</w:t>
      </w:r>
    </w:p>
    <w:p w:rsidR="00000000" w:rsidDel="00000000" w:rsidP="00000000" w:rsidRDefault="00000000" w:rsidRPr="00000000" w14:paraId="0000014B">
      <w:pPr>
        <w:widowControl w:val="0"/>
        <w:spacing w:after="0" w:before="275" w:line="240" w:lineRule="auto"/>
        <w:ind w:left="1407" w:firstLine="0"/>
        <w:rPr>
          <w:rFonts w:ascii="Cambria" w:cs="Cambria" w:eastAsia="Cambria" w:hAnsi="Cambria"/>
          <w:b w:val="1"/>
          <w:bCs w:val="1"/>
        </w:rPr>
      </w:pPr>
      <w:r w:rsidDel="00000000" w:rsidR="00000000" w:rsidRPr="00000000">
        <w:rPr>
          <w:rFonts w:ascii="Cambria" w:cs="Cambria" w:eastAsia="Cambria" w:hAnsi="Cambria"/>
          <w:rtl w:val="0"/>
        </w:rPr>
        <w:t xml:space="preserve">Firmado en Bogotá, a los ___________ (__) días del mes de _________ del año dos mil veintiséis (2026).  </w:t>
      </w:r>
      <w:r w:rsidDel="00000000" w:rsidR="00000000" w:rsidRPr="00000000">
        <w:rPr>
          <w:rtl w:val="0"/>
        </w:rPr>
      </w:r>
    </w:p>
    <w:p w:rsidR="00000000" w:rsidDel="00000000" w:rsidP="00000000" w:rsidRDefault="00000000" w:rsidRPr="00000000" w14:paraId="0000014C">
      <w:pPr>
        <w:widowControl w:val="0"/>
        <w:spacing w:after="0" w:before="409" w:line="240" w:lineRule="auto"/>
        <w:ind w:left="1391" w:firstLine="0"/>
        <w:rPr>
          <w:rFonts w:ascii="Cambria" w:cs="Cambria" w:eastAsia="Cambria" w:hAnsi="Cambria"/>
        </w:rPr>
      </w:pPr>
      <w:r w:rsidDel="00000000" w:rsidR="00000000" w:rsidRPr="00000000">
        <w:rPr>
          <w:rFonts w:ascii="Cambria" w:cs="Cambria" w:eastAsia="Cambria" w:hAnsi="Cambria"/>
          <w:rtl w:val="0"/>
        </w:rPr>
        <w:t xml:space="preserve">____________________  </w:t>
      </w:r>
    </w:p>
    <w:p w:rsidR="00000000" w:rsidDel="00000000" w:rsidP="00000000" w:rsidRDefault="00000000" w:rsidRPr="00000000" w14:paraId="0000014D">
      <w:pPr>
        <w:widowControl w:val="0"/>
        <w:spacing w:after="0" w:before="26" w:line="240" w:lineRule="auto"/>
        <w:ind w:left="1398" w:firstLine="0"/>
        <w:rPr>
          <w:rFonts w:ascii="Cambria" w:cs="Cambria" w:eastAsia="Cambria" w:hAnsi="Cambria"/>
          <w:b w:val="1"/>
          <w:bCs w:val="1"/>
        </w:rPr>
      </w:pPr>
      <w:r w:rsidDel="00000000" w:rsidR="00000000" w:rsidRPr="00000000">
        <w:rPr>
          <w:rFonts w:ascii="Cambria" w:cs="Cambria" w:eastAsia="Cambria" w:hAnsi="Cambria"/>
          <w:b w:val="1"/>
          <w:bCs w:val="1"/>
          <w:rtl w:val="0"/>
        </w:rPr>
        <w:t xml:space="preserve">BIA ENERGY S.A.S. E.S.P.</w:t>
      </w:r>
    </w:p>
    <w:p w:rsidR="00000000" w:rsidDel="00000000" w:rsidP="00000000" w:rsidRDefault="00000000" w:rsidRPr="00000000" w14:paraId="0000014E">
      <w:pPr>
        <w:widowControl w:val="0"/>
        <w:spacing w:after="0" w:before="26" w:line="240" w:lineRule="auto"/>
        <w:ind w:left="1398" w:firstLine="0"/>
        <w:rPr>
          <w:rFonts w:ascii="Cambria" w:cs="Cambria" w:eastAsia="Cambria" w:hAnsi="Cambria"/>
        </w:rPr>
      </w:pPr>
      <w:r w:rsidDel="00000000" w:rsidR="00000000" w:rsidRPr="00000000">
        <w:rPr>
          <w:rFonts w:ascii="Cambria" w:cs="Cambria" w:eastAsia="Cambria" w:hAnsi="Cambria"/>
          <w:b w:val="1"/>
          <w:bCs w:val="1"/>
          <w:rtl w:val="0"/>
        </w:rPr>
        <w:t xml:space="preserve">Leonardo Velásquez Flórez</w:t>
      </w:r>
      <w:r w:rsidDel="00000000" w:rsidR="00000000" w:rsidRPr="00000000">
        <w:rPr>
          <w:rtl w:val="0"/>
        </w:rPr>
      </w:r>
    </w:p>
    <w:p w:rsidR="00000000" w:rsidDel="00000000" w:rsidP="00000000" w:rsidRDefault="00000000" w:rsidRPr="00000000" w14:paraId="0000014F">
      <w:pPr>
        <w:widowControl w:val="0"/>
        <w:spacing w:after="0" w:before="20" w:line="240" w:lineRule="auto"/>
        <w:ind w:left="1400" w:firstLine="0"/>
        <w:rPr>
          <w:rFonts w:ascii="Cambria" w:cs="Cambria" w:eastAsia="Cambria" w:hAnsi="Cambria"/>
          <w:sz w:val="24"/>
          <w:szCs w:val="24"/>
          <w:highlight w:val="yellow"/>
        </w:rPr>
      </w:pPr>
      <w:r w:rsidDel="00000000" w:rsidR="00000000" w:rsidRPr="00000000">
        <w:rPr>
          <w:rFonts w:ascii="Cambria" w:cs="Cambria" w:eastAsia="Cambria" w:hAnsi="Cambria"/>
          <w:b w:val="1"/>
          <w:bCs w:val="1"/>
          <w:rtl w:val="0"/>
        </w:rPr>
        <w:t xml:space="preserve">CC. 1.107.047.209 </w:t>
      </w:r>
      <w:r w:rsidDel="00000000" w:rsidR="00000000" w:rsidRPr="00000000">
        <w:rPr>
          <w:rtl w:val="0"/>
        </w:rPr>
      </w:r>
    </w:p>
    <w:sectPr>
      <w:type w:val="continuous"/>
      <w:pgSz w:h="15840" w:w="12240" w:orient="portrait"/>
      <w:pgMar w:bottom="1418" w:top="1701" w:left="12" w:right="78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Helvetica Neue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right"/>
      <w:rPr>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5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pict>
        <v:shape id="WordPictureWatermark5" style="position:absolute;width:640.2998425196851pt;height:820.3pt;rotation:0;z-index:-503316481;mso-position-horizontal-relative:margin;mso-position-horizontal:absolute;margin-left:-90.0pt;mso-position-vertical-relative:margin;mso-position-vertical:absolute;margin-top:-103.65pt;" alt="" type="#_x0000_t75">
          <v:imagedata cropbottom="0f" cropleft="0f" cropright="0f" croptop="0f" r:id="rId1" o:title="image1.jpg"/>
        </v:shape>
      </w:pict>
    </w:r>
    <w:r w:rsidDel="00000000" w:rsidR="00000000" w:rsidRPr="00000000">
      <w:rPr/>
      <w:pict>
        <v:shape id="WordPictureWatermark6" style="position:absolute;width:640.2998425196851pt;height:820.3pt;rotation:0;z-index:-503316481;mso-position-horizontal-relative:margin;mso-position-horizontal:absolute;margin-left:-52.05pt;mso-position-vertical-relative:margin;mso-position-vertical:absolute;margin-top:20299.95pt;" alt="" type="#_x0000_t75">
          <v:imagedata cropbottom="0f" cropleft="0f" cropright="0f" croptop="0f" r:id="rId2" o:title="image1.jpg"/>
        </v:shape>
      </w:pict>
    </w:r>
    <w:r w:rsidDel="00000000" w:rsidR="00000000" w:rsidRPr="00000000">
      <w:rPr/>
      <w:pict>
        <v:shape id="WordPictureWatermark1" style="position:absolute;width:640.2998425196851pt;height:820.3pt;rotation:0;z-index:-503316481;mso-position-horizontal-relative:margin;mso-position-horizontal:absolute;margin-left:-36.0pt;mso-position-vertical-relative:margin;mso-position-vertical:absolute;margin-top:700.2pt;" alt="" type="#_x0000_t75">
          <v:imagedata cropbottom="0f" cropleft="0f" cropright="0f" croptop="0f" r:id="rId3" o:title="image1.jpg"/>
        </v:shape>
      </w:pict>
    </w:r>
    <w:r w:rsidDel="00000000" w:rsidR="00000000" w:rsidRPr="00000000">
      <w:rPr/>
      <w:pict>
        <v:shape id="WordPictureWatermark2" style="position:absolute;width:640.2998425196851pt;height:820.3pt;rotation:0;z-index:-503316481;mso-position-horizontal-relative:margin;mso-position-horizontal:absolute;margin-left:-108.0pt;mso-position-vertical-relative:margin;mso-position-vertical:absolute;margin-top:700.2pt;" alt="" type="#_x0000_t75">
          <v:imagedata cropbottom="0f" cropleft="0f" cropright="0f" croptop="0f" r:id="rId4" o:title="image1.jp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1701" w:firstLine="0"/>
      <w:rPr>
        <w:color w:val="000000"/>
      </w:rPr>
    </w:pPr>
    <w:r w:rsidDel="00000000" w:rsidR="00000000" w:rsidRPr="00000000">
      <w:rPr/>
      <w:pict>
        <v:shape id="WordPictureWatermark3" style="position:absolute;width:640.2998425196851pt;height:820.3pt;rotation:0;z-index:-503316481;mso-position-horizontal-relative:margin;mso-position-horizontal:absolute;margin-left:-96.0pt;mso-position-vertical-relative:margin;mso-position-vertical:absolute;margin-top:-99.3pt;" alt="" type="#_x0000_t75">
          <v:imagedata cropbottom="0f" cropleft="0f" cropright="0f" croptop="0f" r:id="rId1" o:title="image1.jpg"/>
        </v:shape>
      </w:pic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2">
    <w:pPr>
      <w:rPr/>
    </w:pPr>
    <w:r w:rsidDel="00000000" w:rsidR="00000000" w:rsidRPr="00000000">
      <w:rPr/>
      <w:pict>
        <v:shape id="WordPictureWatermark4" style="position:absolute;width:640.2998425196851pt;height:820.3pt;rotation:0;z-index:-503316481;mso-position-horizontal-relative:margin;mso-position-horizontal:absolute;margin-left:0.0pt;mso-position-vertical-relative:margin;mso-position-vertical:absolute;margin-top:-99.3pt;" alt="" type="#_x0000_t75">
          <v:imagedata cropbottom="0f" cropleft="0f" cropright="0f" croptop="0f" r:id="rId1" o:title="image1.jpg"/>
        </v:shape>
      </w:pict>
    </w:r>
    <w:r w:rsidDel="00000000" w:rsidR="00000000" w:rsidRPr="00000000">
      <w:rPr/>
      <w:pict>
        <v:shape id="WordPictureWatermark7" style="position:absolute;width:640.2998425196851pt;height:820.3pt;rotation:0;z-index:-503316481;mso-position-horizontal-relative:margin;mso-position-horizontal:absolute;margin-left:-12.45pt;mso-position-vertical-relative:margin;mso-position-vertical:absolute;margin-top:700.2pt;" alt="" type="#_x0000_t75">
          <v:imagedata cropbottom="0f" cropleft="0f" cropright="0f" croptop="0f" r:id="rId2"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Light" w:cs="Helvetica Neue Light" w:eastAsia="Helvetica Neue Light" w:hAnsi="Helvetica Neue Light"/>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jc w:val="center"/>
    </w:pPr>
    <w:rPr>
      <w:rFonts w:ascii="Cambria" w:cs="Cambria" w:eastAsia="Cambria" w:hAnsi="Cambria"/>
      <w:b w:val="1"/>
      <w:bCs w:val="1"/>
      <w:sz w:val="24"/>
      <w:szCs w:val="24"/>
    </w:rPr>
  </w:style>
  <w:style w:type="paragraph" w:styleId="Heading2">
    <w:name w:val="heading 2"/>
    <w:basedOn w:val="Normal"/>
    <w:next w:val="Normal"/>
    <w:pPr>
      <w:keepNext w:val="1"/>
      <w:keepLines w:val="1"/>
      <w:spacing w:after="80" w:before="360" w:lineRule="auto"/>
    </w:pPr>
    <w:rPr>
      <w:rFonts w:ascii="Cambria" w:cs="Cambria" w:eastAsia="Cambria" w:hAnsi="Cambria"/>
      <w:b w:val="1"/>
      <w:bCs w:val="1"/>
      <w:sz w:val="24"/>
      <w:szCs w:val="24"/>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paragraph" w:styleId="Normal" w:default="1">
    <w:name w:val="normal"/>
  </w:style>
  <w:style w:type="table" w:styleId="TableNormal" w:default="1">
    <w:name w:val="Table Normal"/>
  </w:style>
  <w:style w:type="character" w:styleId="Fuentedeprrafopredeter" w:default="1">
    <w:name w:val="Default Paragraph Font"/>
    <w:uiPriority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table" w:styleId="TableNormal0" w:customStyle="1">
    <w:name w:val="Table Normal"/>
    <w:tblPr>
      <w:tblCellMar>
        <w:top w:w="0.0" w:type="dxa"/>
        <w:left w:w="0.0" w:type="dxa"/>
        <w:bottom w:w="0.0" w:type="dxa"/>
        <w:right w:w="0.0" w:type="dxa"/>
      </w:tblCellMar>
    </w:tblPr>
  </w:style>
  <w:style w:type="table" w:styleId="TableNormal1" w:customStyle="1">
    <w:name w:val="Table Normal"/>
    <w:tblPr>
      <w:tblCellMar>
        <w:top w:w="0.0" w:type="dxa"/>
        <w:left w:w="0.0" w:type="dxa"/>
        <w:bottom w:w="0.0" w:type="dxa"/>
        <w:right w:w="0.0" w:type="dxa"/>
      </w:tblCellMar>
    </w:tblPr>
  </w:style>
  <w:style w:type="table" w:styleId="TableNormal2" w:customStyle="1">
    <w:name w:val="Table Normal"/>
    <w:tblPr>
      <w:tblCellMar>
        <w:top w:w="0.0" w:type="dxa"/>
        <w:left w:w="0.0" w:type="dxa"/>
        <w:bottom w:w="0.0" w:type="dxa"/>
        <w:right w:w="0.0" w:type="dxa"/>
      </w:tblCellMar>
    </w:tblPr>
  </w:style>
  <w:style w:type="table" w:styleId="TableNormal3" w:customStyle="1">
    <w:name w:val="Table Normal"/>
    <w:tblPr>
      <w:tblCellMar>
        <w:top w:w="0.0" w:type="dxa"/>
        <w:left w:w="0.0" w:type="dxa"/>
        <w:bottom w:w="0.0" w:type="dxa"/>
        <w:right w:w="0.0" w:type="dxa"/>
      </w:tblCellMar>
    </w:tblPr>
  </w:style>
  <w:style w:type="table" w:styleId="TableNormal4" w:customStyle="1">
    <w:name w:val="Table Normal"/>
    <w:tblPr>
      <w:tblCellMar>
        <w:top w:w="0.0" w:type="dxa"/>
        <w:left w:w="0.0" w:type="dxa"/>
        <w:bottom w:w="0.0" w:type="dxa"/>
        <w:right w:w="0.0" w:type="dxa"/>
      </w:tblCellMar>
    </w:tblPr>
  </w:style>
  <w:style w:type="table" w:styleId="TableNormal5" w:customStyle="1">
    <w:name w:val="Table Normal"/>
    <w:tblPr>
      <w:tblCellMar>
        <w:top w:w="0.0" w:type="dxa"/>
        <w:left w:w="0.0" w:type="dxa"/>
        <w:bottom w:w="0.0" w:type="dxa"/>
        <w:right w:w="0.0" w:type="dxa"/>
      </w:tblCellMar>
    </w:tblPr>
  </w:style>
  <w:style w:type="table" w:styleId="TableNormal6" w:customStyle="1">
    <w:name w:val="Table Normal"/>
    <w:tblPr>
      <w:tblCellMar>
        <w:top w:w="0.0" w:type="dxa"/>
        <w:left w:w="0.0" w:type="dxa"/>
        <w:bottom w:w="0.0" w:type="dxa"/>
        <w:right w:w="0.0" w:type="dxa"/>
      </w:tblCellMar>
    </w:tblPr>
  </w:style>
  <w:style w:type="table" w:styleId="TableNormal7" w:customStyle="1">
    <w:name w:val="Table Normal"/>
    <w:tblPr>
      <w:tblCellMar>
        <w:top w:w="0.0" w:type="dxa"/>
        <w:left w:w="0.0" w:type="dxa"/>
        <w:bottom w:w="0.0" w:type="dxa"/>
        <w:right w:w="0.0" w:type="dxa"/>
      </w:tblCellMar>
    </w:tblPr>
  </w:style>
  <w:style w:type="table" w:styleId="a" w:customStyle="1">
    <w:basedOn w:val="TableNormal7"/>
    <w:tblPr>
      <w:tblStyleRowBandSize w:val="1"/>
      <w:tblStyleColBandSize w:val="1"/>
      <w:tblCellMar>
        <w:top w:w="100.0" w:type="dxa"/>
        <w:left w:w="100.0" w:type="dxa"/>
        <w:bottom w:w="100.0" w:type="dxa"/>
        <w:right w:w="100.0" w:type="dxa"/>
      </w:tblCellMar>
    </w:tblPr>
  </w:style>
  <w:style w:type="table" w:styleId="a0" w:customStyle="1">
    <w:basedOn w:val="TableNormal7"/>
    <w:tblPr>
      <w:tblStyleRowBandSize w:val="1"/>
      <w:tblStyleColBandSize w:val="1"/>
      <w:tblCellMar>
        <w:top w:w="100.0" w:type="dxa"/>
        <w:left w:w="100.0" w:type="dxa"/>
        <w:bottom w:w="100.0" w:type="dxa"/>
        <w:right w:w="100.0" w:type="dxa"/>
      </w:tblCellMar>
    </w:tblPr>
  </w:style>
  <w:style w:type="table" w:styleId="a1" w:customStyle="1">
    <w:basedOn w:val="TableNormal7"/>
    <w:tblPr>
      <w:tblStyleRowBandSize w:val="1"/>
      <w:tblStyleColBandSize w:val="1"/>
      <w:tblCellMar>
        <w:top w:w="100.0" w:type="dxa"/>
        <w:left w:w="100.0" w:type="dxa"/>
        <w:bottom w:w="100.0" w:type="dxa"/>
        <w:right w:w="100.0" w:type="dxa"/>
      </w:tblCellMar>
    </w:tblPr>
  </w:style>
  <w:style w:type="table" w:styleId="a2" w:customStyle="1">
    <w:basedOn w:val="TableNormal7"/>
    <w:tblPr>
      <w:tblStyleRowBandSize w:val="1"/>
      <w:tblStyleColBandSize w:val="1"/>
      <w:tblCellMar>
        <w:top w:w="100.0" w:type="dxa"/>
        <w:left w:w="100.0" w:type="dxa"/>
        <w:bottom w:w="100.0" w:type="dxa"/>
        <w:right w:w="100.0" w:type="dxa"/>
      </w:tblCellMar>
    </w:tblPr>
  </w:style>
  <w:style w:type="table" w:styleId="a3" w:customStyle="1">
    <w:basedOn w:val="TableNormal7"/>
    <w:tblPr>
      <w:tblStyleRowBandSize w:val="1"/>
      <w:tblStyleColBandSize w:val="1"/>
      <w:tblCellMar>
        <w:top w:w="100.0" w:type="dxa"/>
        <w:left w:w="100.0" w:type="dxa"/>
        <w:bottom w:w="100.0" w:type="dxa"/>
        <w:right w:w="100.0" w:type="dxa"/>
      </w:tblCellMar>
    </w:tblPr>
  </w:style>
  <w:style w:type="table" w:styleId="a4" w:customStyle="1">
    <w:basedOn w:val="TableNormal7"/>
    <w:tblPr>
      <w:tblStyleRowBandSize w:val="1"/>
      <w:tblStyleColBandSize w:val="1"/>
      <w:tblCellMar>
        <w:top w:w="100.0" w:type="dxa"/>
        <w:left w:w="100.0" w:type="dxa"/>
        <w:bottom w:w="100.0" w:type="dxa"/>
        <w:right w:w="100.0" w:type="dxa"/>
      </w:tblCellMar>
    </w:tblPr>
  </w:style>
  <w:style w:type="table" w:styleId="a5" w:customStyle="1">
    <w:basedOn w:val="TableNormal7"/>
    <w:tblPr>
      <w:tblStyleRowBandSize w:val="1"/>
      <w:tblStyleColBandSize w:val="1"/>
      <w:tblCellMar>
        <w:top w:w="100.0" w:type="dxa"/>
        <w:left w:w="100.0" w:type="dxa"/>
        <w:bottom w:w="100.0" w:type="dxa"/>
        <w:right w:w="100.0" w:type="dxa"/>
      </w:tblCellMar>
    </w:tblPr>
  </w:style>
  <w:style w:type="table" w:styleId="a6" w:customStyle="1">
    <w:basedOn w:val="TableNormal7"/>
    <w:tblPr>
      <w:tblStyleRowBandSize w:val="1"/>
      <w:tblStyleColBandSize w:val="1"/>
      <w:tblCellMar>
        <w:top w:w="100.0" w:type="dxa"/>
        <w:left w:w="100.0" w:type="dxa"/>
        <w:bottom w:w="100.0" w:type="dxa"/>
        <w:right w:w="100.0" w:type="dxa"/>
      </w:tblCellMar>
    </w:tblPr>
  </w:style>
  <w:style w:type="table" w:styleId="a7" w:customStyle="1">
    <w:basedOn w:val="TableNormal7"/>
    <w:tblPr>
      <w:tblStyleRowBandSize w:val="1"/>
      <w:tblStyleColBandSize w:val="1"/>
      <w:tblCellMar>
        <w:top w:w="100.0" w:type="dxa"/>
        <w:left w:w="100.0" w:type="dxa"/>
        <w:bottom w:w="100.0" w:type="dxa"/>
        <w:right w:w="100.0" w:type="dxa"/>
      </w:tblCellMar>
    </w:tblPr>
  </w:style>
  <w:style w:type="paragraph" w:styleId="Textocomentario">
    <w:name w:val="annotation text"/>
    <w:basedOn w:val="Normal"/>
    <w:link w:val="TextocomentarioCar"/>
    <w:uiPriority w:val="99"/>
    <w:semiHidden w:val="1"/>
    <w:unhideWhenUsed w:val="1"/>
    <w:pPr>
      <w:spacing w:line="240" w:lineRule="auto"/>
    </w:pPr>
    <w:rPr>
      <w:sz w:val="20"/>
      <w:szCs w:val="20"/>
    </w:rPr>
  </w:style>
  <w:style w:type="character" w:styleId="TextocomentarioCar" w:customStyle="1">
    <w:name w:val="Texto comentario Car"/>
    <w:basedOn w:val="Fuentedeprrafopredeter"/>
    <w:link w:val="Textocomentario"/>
    <w:uiPriority w:val="99"/>
    <w:semiHidden w:val="1"/>
    <w:rPr>
      <w:sz w:val="20"/>
      <w:szCs w:val="20"/>
    </w:rPr>
  </w:style>
  <w:style w:type="character" w:styleId="Refdecomentario">
    <w:name w:val="annotation reference"/>
    <w:basedOn w:val="Fuentedeprrafopredeter"/>
    <w:uiPriority w:val="99"/>
    <w:semiHidden w:val="1"/>
    <w:unhideWhenUsed w:val="1"/>
    <w:rPr>
      <w:sz w:val="16"/>
      <w:szCs w:val="16"/>
    </w:rPr>
  </w:style>
  <w:style w:type="numbering" w:styleId="Estilo1" w:customStyle="1">
    <w:name w:val="Estilo1"/>
    <w:uiPriority w:val="99"/>
    <w:rsid w:val="005116FA"/>
  </w:style>
  <w:style w:type="paragraph" w:styleId="TtuloTDC">
    <w:name w:val="TOC Heading"/>
    <w:basedOn w:val="Ttulo1"/>
    <w:next w:val="Normal"/>
    <w:uiPriority w:val="39"/>
    <w:unhideWhenUsed w:val="1"/>
    <w:qFormat w:val="1"/>
    <w:rsid w:val="005116FA"/>
    <w:pPr>
      <w:numPr>
        <w:numId w:val="0"/>
      </w:numPr>
      <w:spacing w:after="0" w:before="240"/>
      <w:jc w:val="left"/>
      <w:outlineLvl w:val="9"/>
    </w:pPr>
    <w:rPr>
      <w:rFonts w:asciiTheme="majorHAnsi" w:cstheme="majorBidi" w:eastAsiaTheme="majorEastAsia" w:hAnsiTheme="majorHAnsi"/>
      <w:b w:val="0"/>
      <w:color w:val="365f91" w:themeColor="accent1" w:themeShade="0000BF"/>
      <w:sz w:val="32"/>
      <w:szCs w:val="32"/>
    </w:rPr>
  </w:style>
  <w:style w:type="paragraph" w:styleId="TDC1">
    <w:name w:val="toc 1"/>
    <w:basedOn w:val="Normal"/>
    <w:next w:val="Normal"/>
    <w:autoRedefine w:val="1"/>
    <w:uiPriority w:val="39"/>
    <w:unhideWhenUsed w:val="1"/>
    <w:rsid w:val="005116FA"/>
    <w:pPr>
      <w:spacing w:after="100"/>
    </w:pPr>
  </w:style>
  <w:style w:type="paragraph" w:styleId="TDC2">
    <w:name w:val="toc 2"/>
    <w:basedOn w:val="Normal"/>
    <w:next w:val="Normal"/>
    <w:autoRedefine w:val="1"/>
    <w:uiPriority w:val="39"/>
    <w:unhideWhenUsed w:val="1"/>
    <w:rsid w:val="005116FA"/>
    <w:pPr>
      <w:spacing w:after="100"/>
      <w:ind w:left="220"/>
    </w:pPr>
  </w:style>
  <w:style w:type="character" w:styleId="Hipervnculo">
    <w:name w:val="Hyperlink"/>
    <w:basedOn w:val="Fuentedeprrafopredeter"/>
    <w:uiPriority w:val="99"/>
    <w:unhideWhenUsed w:val="1"/>
    <w:rsid w:val="005116FA"/>
    <w:rPr>
      <w:color w:val="0000ff" w:themeColor="hyperlink"/>
      <w:u w:val="single"/>
    </w:rPr>
  </w:style>
  <w:style w:type="table" w:styleId="a8" w:customStyle="1">
    <w:basedOn w:val="TableNormal6"/>
    <w:tblPr>
      <w:tblStyleRowBandSize w:val="1"/>
      <w:tblStyleColBandSize w:val="1"/>
      <w:tblCellMar>
        <w:top w:w="100.0" w:type="dxa"/>
        <w:left w:w="100.0" w:type="dxa"/>
        <w:bottom w:w="100.0" w:type="dxa"/>
        <w:right w:w="100.0" w:type="dxa"/>
      </w:tblCellMar>
    </w:tblPr>
  </w:style>
  <w:style w:type="table" w:styleId="a9" w:customStyle="1">
    <w:basedOn w:val="TableNormal6"/>
    <w:tblPr>
      <w:tblStyleRowBandSize w:val="1"/>
      <w:tblStyleColBandSize w:val="1"/>
      <w:tblCellMar>
        <w:top w:w="100.0" w:type="dxa"/>
        <w:left w:w="100.0" w:type="dxa"/>
        <w:bottom w:w="100.0" w:type="dxa"/>
        <w:right w:w="100.0" w:type="dxa"/>
      </w:tblCellMar>
    </w:tblPr>
  </w:style>
  <w:style w:type="table" w:styleId="aa" w:customStyle="1">
    <w:basedOn w:val="TableNormal6"/>
    <w:tblPr>
      <w:tblStyleRowBandSize w:val="1"/>
      <w:tblStyleColBandSize w:val="1"/>
      <w:tblCellMar>
        <w:top w:w="100.0" w:type="dxa"/>
        <w:left w:w="100.0" w:type="dxa"/>
        <w:bottom w:w="100.0" w:type="dxa"/>
        <w:right w:w="100.0" w:type="dxa"/>
      </w:tblCellMar>
    </w:tblPr>
  </w:style>
  <w:style w:type="table" w:styleId="ab" w:customStyle="1">
    <w:basedOn w:val="TableNormal6"/>
    <w:tblPr>
      <w:tblStyleRowBandSize w:val="1"/>
      <w:tblStyleColBandSize w:val="1"/>
      <w:tblCellMar>
        <w:top w:w="100.0" w:type="dxa"/>
        <w:left w:w="100.0" w:type="dxa"/>
        <w:bottom w:w="100.0" w:type="dxa"/>
        <w:right w:w="100.0" w:type="dxa"/>
      </w:tblCellMar>
    </w:tblPr>
  </w:style>
  <w:style w:type="table" w:styleId="ac" w:customStyle="1">
    <w:basedOn w:val="TableNormal6"/>
    <w:tblPr>
      <w:tblStyleRowBandSize w:val="1"/>
      <w:tblStyleColBandSize w:val="1"/>
      <w:tblCellMar>
        <w:top w:w="100.0" w:type="dxa"/>
        <w:left w:w="100.0" w:type="dxa"/>
        <w:bottom w:w="100.0" w:type="dxa"/>
        <w:right w:w="100.0" w:type="dxa"/>
      </w:tblCellMar>
    </w:tblPr>
  </w:style>
  <w:style w:type="table" w:styleId="ad" w:customStyle="1">
    <w:basedOn w:val="TableNormal6"/>
    <w:tblPr>
      <w:tblStyleRowBandSize w:val="1"/>
      <w:tblStyleColBandSize w:val="1"/>
      <w:tblCellMar>
        <w:top w:w="100.0" w:type="dxa"/>
        <w:left w:w="100.0" w:type="dxa"/>
        <w:bottom w:w="100.0" w:type="dxa"/>
        <w:right w:w="100.0" w:type="dxa"/>
      </w:tblCellMar>
    </w:tblPr>
  </w:style>
  <w:style w:type="table" w:styleId="ae" w:customStyle="1">
    <w:basedOn w:val="TableNormal6"/>
    <w:tblPr>
      <w:tblStyleRowBandSize w:val="1"/>
      <w:tblStyleColBandSize w:val="1"/>
      <w:tblCellMar>
        <w:top w:w="100.0" w:type="dxa"/>
        <w:left w:w="100.0" w:type="dxa"/>
        <w:bottom w:w="100.0" w:type="dxa"/>
        <w:right w:w="100.0" w:type="dxa"/>
      </w:tblCellMar>
    </w:tblPr>
  </w:style>
  <w:style w:type="table" w:styleId="af" w:customStyle="1">
    <w:basedOn w:val="TableNormal6"/>
    <w:tblPr>
      <w:tblStyleRowBandSize w:val="1"/>
      <w:tblStyleColBandSize w:val="1"/>
      <w:tblCellMar>
        <w:top w:w="100.0" w:type="dxa"/>
        <w:left w:w="100.0" w:type="dxa"/>
        <w:bottom w:w="100.0" w:type="dxa"/>
        <w:right w:w="100.0" w:type="dxa"/>
      </w:tblCellMar>
    </w:tblPr>
  </w:style>
  <w:style w:type="table" w:styleId="af0" w:customStyle="1">
    <w:basedOn w:val="TableNormal6"/>
    <w:tblPr>
      <w:tblStyleRowBandSize w:val="1"/>
      <w:tblStyleColBandSize w:val="1"/>
      <w:tblCellMar>
        <w:top w:w="100.0" w:type="dxa"/>
        <w:left w:w="100.0" w:type="dxa"/>
        <w:bottom w:w="100.0" w:type="dxa"/>
        <w:right w:w="100.0" w:type="dxa"/>
      </w:tblCellMar>
    </w:tblPr>
  </w:style>
  <w:style w:type="table" w:styleId="af1" w:customStyle="1">
    <w:basedOn w:val="TableNormal6"/>
    <w:tblPr>
      <w:tblStyleRowBandSize w:val="1"/>
      <w:tblStyleColBandSize w:val="1"/>
      <w:tblCellMar>
        <w:top w:w="100.0" w:type="dxa"/>
        <w:left w:w="100.0" w:type="dxa"/>
        <w:bottom w:w="100.0" w:type="dxa"/>
        <w:right w:w="100.0" w:type="dxa"/>
      </w:tblCellMar>
    </w:tblPr>
  </w:style>
  <w:style w:type="table" w:styleId="af2" w:customStyle="1">
    <w:basedOn w:val="TableNormal6"/>
    <w:tblPr>
      <w:tblStyleRowBandSize w:val="1"/>
      <w:tblStyleColBandSize w:val="1"/>
      <w:tblCellMar>
        <w:top w:w="100.0" w:type="dxa"/>
        <w:left w:w="100.0" w:type="dxa"/>
        <w:bottom w:w="100.0" w:type="dxa"/>
        <w:right w:w="100.0" w:type="dxa"/>
      </w:tblCellMar>
    </w:tblPr>
  </w:style>
  <w:style w:type="table" w:styleId="af3" w:customStyle="1">
    <w:basedOn w:val="TableNormal6"/>
    <w:tblPr>
      <w:tblStyleRowBandSize w:val="1"/>
      <w:tblStyleColBandSize w:val="1"/>
      <w:tblCellMar>
        <w:top w:w="100.0" w:type="dxa"/>
        <w:left w:w="100.0" w:type="dxa"/>
        <w:bottom w:w="100.0" w:type="dxa"/>
        <w:right w:w="100.0" w:type="dxa"/>
      </w:tblCellMar>
    </w:tblPr>
  </w:style>
  <w:style w:type="table" w:styleId="af4" w:customStyle="1">
    <w:basedOn w:val="TableNormal6"/>
    <w:tblPr>
      <w:tblStyleRowBandSize w:val="1"/>
      <w:tblStyleColBandSize w:val="1"/>
      <w:tblCellMar>
        <w:top w:w="100.0" w:type="dxa"/>
        <w:left w:w="100.0" w:type="dxa"/>
        <w:bottom w:w="100.0" w:type="dxa"/>
        <w:right w:w="100.0" w:type="dxa"/>
      </w:tblCellMar>
    </w:tblPr>
  </w:style>
  <w:style w:type="table" w:styleId="af5" w:customStyle="1">
    <w:basedOn w:val="TableNormal6"/>
    <w:tblPr>
      <w:tblStyleRowBandSize w:val="1"/>
      <w:tblStyleColBandSize w:val="1"/>
      <w:tblCellMar>
        <w:top w:w="100.0" w:type="dxa"/>
        <w:left w:w="100.0" w:type="dxa"/>
        <w:bottom w:w="100.0" w:type="dxa"/>
        <w:right w:w="100.0" w:type="dxa"/>
      </w:tblCellMar>
    </w:tblPr>
  </w:style>
  <w:style w:type="table" w:styleId="af6" w:customStyle="1">
    <w:basedOn w:val="TableNormal6"/>
    <w:tblPr>
      <w:tblStyleRowBandSize w:val="1"/>
      <w:tblStyleColBandSize w:val="1"/>
      <w:tblCellMar>
        <w:top w:w="100.0" w:type="dxa"/>
        <w:left w:w="100.0" w:type="dxa"/>
        <w:bottom w:w="100.0" w:type="dxa"/>
        <w:right w:w="100.0" w:type="dxa"/>
      </w:tblCellMar>
    </w:tblPr>
  </w:style>
  <w:style w:type="table" w:styleId="af7" w:customStyle="1">
    <w:basedOn w:val="TableNormal6"/>
    <w:tblPr>
      <w:tblStyleRowBandSize w:val="1"/>
      <w:tblStyleColBandSize w:val="1"/>
      <w:tblCellMar>
        <w:top w:w="100.0" w:type="dxa"/>
        <w:left w:w="100.0" w:type="dxa"/>
        <w:bottom w:w="100.0" w:type="dxa"/>
        <w:right w:w="100.0" w:type="dxa"/>
      </w:tblCellMar>
    </w:tblPr>
  </w:style>
  <w:style w:type="table" w:styleId="af8" w:customStyle="1">
    <w:basedOn w:val="TableNormal6"/>
    <w:tblPr>
      <w:tblStyleRowBandSize w:val="1"/>
      <w:tblStyleColBandSize w:val="1"/>
      <w:tblCellMar>
        <w:top w:w="100.0" w:type="dxa"/>
        <w:left w:w="100.0" w:type="dxa"/>
        <w:bottom w:w="100.0" w:type="dxa"/>
        <w:right w:w="100.0" w:type="dxa"/>
      </w:tblCellMar>
    </w:tblPr>
  </w:style>
  <w:style w:type="table" w:styleId="af9" w:customStyle="1">
    <w:basedOn w:val="TableNormal6"/>
    <w:tblPr>
      <w:tblStyleRowBandSize w:val="1"/>
      <w:tblStyleColBandSize w:val="1"/>
      <w:tblCellMar>
        <w:top w:w="100.0" w:type="dxa"/>
        <w:left w:w="100.0" w:type="dxa"/>
        <w:bottom w:w="100.0" w:type="dxa"/>
        <w:right w:w="100.0" w:type="dxa"/>
      </w:tblCellMar>
    </w:tblPr>
  </w:style>
  <w:style w:type="table" w:styleId="afa" w:customStyle="1">
    <w:basedOn w:val="TableNormal6"/>
    <w:tblPr>
      <w:tblStyleRowBandSize w:val="1"/>
      <w:tblStyleColBandSize w:val="1"/>
      <w:tblCellMar>
        <w:top w:w="100.0" w:type="dxa"/>
        <w:left w:w="100.0" w:type="dxa"/>
        <w:bottom w:w="100.0" w:type="dxa"/>
        <w:right w:w="100.0" w:type="dxa"/>
      </w:tblCellMar>
    </w:tblPr>
  </w:style>
  <w:style w:type="table" w:styleId="afb" w:customStyle="1">
    <w:basedOn w:val="TableNormal6"/>
    <w:tblPr>
      <w:tblStyleRowBandSize w:val="1"/>
      <w:tblStyleColBandSize w:val="1"/>
      <w:tblCellMar>
        <w:top w:w="100.0" w:type="dxa"/>
        <w:left w:w="100.0" w:type="dxa"/>
        <w:bottom w:w="100.0" w:type="dxa"/>
        <w:right w:w="100.0" w:type="dxa"/>
      </w:tblCellMar>
    </w:tblPr>
  </w:style>
  <w:style w:type="table" w:styleId="afc" w:customStyle="1">
    <w:basedOn w:val="TableNormal6"/>
    <w:tblPr>
      <w:tblStyleRowBandSize w:val="1"/>
      <w:tblStyleColBandSize w:val="1"/>
      <w:tblCellMar>
        <w:top w:w="100.0" w:type="dxa"/>
        <w:left w:w="100.0" w:type="dxa"/>
        <w:bottom w:w="100.0" w:type="dxa"/>
        <w:right w:w="100.0" w:type="dxa"/>
      </w:tblCellMar>
    </w:tblPr>
  </w:style>
  <w:style w:type="table" w:styleId="afd" w:customStyle="1">
    <w:basedOn w:val="TableNormal6"/>
    <w:tblPr>
      <w:tblStyleRowBandSize w:val="1"/>
      <w:tblStyleColBandSize w:val="1"/>
      <w:tblCellMar>
        <w:top w:w="100.0" w:type="dxa"/>
        <w:left w:w="100.0" w:type="dxa"/>
        <w:bottom w:w="100.0" w:type="dxa"/>
        <w:right w:w="100.0" w:type="dxa"/>
      </w:tblCellMar>
    </w:tblPr>
  </w:style>
  <w:style w:type="table" w:styleId="afe" w:customStyle="1">
    <w:basedOn w:val="TableNormal6"/>
    <w:tblPr>
      <w:tblStyleRowBandSize w:val="1"/>
      <w:tblStyleColBandSize w:val="1"/>
      <w:tblCellMar>
        <w:top w:w="100.0" w:type="dxa"/>
        <w:left w:w="100.0" w:type="dxa"/>
        <w:bottom w:w="100.0" w:type="dxa"/>
        <w:right w:w="100.0" w:type="dxa"/>
      </w:tblCellMar>
    </w:tblPr>
  </w:style>
  <w:style w:type="table" w:styleId="aff" w:customStyle="1">
    <w:basedOn w:val="TableNormal6"/>
    <w:tblPr>
      <w:tblStyleRowBandSize w:val="1"/>
      <w:tblStyleColBandSize w:val="1"/>
      <w:tblCellMar>
        <w:top w:w="100.0" w:type="dxa"/>
        <w:left w:w="100.0" w:type="dxa"/>
        <w:bottom w:w="100.0" w:type="dxa"/>
        <w:right w:w="100.0" w:type="dxa"/>
      </w:tblCellMar>
    </w:tblPr>
  </w:style>
  <w:style w:type="table" w:styleId="aff0" w:customStyle="1">
    <w:basedOn w:val="TableNormal6"/>
    <w:tblPr>
      <w:tblStyleRowBandSize w:val="1"/>
      <w:tblStyleColBandSize w:val="1"/>
      <w:tblCellMar>
        <w:top w:w="100.0" w:type="dxa"/>
        <w:left w:w="100.0" w:type="dxa"/>
        <w:bottom w:w="100.0" w:type="dxa"/>
        <w:right w:w="100.0" w:type="dxa"/>
      </w:tblCellMar>
    </w:tblPr>
  </w:style>
  <w:style w:type="table" w:styleId="aff1" w:customStyle="1">
    <w:basedOn w:val="TableNormal6"/>
    <w:tblPr>
      <w:tblStyleRowBandSize w:val="1"/>
      <w:tblStyleColBandSize w:val="1"/>
      <w:tblCellMar>
        <w:top w:w="100.0" w:type="dxa"/>
        <w:left w:w="100.0" w:type="dxa"/>
        <w:bottom w:w="100.0" w:type="dxa"/>
        <w:right w:w="100.0" w:type="dxa"/>
      </w:tblCellMar>
    </w:tblPr>
  </w:style>
  <w:style w:type="table" w:styleId="aff2" w:customStyle="1">
    <w:basedOn w:val="TableNormal6"/>
    <w:tblPr>
      <w:tblStyleRowBandSize w:val="1"/>
      <w:tblStyleColBandSize w:val="1"/>
      <w:tblCellMar>
        <w:top w:w="100.0" w:type="dxa"/>
        <w:left w:w="100.0" w:type="dxa"/>
        <w:bottom w:w="100.0" w:type="dxa"/>
        <w:right w:w="100.0" w:type="dxa"/>
      </w:tblCellMar>
    </w:tblPr>
  </w:style>
  <w:style w:type="table" w:styleId="aff3" w:customStyle="1">
    <w:basedOn w:val="TableNormal6"/>
    <w:tblPr>
      <w:tblStyleRowBandSize w:val="1"/>
      <w:tblStyleColBandSize w:val="1"/>
      <w:tblCellMar>
        <w:top w:w="100.0" w:type="dxa"/>
        <w:left w:w="100.0" w:type="dxa"/>
        <w:bottom w:w="100.0" w:type="dxa"/>
        <w:right w:w="100.0" w:type="dxa"/>
      </w:tblCellMar>
    </w:tblPr>
  </w:style>
  <w:style w:type="table" w:styleId="aff4" w:customStyle="1">
    <w:basedOn w:val="TableNormal6"/>
    <w:tblPr>
      <w:tblStyleRowBandSize w:val="1"/>
      <w:tblStyleColBandSize w:val="1"/>
      <w:tblCellMar>
        <w:top w:w="100.0" w:type="dxa"/>
        <w:left w:w="100.0" w:type="dxa"/>
        <w:bottom w:w="100.0" w:type="dxa"/>
        <w:right w:w="100.0" w:type="dxa"/>
      </w:tblCellMar>
    </w:tblPr>
  </w:style>
  <w:style w:type="table" w:styleId="aff5" w:customStyle="1">
    <w:basedOn w:val="TableNormal6"/>
    <w:tblPr>
      <w:tblStyleRowBandSize w:val="1"/>
      <w:tblStyleColBandSize w:val="1"/>
      <w:tblCellMar>
        <w:top w:w="100.0" w:type="dxa"/>
        <w:left w:w="100.0" w:type="dxa"/>
        <w:bottom w:w="100.0" w:type="dxa"/>
        <w:right w:w="100.0" w:type="dxa"/>
      </w:tblCellMar>
    </w:tblPr>
  </w:style>
  <w:style w:type="table" w:styleId="aff6" w:customStyle="1">
    <w:basedOn w:val="TableNormal6"/>
    <w:tblPr>
      <w:tblStyleRowBandSize w:val="1"/>
      <w:tblStyleColBandSize w:val="1"/>
      <w:tblCellMar>
        <w:top w:w="100.0" w:type="dxa"/>
        <w:left w:w="100.0" w:type="dxa"/>
        <w:bottom w:w="100.0" w:type="dxa"/>
        <w:right w:w="100.0" w:type="dxa"/>
      </w:tblCellMar>
    </w:tblPr>
  </w:style>
  <w:style w:type="table" w:styleId="aff7" w:customStyle="1">
    <w:basedOn w:val="TableNormal6"/>
    <w:tblPr>
      <w:tblStyleRowBandSize w:val="1"/>
      <w:tblStyleColBandSize w:val="1"/>
      <w:tblCellMar>
        <w:top w:w="100.0" w:type="dxa"/>
        <w:left w:w="100.0" w:type="dxa"/>
        <w:bottom w:w="100.0" w:type="dxa"/>
        <w:right w:w="100.0" w:type="dxa"/>
      </w:tblCellMar>
    </w:tblPr>
  </w:style>
  <w:style w:type="table" w:styleId="aff8" w:customStyle="1">
    <w:basedOn w:val="TableNormal6"/>
    <w:tblPr>
      <w:tblStyleRowBandSize w:val="1"/>
      <w:tblStyleColBandSize w:val="1"/>
      <w:tblCellMar>
        <w:top w:w="100.0" w:type="dxa"/>
        <w:left w:w="100.0" w:type="dxa"/>
        <w:bottom w:w="100.0" w:type="dxa"/>
        <w:right w:w="100.0" w:type="dxa"/>
      </w:tblCellMar>
    </w:tblPr>
  </w:style>
  <w:style w:type="table" w:styleId="aff9" w:customStyle="1">
    <w:basedOn w:val="TableNormal6"/>
    <w:tblPr>
      <w:tblStyleRowBandSize w:val="1"/>
      <w:tblStyleColBandSize w:val="1"/>
      <w:tblCellMar>
        <w:top w:w="100.0" w:type="dxa"/>
        <w:left w:w="100.0" w:type="dxa"/>
        <w:bottom w:w="100.0" w:type="dxa"/>
        <w:right w:w="100.0" w:type="dxa"/>
      </w:tblCellMar>
    </w:tblPr>
  </w:style>
  <w:style w:type="table" w:styleId="affa" w:customStyle="1">
    <w:basedOn w:val="TableNormal6"/>
    <w:tblPr>
      <w:tblStyleRowBandSize w:val="1"/>
      <w:tblStyleColBandSize w:val="1"/>
      <w:tblCellMar>
        <w:top w:w="100.0" w:type="dxa"/>
        <w:left w:w="100.0" w:type="dxa"/>
        <w:bottom w:w="100.0" w:type="dxa"/>
        <w:right w:w="100.0" w:type="dxa"/>
      </w:tblCellMar>
    </w:tblPr>
  </w:style>
  <w:style w:type="character" w:styleId="Mencinsinresolver">
    <w:name w:val="Unresolved Mention"/>
    <w:basedOn w:val="Fuentedeprrafopredeter"/>
    <w:uiPriority w:val="99"/>
    <w:semiHidden w:val="1"/>
    <w:unhideWhenUsed w:val="1"/>
    <w:rsid w:val="00FF063E"/>
    <w:rPr>
      <w:color w:val="605e5c"/>
      <w:shd w:color="auto" w:fill="e1dfdd" w:val="clear"/>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header" Target="header3.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nohora@bia.app" TargetMode="External"/><Relationship Id="rId8" Type="http://schemas.openxmlformats.org/officeDocument/2006/relationships/hyperlink" Target="mailto:juliana.bonilla@bia.ap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Light-regular.ttf"/><Relationship Id="rId2" Type="http://schemas.openxmlformats.org/officeDocument/2006/relationships/font" Target="fonts/HelveticaNeueLight-bold.ttf"/><Relationship Id="rId3" Type="http://schemas.openxmlformats.org/officeDocument/2006/relationships/font" Target="fonts/HelveticaNeueLight-italic.ttf"/><Relationship Id="rId4" Type="http://schemas.openxmlformats.org/officeDocument/2006/relationships/font" Target="fonts/HelveticaNeueLight-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 Id="rId3" Type="http://schemas.openxmlformats.org/officeDocument/2006/relationships/image" Target="media/image1.jpg"/><Relationship Id="rId4"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3muvvpFOb08bfz6agiRZjPm+VnQ==">CgMxLjAaHwoBMBIaChgICVIUChJ0YWJsZS45N3lxMHFvOWlkajEyDmguZXdqZTZrbmpldXhvMg5oLnBoanZhM25mZzhvdzgAciExcGZRTnd3TkpKa1R5YUJnbWQ2aV9lNjhOZFktRldNWTA=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2024-05-02T21:59:00Z</dcterms:created>
</cp:coreProperties>
</file>