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ANEXO 2. MINUTA DE OFERTA MERCANTIL</w:t>
      </w:r>
    </w:p>
    <w:p w:rsidR="00000000" w:rsidDel="00000000" w:rsidP="00000000" w:rsidRDefault="00000000" w:rsidRPr="00000000" w14:paraId="00000004">
      <w:pPr>
        <w:spacing w:after="0" w:line="240" w:lineRule="auto"/>
        <w:ind w:left="-90" w:firstLine="0"/>
        <w:rPr>
          <w:rFonts w:ascii="Cambria" w:cs="Cambria" w:eastAsia="Cambria" w:hAnsi="Cambria"/>
          <w:sz w:val="24"/>
          <w:szCs w:val="24"/>
        </w:rPr>
      </w:pPr>
      <w:bookmarkStart w:colFirst="0" w:colLast="0" w:name="_heading=h.ewje6knjeuxo" w:id="0"/>
      <w:bookmarkEnd w:id="0"/>
      <w:r w:rsidDel="00000000" w:rsidR="00000000" w:rsidRPr="00000000">
        <w:rPr>
          <w:rFonts w:ascii="Cambria" w:cs="Cambria" w:eastAsia="Cambria" w:hAnsi="Cambria"/>
          <w:sz w:val="24"/>
          <w:szCs w:val="24"/>
          <w:rtl w:val="0"/>
        </w:rPr>
        <w:br w:type="textWrapping"/>
        <w:t xml:space="preserve">Señores</w:t>
        <w:br w:type="textWrapping"/>
        <w:t xml:space="preserve">BIA ENERGY S.A.S. E.S.P.</w:t>
        <w:br w:type="textWrapping"/>
        <w:t xml:space="preserve">901.588.412-3</w:t>
        <w:br w:type="textWrapping"/>
        <w:t xml:space="preserve">Atención. Leonardo Velásquez Flórez</w:t>
        <w:br w:type="textWrapping"/>
        <w:t xml:space="preserve">Representante legal</w:t>
        <w:br w:type="textWrapping"/>
        <w:t xml:space="preserve">nohora@bia.app</w:t>
        <w:br w:type="textWrapping"/>
        <w:t xml:space="preserve">juliana.bonilla@bia.app </w:t>
        <w:br w:type="textWrapping"/>
        <w:br w:type="textWrapping"/>
        <w:t xml:space="preserve">Referencia. Invitación Pública No. CP-BIAC2026-004</w:t>
        <w:br w:type="textWrapping"/>
        <w:t xml:space="preserve">Asunto. Oferta mercantil No. [___] para la venta de energía eléctrica con destino al mercado regulado </w:t>
      </w:r>
    </w:p>
    <w:p w:rsidR="00000000" w:rsidDel="00000000" w:rsidP="00000000" w:rsidRDefault="00000000" w:rsidRPr="00000000" w14:paraId="00000005">
      <w:pPr>
        <w:spacing w:after="0" w:line="240" w:lineRule="auto"/>
        <w:ind w:left="-90" w:firstLine="0"/>
        <w:rPr>
          <w:rFonts w:ascii="Cambria" w:cs="Cambria" w:eastAsia="Cambria" w:hAnsi="Cambria"/>
          <w:sz w:val="24"/>
          <w:szCs w:val="24"/>
        </w:rPr>
      </w:pPr>
      <w:bookmarkStart w:colFirst="0" w:colLast="0" w:name="_heading=h.phjva3nfg8ow" w:id="1"/>
      <w:bookmarkEnd w:id="1"/>
      <w:r w:rsidDel="00000000" w:rsidR="00000000" w:rsidRPr="00000000">
        <w:rPr>
          <w:rtl w:val="0"/>
        </w:rPr>
      </w:r>
    </w:p>
    <w:p w:rsidR="00000000" w:rsidDel="00000000" w:rsidP="00000000" w:rsidRDefault="00000000" w:rsidRPr="00000000" w14:paraId="00000006">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007">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009">
      <w:pPr>
        <w:numPr>
          <w:ilvl w:val="0"/>
          <w:numId w:val="1"/>
        </w:numPr>
        <w:spacing w:after="240" w:before="24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Objeto </w:t>
      </w:r>
    </w:p>
    <w:p w:rsidR="00000000" w:rsidDel="00000000" w:rsidP="00000000" w:rsidRDefault="00000000" w:rsidRPr="00000000" w14:paraId="0000000A">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i w:val="1"/>
          <w:iCs w:val="1"/>
          <w:color w:val="ff0000"/>
          <w:sz w:val="24"/>
          <w:szCs w:val="24"/>
          <w:rtl w:val="0"/>
        </w:rPr>
        <w:t xml:space="preserve">pague lo _____]</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3 y 4 de la presente oferta, a cambio de una contraprestación económica o precio.</w:t>
      </w:r>
    </w:p>
    <w:p w:rsidR="00000000" w:rsidDel="00000000" w:rsidP="00000000" w:rsidRDefault="00000000" w:rsidRPr="00000000" w14:paraId="0000000B">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rsidR="00000000" w:rsidDel="00000000" w:rsidP="00000000" w:rsidRDefault="00000000" w:rsidRPr="00000000" w14:paraId="0000000C">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00D">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Periodo de suministro</w:t>
      </w:r>
    </w:p>
    <w:p w:rsidR="00000000" w:rsidDel="00000000" w:rsidP="00000000" w:rsidRDefault="00000000" w:rsidRPr="00000000" w14:paraId="0000000E">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00F">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010">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Precio de la energía</w:t>
      </w:r>
    </w:p>
    <w:p w:rsidR="00000000" w:rsidDel="00000000" w:rsidP="00000000" w:rsidRDefault="00000000" w:rsidRPr="00000000" w14:paraId="00000011">
      <w:pPr>
        <w:widowControl w:val="0"/>
        <w:spacing w:after="0" w:before="235" w:line="240" w:lineRule="auto"/>
        <w:ind w:right="-76"/>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mayo de 2026 por kWh, es el indicado en el Anexo No. 3 y 4 de esta oferta, precio que incluye todos los cargos que son responsabilidad del VENDEDOR para la entrega de la energía en el sitio definido en el Parágrafo de la Sección I. </w:t>
      </w:r>
      <w:r w:rsidDel="00000000" w:rsidR="00000000" w:rsidRPr="00000000">
        <w:rPr>
          <w:rtl w:val="0"/>
        </w:rPr>
      </w:r>
    </w:p>
    <w:p w:rsidR="00000000" w:rsidDel="00000000" w:rsidP="00000000" w:rsidRDefault="00000000" w:rsidRPr="00000000" w14:paraId="00000012">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013">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014">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015">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016">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IPPo: Índice de Precios al Productor Serie Oferta Interna, publicado por el DANE o la entidad encargada de tal fin, del mes de referencia, mayo de 2026.</w:t>
      </w:r>
    </w:p>
    <w:p w:rsidR="00000000" w:rsidDel="00000000" w:rsidP="00000000" w:rsidRDefault="00000000" w:rsidRPr="00000000" w14:paraId="00000017">
      <w:pPr>
        <w:widowControl w:val="0"/>
        <w:spacing w:after="0" w:before="2"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Precio monomio de suministro de referencia, en $/kWh de mayo de 2026.</w:t>
        <w:br w:type="textWrapping"/>
        <w:t xml:space="preserve">Precio m: Precio a liquidar en el mes de suministro, este precio estará redondeado a dos cifras decimales. </w:t>
      </w:r>
    </w:p>
    <w:p w:rsidR="00000000" w:rsidDel="00000000" w:rsidP="00000000" w:rsidRDefault="00000000" w:rsidRPr="00000000" w14:paraId="00000018">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019">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Forma de pago</w:t>
      </w:r>
    </w:p>
    <w:p w:rsidR="00000000" w:rsidDel="00000000" w:rsidP="00000000" w:rsidRDefault="00000000" w:rsidRPr="00000000" w14:paraId="0000001A">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01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01C">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id w:val="1232325267"/>
        <w:tag w:val="goog_rdk_0"/>
      </w:sdtPr>
      <w:sdtContent>
        <w:tbl>
          <w:tblPr>
            <w:tblStyle w:val="Table1"/>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tcPr>
              <w:p w:rsidR="00000000" w:rsidDel="00000000" w:rsidP="00000000" w:rsidRDefault="00000000" w:rsidRPr="00000000" w14:paraId="00000024">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r>
        </w:tbl>
      </w:sdtContent>
    </w:sdt>
    <w:p w:rsidR="00000000" w:rsidDel="00000000" w:rsidP="00000000" w:rsidRDefault="00000000" w:rsidRPr="00000000" w14:paraId="00000025">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6">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bCs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7">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widowControl w:val="0"/>
        <w:numPr>
          <w:ilvl w:val="0"/>
          <w:numId w:val="1"/>
        </w:numPr>
        <w:spacing w:after="0"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Facturación</w:t>
      </w:r>
    </w:p>
    <w:p w:rsidR="00000000" w:rsidDel="00000000" w:rsidP="00000000" w:rsidRDefault="00000000" w:rsidRPr="00000000" w14:paraId="00000029">
      <w:pPr>
        <w:widowControl w:val="0"/>
        <w:spacing w:after="0" w:line="240" w:lineRule="auto"/>
        <w:ind w:right="-76"/>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02B">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02C">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02D">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02E">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02F">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030">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estos errores o discrepancias serán formalizados mediante la emisión de nota crédito o factura por parte del PROVEEDOR, según corresponda.</w:t>
      </w:r>
    </w:p>
    <w:p w:rsidR="00000000" w:rsidDel="00000000" w:rsidP="00000000" w:rsidRDefault="00000000" w:rsidRPr="00000000" w14:paraId="00000031">
      <w:pPr>
        <w:widowControl w:val="0"/>
        <w:spacing w:after="0" w:before="233" w:line="24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032">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033">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Los ajustes o reliquidaciones que el ASIC realice durante la ejecución del suministro, por concepto de diferencias en cantidades, serán asumidos por la parte a quien corresponda su pago, siempre que dicha parte no haya presentado objeción formal sobre el respectivo ajuste dentro del término establecido para tal efecto. .</w:t>
      </w:r>
    </w:p>
    <w:p w:rsidR="00000000" w:rsidDel="00000000" w:rsidP="00000000" w:rsidRDefault="00000000" w:rsidRPr="00000000" w14:paraId="00000034">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Garantías o mecanismos de cobertura</w:t>
      </w:r>
    </w:p>
    <w:p w:rsidR="00000000" w:rsidDel="00000000" w:rsidP="00000000" w:rsidRDefault="00000000" w:rsidRPr="00000000" w14:paraId="00000035">
      <w:pPr>
        <w:widowControl w:val="0"/>
        <w:spacing w:after="0" w:before="236"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036">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a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037">
      <w:pPr>
        <w:widowControl w:val="0"/>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r w:rsidDel="00000000" w:rsidR="00000000" w:rsidRPr="00000000">
        <w:rPr>
          <w:rtl w:val="0"/>
        </w:rPr>
      </w:r>
    </w:p>
    <w:p w:rsidR="00000000" w:rsidDel="00000000" w:rsidP="00000000" w:rsidRDefault="00000000" w:rsidRPr="00000000" w14:paraId="00000038">
      <w:pPr>
        <w:widowControl w:val="0"/>
        <w:shd w:fill="ffffff" w:val="clear"/>
        <w:spacing w:after="0" w:before="228" w:line="24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amparar únicamente los perjuicios constitutivos de daño emergente directamente derivados de la ejecución o incumplimiento del presente contrato. Queda expresamente excluida de la cobertura exigida cualquier reclamación por concepto de lucro cesante, ganancias dejadas de percibir o pérdidas de ingresos esperados, sin que dicha exclusión pueda interpretarse como una limitación a las demás coberturas pactadas</w:t>
      </w:r>
      <w:r w:rsidDel="00000000" w:rsidR="00000000" w:rsidRPr="00000000">
        <w:rPr>
          <w:rtl w:val="0"/>
        </w:rPr>
      </w:r>
    </w:p>
    <w:p w:rsidR="00000000" w:rsidDel="00000000" w:rsidP="00000000" w:rsidRDefault="00000000" w:rsidRPr="00000000" w14:paraId="00000039">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3% del valor total de la oferta. Para estos efectos, el valor total de la oferta se estimará calculando la cantidad de energía mensual ofertada multiplicada por el precio mensual correspondiente.</w:t>
      </w:r>
    </w:p>
    <w:p w:rsidR="00000000" w:rsidDel="00000000" w:rsidP="00000000" w:rsidRDefault="00000000" w:rsidRPr="00000000" w14:paraId="0000003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Periodo a Contratar. </w:t>
      </w:r>
    </w:p>
    <w:p w:rsidR="00000000" w:rsidDel="00000000" w:rsidP="00000000" w:rsidRDefault="00000000" w:rsidRPr="00000000" w14:paraId="0000003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03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3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w:t>
      </w:r>
    </w:p>
    <w:p w:rsidR="00000000" w:rsidDel="00000000" w:rsidP="00000000" w:rsidRDefault="00000000" w:rsidRPr="00000000" w14:paraId="0000003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3F">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40">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041">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42">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Del COMPRADOR</w:t>
      </w:r>
      <w:r w:rsidDel="00000000" w:rsidR="00000000" w:rsidRPr="00000000">
        <w:rPr>
          <w:rtl w:val="0"/>
        </w:rPr>
      </w:r>
    </w:p>
    <w:p w:rsidR="00000000" w:rsidDel="00000000" w:rsidP="00000000" w:rsidRDefault="00000000" w:rsidRPr="00000000" w14:paraId="00000043">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entregará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pagaré en blanco con su carta de instrucciones, ambos documentos que contemplen los elementos previstos en el Anexo No. 5 dentro de los diez (10) días hábiles siguientes a la emisión de la orden de compra, ,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044">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BIA ENERGY otorgará a favor del VENDEDOR una garantía que respalde el cumplimiento de sus obligaciones de pago. BIA ENERGY podrá optar, de manera potestativa, por constituir cualquiera de las siguientes modalidades de garantía: (i) garantía bancaria; (ii) póliza de seguro; o (iii) prepago. La elección de la modalidad, así como su posterior modificación o sustitución por cualquiera de las otras modalidades aquí previstas, deberá ser notificada previamente al VENDEDOR, con una antelación no inferior a treinta (30) días calendario a la fecha en que se pretenda hacer efectivo el cambio, manteniéndose en todo momento la cobertura del riesgo garantizado sin solución de continuidad. , con las siguientes condiciones específicas:</w:t>
      </w:r>
    </w:p>
    <w:p w:rsidR="00000000" w:rsidDel="00000000" w:rsidP="00000000" w:rsidRDefault="00000000" w:rsidRPr="00000000" w14:paraId="0000004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Condiciones específicas de Garantía Bancaria o Póliza de seguros</w:t>
      </w:r>
      <w:r w:rsidDel="00000000" w:rsidR="00000000" w:rsidRPr="00000000">
        <w:rPr>
          <w:rtl w:val="0"/>
        </w:rPr>
      </w:r>
    </w:p>
    <w:p w:rsidR="00000000" w:rsidDel="00000000" w:rsidP="00000000" w:rsidRDefault="00000000" w:rsidRPr="00000000" w14:paraId="00000048">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o póliza de seguros deberá incluir los perjuicios derivados del incumplimiento en la obligación de pago de la energía contratada. </w:t>
      </w:r>
    </w:p>
    <w:p w:rsidR="00000000" w:rsidDel="00000000" w:rsidP="00000000" w:rsidRDefault="00000000" w:rsidRPr="00000000" w14:paraId="00000049">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equivalente a 2.5 veces el suministro mensual promedio de energía aceptada del periodo o año a garantizar.</w:t>
      </w:r>
    </w:p>
    <w:p w:rsidR="00000000" w:rsidDel="00000000" w:rsidP="00000000" w:rsidRDefault="00000000" w:rsidRPr="00000000" w14:paraId="0000004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o póliza de seguros será desde el inicio del suministro hasta dos (2) meses después de finalizado el plazo de ejecución.</w:t>
      </w:r>
    </w:p>
    <w:p w:rsidR="00000000" w:rsidDel="00000000" w:rsidP="00000000" w:rsidRDefault="00000000" w:rsidRPr="00000000" w14:paraId="0000004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o póliza con las cláusulas particulares deberá entregarse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w:t>
      </w:r>
    </w:p>
    <w:p w:rsidR="00000000" w:rsidDel="00000000" w:rsidP="00000000" w:rsidRDefault="00000000" w:rsidRPr="00000000" w14:paraId="0000004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4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04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garantía bancaria o póliza de seguros a cargo del BIA ENERGY</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br w:type="textWrapping"/>
      </w:r>
    </w:p>
    <w:p w:rsidR="00000000" w:rsidDel="00000000" w:rsidP="00000000" w:rsidRDefault="00000000" w:rsidRPr="00000000" w14:paraId="0000004F">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o póliza de seguros sea constituida por anualidades, sus renovaciones o reemplazo deberá ser constituida y entregada al VENDEDOR con por lo menos treinta (30) días calendario antes del vencimiento de la vigencia de la garantía a renovar.</w:t>
      </w:r>
    </w:p>
    <w:p w:rsidR="00000000" w:rsidDel="00000000" w:rsidP="00000000" w:rsidRDefault="00000000" w:rsidRPr="00000000" w14:paraId="00000050">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52">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spacing w:after="0" w:line="240" w:lineRule="auto"/>
        <w:ind w:left="-90"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 Condiciones específicas de Prepago</w:t>
      </w:r>
    </w:p>
    <w:p w:rsidR="00000000" w:rsidDel="00000000" w:rsidP="00000000" w:rsidRDefault="00000000" w:rsidRPr="00000000" w14:paraId="00000054">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podrá optar por garantizar sus obligaciones mediante el pago anticipado del suministro de energía. En tal caso, deberá efectuar un prepago correspondiente al valor estimado de la facturación mensual. Este pago se realizará dentro de los cinco (5) días previos al inicio del suministro, previa presentación de la respectiva cuenta de cobro, abonándose dicho valor al consumo correspondiente. Asimismo, el prepago deberá mantenerse permanentemente provisionado de forma que cubra el periodo de facturación en curso, debiendo BIA ENERGY reponer el saldo aplicado dentro del plazo que acuerden las partes y, en todo caso, antes del inicio del siguiente periodo de consumo. </w:t>
      </w:r>
    </w:p>
    <w:p w:rsidR="00000000" w:rsidDel="00000000" w:rsidP="00000000" w:rsidRDefault="00000000" w:rsidRPr="00000000" w14:paraId="0000005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spacing w:after="0" w:line="240" w:lineRule="auto"/>
        <w:ind w:left="-90"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Situaciones sobrevinientes</w:t>
      </w:r>
    </w:p>
    <w:p w:rsidR="00000000" w:rsidDel="00000000" w:rsidP="00000000" w:rsidRDefault="00000000" w:rsidRPr="00000000" w14:paraId="00000058">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after="0" w:line="240" w:lineRule="auto"/>
        <w:ind w:left="-90" w:firstLine="0"/>
        <w:jc w:val="both"/>
        <w:rPr>
          <w:rFonts w:ascii="Cambria" w:cs="Cambria" w:eastAsia="Cambria" w:hAnsi="Cambria"/>
          <w:sz w:val="24"/>
          <w:szCs w:val="24"/>
          <w:shd w:fill="ffe599" w:val="clear"/>
        </w:rPr>
      </w:pPr>
      <w:r w:rsidDel="00000000" w:rsidR="00000000" w:rsidRPr="00000000">
        <w:rPr>
          <w:rFonts w:ascii="Cambria" w:cs="Cambria" w:eastAsia="Cambria" w:hAnsi="Cambria"/>
          <w:sz w:val="24"/>
          <w:szCs w:val="24"/>
          <w:rtl w:val="0"/>
        </w:rPr>
        <w:t xml:space="preserve">En caso de que se presenten situaciones sobrevinientes posteriores al perfeccionamiento del Negocio Jurídico o la CREG o cualquier autoridad competente, expida regulación asociada al cumplimiento de la relación jurídica surgida de esta oferta que afecte el cumplimiento,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r w:rsidDel="00000000" w:rsidR="00000000" w:rsidRPr="00000000">
        <w:rPr>
          <w:rtl w:val="0"/>
        </w:rPr>
      </w:r>
    </w:p>
    <w:p w:rsidR="00000000" w:rsidDel="00000000" w:rsidP="00000000" w:rsidRDefault="00000000" w:rsidRPr="00000000" w14:paraId="0000005A">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05C">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sidR="00000000" w:rsidDel="00000000" w:rsidP="00000000" w:rsidRDefault="00000000" w:rsidRPr="00000000" w14:paraId="0000005D">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Incumplimiento y estimación anticipada de perjuicios</w:t>
      </w:r>
    </w:p>
    <w:p w:rsidR="00000000" w:rsidDel="00000000" w:rsidP="00000000" w:rsidRDefault="00000000" w:rsidRPr="00000000" w14:paraId="0000005E">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05F">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rsidR="00000000" w:rsidDel="00000000" w:rsidP="00000000" w:rsidRDefault="00000000" w:rsidRPr="00000000" w14:paraId="00000060">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 en todo caso se podrá ejecutar el daño emergente y el lucro cesante que no cubra esta cláusula o las demás garantías que hacen parte integral del negocio jurídico.</w:t>
      </w:r>
    </w:p>
    <w:p w:rsidR="00000000" w:rsidDel="00000000" w:rsidP="00000000" w:rsidRDefault="00000000" w:rsidRPr="00000000" w14:paraId="00000061">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la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062">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 este.</w:t>
      </w:r>
    </w:p>
    <w:p w:rsidR="00000000" w:rsidDel="00000000" w:rsidP="00000000" w:rsidRDefault="00000000" w:rsidRPr="00000000" w14:paraId="00000063">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064">
      <w:pPr>
        <w:widowControl w:val="0"/>
        <w:spacing w:after="0" w:before="228" w:line="240" w:lineRule="auto"/>
        <w:ind w:left="-90" w:right="-76" w:firstLine="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rtl w:val="0"/>
        </w:rPr>
        <w:t xml:space="preserve">Parágrafo segundo.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bCs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065">
      <w:pPr>
        <w:widowControl w:val="0"/>
        <w:numPr>
          <w:ilvl w:val="0"/>
          <w:numId w:val="1"/>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Terminación anticipada del Negocio Jurídico</w:t>
      </w:r>
    </w:p>
    <w:p w:rsidR="00000000" w:rsidDel="00000000" w:rsidP="00000000" w:rsidRDefault="00000000" w:rsidRPr="00000000" w14:paraId="00000066">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h) Cuando la sociedad, los representantes legales, directivos, ejecutivos o socios con participación superior al 5% de cualquiera de las Partes sean incluidos en las listas vinculantes para Colombia, así como en las listas emitidas por Oficina de Control de Activos Extranjeros de Estados Unidos (OFAC, por sus siglas en inglés),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 la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067">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primero.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68">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segundo: </w:t>
      </w:r>
      <w:r w:rsidDel="00000000" w:rsidR="00000000" w:rsidRPr="00000000">
        <w:rPr>
          <w:rFonts w:ascii="Cambria" w:cs="Cambria" w:eastAsia="Cambria" w:hAnsi="Cambria"/>
          <w:sz w:val="24"/>
          <w:szCs w:val="24"/>
          <w:rtl w:val="0"/>
        </w:rPr>
        <w:t xml:space="preserve">El no ejercicio de alguno de los derechos consagrados en las cláusulas VII y VIII, durante la relación contractual o el evento, no implica renuncia a los mismos por la parte afectada, y en todo caso podrán ser ejercidos en los términos prescriptivos </w:t>
      </w:r>
      <w:r w:rsidDel="00000000" w:rsidR="00000000" w:rsidRPr="00000000">
        <w:rPr>
          <w:rtl w:val="0"/>
        </w:rPr>
      </w:r>
    </w:p>
    <w:p w:rsidR="00000000" w:rsidDel="00000000" w:rsidP="00000000" w:rsidRDefault="00000000" w:rsidRPr="00000000" w14:paraId="00000069">
      <w:pPr>
        <w:widowControl w:val="0"/>
        <w:numPr>
          <w:ilvl w:val="0"/>
          <w:numId w:val="1"/>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Cesión</w:t>
      </w:r>
    </w:p>
    <w:p w:rsidR="00000000" w:rsidDel="00000000" w:rsidP="00000000" w:rsidRDefault="00000000" w:rsidRPr="00000000" w14:paraId="0000006A">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06B">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06C">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06E">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F">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070">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1">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072">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widowControl w:val="0"/>
        <w:spacing w:after="0" w:line="240" w:lineRule="auto"/>
        <w:ind w:left="-90" w:right="-76" w:firstLine="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bCs w:val="1"/>
          <w:color w:val="444746"/>
          <w:sz w:val="24"/>
          <w:szCs w:val="24"/>
          <w:rtl w:val="0"/>
        </w:rPr>
        <w:t xml:space="preserve">.</w:t>
      </w:r>
    </w:p>
    <w:p w:rsidR="00000000" w:rsidDel="00000000" w:rsidP="00000000" w:rsidRDefault="00000000" w:rsidRPr="00000000" w14:paraId="00000074">
      <w:pPr>
        <w:widowControl w:val="0"/>
        <w:numPr>
          <w:ilvl w:val="0"/>
          <w:numId w:val="1"/>
        </w:numPr>
        <w:spacing w:after="0" w:before="233"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Fuerza mayor, caso fortuito y eventos eximentes de responsabilidad </w:t>
      </w:r>
      <w:r w:rsidDel="00000000" w:rsidR="00000000" w:rsidRPr="00000000">
        <w:rPr>
          <w:rtl w:val="0"/>
        </w:rPr>
      </w:r>
    </w:p>
    <w:p w:rsidR="00000000" w:rsidDel="00000000" w:rsidP="00000000" w:rsidRDefault="00000000" w:rsidRPr="00000000" w14:paraId="00000075">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 Regla general.</w:t>
      </w:r>
      <w:r w:rsidDel="00000000" w:rsidR="00000000" w:rsidRPr="00000000">
        <w:rPr>
          <w:rFonts w:ascii="Cambria" w:cs="Cambria" w:eastAsia="Cambria" w:hAnsi="Cambria"/>
          <w:sz w:val="24"/>
          <w:szCs w:val="24"/>
          <w:rtl w:val="0"/>
        </w:rPr>
        <w:t xml:space="preserve"> Excepto por las obligaciones de pago, las cuales en ningún caso podrán suspenderse, condicionarse o demorarse, ante la ocurrencia de circunstancias de fuerza mayor o caso fortuito, entendidas como aquellos hechos imprevisibles e irresistibles según la definición del artículo 64 del Código Civil colombiano, la parte que se vea incursa en una de estas circunstancias quedará exenta de responsabilidad por los daños, perjuicios o demoras en el cumplimiento de las obligaciones afectadas, mientras subsista el evento y en la medida en que este sea la causa directa del incumplimiento. </w:t>
      </w:r>
    </w:p>
    <w:p w:rsidR="00000000" w:rsidDel="00000000" w:rsidP="00000000" w:rsidRDefault="00000000" w:rsidRPr="00000000" w14:paraId="00000076">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 Eventos eximentes asociados al suministro de energía.</w:t>
      </w:r>
      <w:r w:rsidDel="00000000" w:rsidR="00000000" w:rsidRPr="00000000">
        <w:rPr>
          <w:rFonts w:ascii="Cambria" w:cs="Cambria" w:eastAsia="Cambria" w:hAnsi="Cambria"/>
          <w:sz w:val="24"/>
          <w:szCs w:val="24"/>
          <w:rtl w:val="0"/>
        </w:rPr>
        <w:t xml:space="preserve"> Adicionalmente, y sin que se genere incumplimiento ni indemnización alguna, siempre que no sean atribuibles a su culpa o negligencia, constituirán eventos eximentes de responsabilidad las circunstancias que, siendo ajenas al control de la parte afectada, impidan o limiten el suministro de energía como consecuencia del funcionamiento del mercado mayorista o del Sistema Interconectado Nacional (SIN), tales como 36 restricciones o racionamientos decretados por la autoridad competente, limitaciones en las redes de transporte o distribución, decisiones o instrucciones operativas del Centro Nacional de Despacho (CND) o del operador del sistema, indisponibilidades o cualquier circunstancia no imputables a alguna de las PARTES. </w:t>
      </w:r>
    </w:p>
    <w:p w:rsidR="00000000" w:rsidDel="00000000" w:rsidP="00000000" w:rsidRDefault="00000000" w:rsidRPr="00000000" w14:paraId="00000077">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 Alcance de la exoneración.</w:t>
      </w:r>
      <w:r w:rsidDel="00000000" w:rsidR="00000000" w:rsidRPr="00000000">
        <w:rPr>
          <w:rFonts w:ascii="Cambria" w:cs="Cambria" w:eastAsia="Cambria" w:hAnsi="Cambria"/>
          <w:sz w:val="24"/>
          <w:szCs w:val="24"/>
          <w:rtl w:val="0"/>
        </w:rPr>
        <w:t xml:space="preserve"> La exoneración operará únicamente respecto de las obligaciones cuyo cumplimiento resulte impedido o afectado como consecuencia directa del evento, y solo por el tiempo y en la proporción en que este subsista. La parte afectada mantendrá vigentes todas las demás obligaciones no impedidas por el evento y deberá adoptar las medidas razonables a su alcance para mitigar sus efectos y reanudar el cumplimiento a la mayor brevedad. </w:t>
      </w:r>
    </w:p>
    <w:p w:rsidR="00000000" w:rsidDel="00000000" w:rsidP="00000000" w:rsidRDefault="00000000" w:rsidRPr="00000000" w14:paraId="00000078">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 Notificación.</w:t>
      </w:r>
      <w:r w:rsidDel="00000000" w:rsidR="00000000" w:rsidRPr="00000000">
        <w:rPr>
          <w:rFonts w:ascii="Cambria" w:cs="Cambria" w:eastAsia="Cambria" w:hAnsi="Cambria"/>
          <w:sz w:val="24"/>
          <w:szCs w:val="24"/>
          <w:rtl w:val="0"/>
        </w:rPr>
        <w:t xml:space="preserve"> La parte afectada deberá avisar por escrito a la otra parte, a más tardar dentro de las setenta y dos (72) horas siguientes al momento en que tuvo o debió tener conocimiento del evento, señalando las causas, las obligaciones afectadas y su duración estimada, e informar igualmente su cesación. La omisión o extemporaneidad del aviso hará perder el derecho a invocar el evento como eximente, salvo que la naturaleza del hecho haya impedido la notificación oportuna. </w:t>
      </w:r>
    </w:p>
    <w:p w:rsidR="00000000" w:rsidDel="00000000" w:rsidP="00000000" w:rsidRDefault="00000000" w:rsidRPr="00000000" w14:paraId="00000079">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 Carga de la prueba.</w:t>
      </w:r>
      <w:r w:rsidDel="00000000" w:rsidR="00000000" w:rsidRPr="00000000">
        <w:rPr>
          <w:rFonts w:ascii="Cambria" w:cs="Cambria" w:eastAsia="Cambria" w:hAnsi="Cambria"/>
          <w:sz w:val="24"/>
          <w:szCs w:val="24"/>
          <w:rtl w:val="0"/>
        </w:rPr>
        <w:t xml:space="preserve"> La parte que alegue fuerza mayor, caso fortuito o evento eximente tendrá la carga de probar tanto la ocurrencia del hecho como la relación de causalidad directa entre este y el incumplimiento invocado. </w:t>
      </w:r>
    </w:p>
    <w:p w:rsidR="00000000" w:rsidDel="00000000" w:rsidP="00000000" w:rsidRDefault="00000000" w:rsidRPr="00000000" w14:paraId="0000007A">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Solución de controversias</w:t>
      </w:r>
    </w:p>
    <w:p w:rsidR="00000000" w:rsidDel="00000000" w:rsidP="00000000" w:rsidRDefault="00000000" w:rsidRPr="00000000" w14:paraId="0000007B">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07C">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superior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07D">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07E">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las cuantías inferiores a mil (1.000) salarios mínimos legales mensuales vigentes, se acudirá a la jurisdicción ordinaria</w:t>
      </w:r>
    </w:p>
    <w:p w:rsidR="00000000" w:rsidDel="00000000" w:rsidP="00000000" w:rsidRDefault="00000000" w:rsidRPr="00000000" w14:paraId="0000007F">
      <w:pPr>
        <w:widowControl w:val="0"/>
        <w:spacing w:after="0" w:before="235" w:line="24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80">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Liquidación</w:t>
      </w:r>
    </w:p>
    <w:p w:rsidR="00000000" w:rsidDel="00000000" w:rsidP="00000000" w:rsidRDefault="00000000" w:rsidRPr="00000000" w14:paraId="00000081">
      <w:pPr>
        <w:widowControl w:val="0"/>
        <w:spacing w:after="0" w:before="236" w:line="24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082">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Legislación aplicable</w:t>
      </w:r>
    </w:p>
    <w:p w:rsidR="00000000" w:rsidDel="00000000" w:rsidP="00000000" w:rsidRDefault="00000000" w:rsidRPr="00000000" w14:paraId="00000083">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084">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Negocio Jurídico, será asumida por la Parte sobre la cual recaiga según la ley. </w:t>
      </w:r>
    </w:p>
    <w:p w:rsidR="00000000" w:rsidDel="00000000" w:rsidP="00000000" w:rsidRDefault="00000000" w:rsidRPr="00000000" w14:paraId="00000085">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 la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086">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087">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088">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Protección de datos personales </w:t>
      </w:r>
    </w:p>
    <w:p w:rsidR="00000000" w:rsidDel="00000000" w:rsidP="00000000" w:rsidRDefault="00000000" w:rsidRPr="00000000" w14:paraId="00000089">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08A">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08B">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Origen de ingresos</w:t>
      </w:r>
    </w:p>
    <w:p w:rsidR="00000000" w:rsidDel="00000000" w:rsidP="00000000" w:rsidRDefault="00000000" w:rsidRPr="00000000" w14:paraId="0000008C">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rsidR="00000000" w:rsidDel="00000000" w:rsidP="00000000" w:rsidRDefault="00000000" w:rsidRPr="00000000" w14:paraId="0000008D">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Cumplimiento de normatividad anticorrupción y prevención de lavado de activos</w:t>
        <w:br w:type="textWrapping"/>
      </w:r>
    </w:p>
    <w:p w:rsidR="00000000" w:rsidDel="00000000" w:rsidP="00000000" w:rsidRDefault="00000000" w:rsidRPr="00000000" w14:paraId="0000008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 la presente oferta, con fundamento en los principios de honestidad, eficiencia, eficacia y legalidad, y respetar la normativa aplicable incorporada en el ordenamiento jurídico nacional e internacional aplicable a las partes en materia de actos contra la corrupción, lavado de activos y financiación del terrorismo. Las Partes certifican que, a la fecha de perfeccionamiento de la presente relación jurídica, no están incluidas en las listas vinculantes para Colombia, así como en las listas emitidas por Oficina de Control de Activos Extranjeros de Estados Unidos (OFAC, por sus siglas en inglés), no tienen conocimiento que se encuentran vinculadas formalmente (imputación de cargos o escrito de acusación)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 </w:t>
      </w:r>
    </w:p>
    <w:p w:rsidR="00000000" w:rsidDel="00000000" w:rsidP="00000000" w:rsidRDefault="00000000" w:rsidRPr="00000000" w14:paraId="0000008F">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090">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br w:type="textWrapping"/>
      </w:r>
    </w:p>
    <w:p w:rsidR="00000000" w:rsidDel="00000000" w:rsidP="00000000" w:rsidRDefault="00000000" w:rsidRPr="00000000" w14:paraId="00000091">
      <w:pPr>
        <w:numPr>
          <w:ilvl w:val="0"/>
          <w:numId w:val="1"/>
        </w:numPr>
        <w:spacing w:after="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DECLARACIONES Y GARANTÍAS DE COMPLIANCE. </w:t>
      </w:r>
    </w:p>
    <w:p w:rsidR="00000000" w:rsidDel="00000000" w:rsidP="00000000" w:rsidRDefault="00000000" w:rsidRPr="00000000" w14:paraId="00000092">
      <w:pP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declaran y se obligan respecto del presente Negocio Jurídico a lo siguiente: </w:t>
        <w:br w:type="textWrapping"/>
        <w:t xml:space="preserve">1. Declaran que los ingresos y recursos utilizados para la ejecución del negocio jurídico se han obtenido de fuentes licitas, y su destinación estará limitada a la ejecución del mismo. LAS PARTES, sus accionistas con participación superior al 5%, administradores, empleados o funcionarios y quienes los representan, no utilizarán a la otra parte o el negocio jurídico como vehículo de legalidad a actividades o negocios ilícitos.</w:t>
        <w:br w:type="textWrapping"/>
      </w:r>
    </w:p>
    <w:p w:rsidR="00000000" w:rsidDel="00000000" w:rsidP="00000000" w:rsidRDefault="00000000" w:rsidRPr="00000000" w14:paraId="00000094">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Se obligan a realizar debidas diligencias de conocimiento de contraparte a sus trabajadores y todos los terceros con los cuales se relaciona de acuerdo con lo establecido en la ley aplicable y cuenta con controles suficientes para la prevención de los riesgos de soborno, corrupción, fraude, prácticas contrarias a la libre competencia, lavado de activos, financiación del terrorismo y financiamiento de armas para la destrucción masiva. </w:t>
        <w:br w:type="textWrapping"/>
      </w:r>
    </w:p>
    <w:p w:rsidR="00000000" w:rsidDel="00000000" w:rsidP="00000000" w:rsidRDefault="00000000" w:rsidRPr="00000000" w14:paraId="00000095">
      <w:pPr>
        <w:spacing w:after="0" w:line="240" w:lineRule="auto"/>
        <w:ind w:left="-9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LAS PARTES reconocen que el incumplimiento de cualquiera de las declaraciones o garantías de compliance implicará la terminación anticipada del negocio jurídico, sin derecho a indemnización alguna.</w:t>
      </w:r>
      <w:r w:rsidDel="00000000" w:rsidR="00000000" w:rsidRPr="00000000">
        <w:rPr>
          <w:rtl w:val="0"/>
        </w:rPr>
      </w:r>
    </w:p>
    <w:p w:rsidR="00000000" w:rsidDel="00000000" w:rsidP="00000000" w:rsidRDefault="00000000" w:rsidRPr="00000000" w14:paraId="00000096">
      <w:pPr>
        <w:widowControl w:val="0"/>
        <w:numPr>
          <w:ilvl w:val="0"/>
          <w:numId w:val="1"/>
        </w:numPr>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Tributos</w:t>
      </w:r>
    </w:p>
    <w:p w:rsidR="00000000" w:rsidDel="00000000" w:rsidP="00000000" w:rsidRDefault="00000000" w:rsidRPr="00000000" w14:paraId="00000097">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 la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timbre.</w:t>
      </w:r>
    </w:p>
    <w:p w:rsidR="00000000" w:rsidDel="00000000" w:rsidP="00000000" w:rsidRDefault="00000000" w:rsidRPr="00000000" w14:paraId="00000098">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Conflicto de interés</w:t>
      </w:r>
    </w:p>
    <w:p w:rsidR="00000000" w:rsidDel="00000000" w:rsidP="00000000" w:rsidRDefault="00000000" w:rsidRPr="00000000" w14:paraId="00000099">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09A">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Respeto a los derechos humanos</w:t>
      </w:r>
    </w:p>
    <w:p w:rsidR="00000000" w:rsidDel="00000000" w:rsidP="00000000" w:rsidRDefault="00000000" w:rsidRPr="00000000" w14:paraId="0000009B">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09C">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Remisión a pliegos de condiciones</w:t>
      </w:r>
    </w:p>
    <w:p w:rsidR="00000000" w:rsidDel="00000000" w:rsidP="00000000" w:rsidRDefault="00000000" w:rsidRPr="00000000" w14:paraId="0000009D">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aspecto no contemplado expresamente en la presente oferta, se regirá en su integridad por lo previsto en los Pliegos de Condiciones Preliminares de la Invitación a Ofrecer de la referencia.</w:t>
      </w:r>
    </w:p>
    <w:p w:rsidR="00000000" w:rsidDel="00000000" w:rsidP="00000000" w:rsidRDefault="00000000" w:rsidRPr="00000000" w14:paraId="0000009E">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Validez de la oferta</w:t>
      </w:r>
    </w:p>
    <w:p w:rsidR="00000000" w:rsidDel="00000000" w:rsidP="00000000" w:rsidRDefault="00000000" w:rsidRPr="00000000" w14:paraId="0000009F">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 oferta tendrá validez hasta el día 31 de agosto de 2026, fecha al cabo de la cual, si BIA ENERGY no ha adjudicado y emitido la correspondiente orden de compra, se entenderá rechazada.</w:t>
      </w:r>
    </w:p>
    <w:p w:rsidR="00000000" w:rsidDel="00000000" w:rsidP="00000000" w:rsidRDefault="00000000" w:rsidRPr="00000000" w14:paraId="000000A0">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Aceptación de la oferta</w:t>
      </w:r>
    </w:p>
    <w:p w:rsidR="00000000" w:rsidDel="00000000" w:rsidP="00000000" w:rsidRDefault="00000000" w:rsidRPr="00000000" w14:paraId="000000A1">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0A2">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suscritas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0A3">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Registro del Negocio Jurídico</w:t>
      </w:r>
    </w:p>
    <w:p w:rsidR="00000000" w:rsidDel="00000000" w:rsidP="00000000" w:rsidRDefault="00000000" w:rsidRPr="00000000" w14:paraId="000000A4">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0A5">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Comunicaciones y notificaciones</w:t>
      </w:r>
    </w:p>
    <w:p w:rsidR="00000000" w:rsidDel="00000000" w:rsidP="00000000" w:rsidRDefault="00000000" w:rsidRPr="00000000" w14:paraId="000000A6">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0A7">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0A8">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0A9">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0AA">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0AB">
      <w:pPr>
        <w:shd w:fill="ffffff" w:val="clear"/>
        <w:spacing w:after="0" w:line="240" w:lineRule="auto"/>
        <w:jc w:val="both"/>
        <w:rPr>
          <w:rFonts w:ascii="Cambria" w:cs="Cambria" w:eastAsia="Cambria" w:hAnsi="Cambria"/>
          <w:i w:val="1"/>
          <w:iCs w:val="1"/>
          <w:color w:val="222222"/>
          <w:sz w:val="24"/>
          <w:szCs w:val="24"/>
        </w:rPr>
      </w:pPr>
      <w:r w:rsidDel="00000000" w:rsidR="00000000" w:rsidRPr="00000000">
        <w:rPr>
          <w:rtl w:val="0"/>
        </w:rPr>
      </w:r>
    </w:p>
    <w:p w:rsidR="00000000" w:rsidDel="00000000" w:rsidP="00000000" w:rsidRDefault="00000000" w:rsidRPr="00000000" w14:paraId="000000AC">
      <w:pPr>
        <w:numPr>
          <w:ilvl w:val="0"/>
          <w:numId w:val="1"/>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Compromiso en contra del trabajo infantil y condiciones de trabajo forzoso</w:t>
      </w:r>
      <w:r w:rsidDel="00000000" w:rsidR="00000000" w:rsidRPr="00000000">
        <w:rPr>
          <w:rtl w:val="0"/>
        </w:rPr>
      </w:r>
    </w:p>
    <w:p w:rsidR="00000000" w:rsidDel="00000000" w:rsidP="00000000" w:rsidRDefault="00000000" w:rsidRPr="00000000" w14:paraId="000000AD">
      <w:pPr>
        <w:shd w:fill="ffffff" w:val="clea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shd w:fill="ffffff" w:val="clea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0AF">
      <w:pPr>
        <w:shd w:fill="ffffff" w:val="clear"/>
        <w:spacing w:after="0" w:line="240"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B0">
      <w:pPr>
        <w:numPr>
          <w:ilvl w:val="0"/>
          <w:numId w:val="1"/>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Buenas prácticas en temas de salud y seguridad en el trabajo.</w:t>
      </w:r>
      <w:r w:rsidDel="00000000" w:rsidR="00000000" w:rsidRPr="00000000">
        <w:rPr>
          <w:rtl w:val="0"/>
        </w:rPr>
      </w:r>
    </w:p>
    <w:p w:rsidR="00000000" w:rsidDel="00000000" w:rsidP="00000000" w:rsidRDefault="00000000" w:rsidRPr="00000000" w14:paraId="000000B1">
      <w:pPr>
        <w:shd w:fill="ffffff" w:val="clea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shd w:fill="ffffff" w:val="clea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0B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0B5">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0B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8">
      <w:pPr>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0B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0D2">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PAGARÉ BIA COMO ACREEDOR</w:t>
      </w:r>
      <w:r w:rsidDel="00000000" w:rsidR="00000000" w:rsidRPr="00000000">
        <w:rPr>
          <w:rtl w:val="0"/>
        </w:rPr>
      </w:r>
    </w:p>
    <w:p w:rsidR="00000000" w:rsidDel="00000000" w:rsidP="00000000" w:rsidRDefault="00000000" w:rsidRPr="00000000" w14:paraId="000000D4">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5">
      <w:pPr>
        <w:spacing w:after="0" w:line="240" w:lineRule="auto"/>
        <w:jc w:val="center"/>
        <w:rPr>
          <w:rFonts w:ascii="Cambria" w:cs="Cambria" w:eastAsia="Cambria" w:hAnsi="Cambria"/>
          <w:sz w:val="24"/>
          <w:szCs w:val="24"/>
        </w:rPr>
        <w:sectPr>
          <w:headerReference r:id="rId7" w:type="default"/>
          <w:headerReference r:id="rId8" w:type="first"/>
          <w:footerReference r:id="rId9"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0D6">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D7">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D8">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DEUDOR</w:t>
      </w:r>
      <w:r w:rsidDel="00000000" w:rsidR="00000000" w:rsidRPr="00000000">
        <w:rPr>
          <w:rtl w:val="0"/>
        </w:rPr>
      </w:r>
    </w:p>
    <w:p w:rsidR="00000000" w:rsidDel="00000000" w:rsidP="00000000" w:rsidRDefault="00000000" w:rsidRPr="00000000" w14:paraId="000000D9">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0DA">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0DB">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0DC">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0DD">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Negocio Jurídico; b) Cuando</w:t>
      </w:r>
      <w:r w:rsidDel="00000000" w:rsidR="00000000" w:rsidRPr="00000000">
        <w:rPr>
          <w:rFonts w:ascii="Cambria" w:cs="Cambria" w:eastAsia="Cambria" w:hAnsi="Cambria"/>
          <w:b w:val="1"/>
          <w:bCs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0DE">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0DF">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0E0">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0E1">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0E2">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0E3">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0E4">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0E5">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0E6">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0E7">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0E8">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0E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9">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5">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6">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7">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108">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09">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10A">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[XXXX] - DEUDOR</w:t>
      </w:r>
      <w:r w:rsidDel="00000000" w:rsidR="00000000" w:rsidRPr="00000000">
        <w:rPr>
          <w:rtl w:val="0"/>
        </w:rPr>
      </w:r>
    </w:p>
    <w:p w:rsidR="00000000" w:rsidDel="00000000" w:rsidP="00000000" w:rsidRDefault="00000000" w:rsidRPr="00000000" w14:paraId="0000010B">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C">
      <w:pPr>
        <w:widowControl w:val="0"/>
        <w:spacing w:after="0" w:before="8" w:line="240"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0D">
      <w:pPr>
        <w:widowControl w:val="0"/>
        <w:spacing w:after="0" w:before="273" w:line="240"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0E">
      <w:pPr>
        <w:widowControl w:val="0"/>
        <w:spacing w:after="0" w:before="270" w:line="24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bCs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0F">
      <w:pPr>
        <w:widowControl w:val="0"/>
        <w:spacing w:after="0" w:before="275" w:line="240"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bCs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sz w:val="24"/>
          <w:szCs w:val="24"/>
          <w:rtl w:val="0"/>
        </w:rPr>
        <w:t xml:space="preserve"> </w:t>
      </w:r>
      <w:r w:rsidDel="00000000" w:rsidR="00000000" w:rsidRPr="00000000">
        <w:rPr>
          <w:rtl w:val="0"/>
        </w:rPr>
      </w:r>
    </w:p>
    <w:p w:rsidR="00000000" w:rsidDel="00000000" w:rsidP="00000000" w:rsidRDefault="00000000" w:rsidRPr="00000000" w14:paraId="00000110">
      <w:pPr>
        <w:widowControl w:val="0"/>
        <w:spacing w:after="0" w:before="273" w:line="240"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111">
      <w:pPr>
        <w:widowControl w:val="0"/>
        <w:spacing w:after="0" w:before="275" w:line="240"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12">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113">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114">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115">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11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[Nombre de representante legal]</w:t>
      </w:r>
    </w:p>
    <w:p w:rsidR="00000000" w:rsidDel="00000000" w:rsidP="00000000" w:rsidRDefault="00000000" w:rsidRPr="00000000" w14:paraId="0000011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5">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136">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PAGARÉ BIA COMO DEUDOR</w:t>
      </w:r>
    </w:p>
    <w:p w:rsidR="00000000" w:rsidDel="00000000" w:rsidP="00000000" w:rsidRDefault="00000000" w:rsidRPr="00000000" w14:paraId="0000013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8">
      <w:pPr>
        <w:spacing w:after="0" w:line="240" w:lineRule="auto"/>
        <w:jc w:val="center"/>
        <w:rPr>
          <w:rFonts w:ascii="Cambria" w:cs="Cambria" w:eastAsia="Cambria" w:hAnsi="Cambria"/>
          <w:sz w:val="24"/>
          <w:szCs w:val="24"/>
        </w:rPr>
        <w:sectPr>
          <w:headerReference r:id="rId10" w:type="default"/>
          <w:type w:val="continuous"/>
          <w:pgSz w:h="15840" w:w="12240" w:orient="portrait"/>
          <w:pgMar w:bottom="1418" w:top="1701" w:left="12" w:right="780" w:header="708" w:footer="708"/>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139">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3A">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13B">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ACREEDOR</w:t>
      </w:r>
      <w:r w:rsidDel="00000000" w:rsidR="00000000" w:rsidRPr="00000000">
        <w:rPr>
          <w:rtl w:val="0"/>
        </w:rPr>
      </w:r>
    </w:p>
    <w:p w:rsidR="00000000" w:rsidDel="00000000" w:rsidP="00000000" w:rsidRDefault="00000000" w:rsidRPr="00000000" w14:paraId="0000013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D">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BIA ENERGY SAS E.S.P</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3E">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de las  obligaciones derivadas de la ejecución de la Oferta Mercantil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13F">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140">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41">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bCs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Negocio Jurídico de la referencia; b) Cuando</w:t>
      </w:r>
      <w:r w:rsidDel="00000000" w:rsidR="00000000" w:rsidRPr="00000000">
        <w:rPr>
          <w:rFonts w:ascii="Cambria" w:cs="Cambria" w:eastAsia="Cambria" w:hAnsi="Cambria"/>
          <w:b w:val="1"/>
          <w:bCs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42">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143">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44">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145">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46">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147">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148">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veintiséis (2026).  </w:t>
      </w:r>
    </w:p>
    <w:p w:rsidR="00000000" w:rsidDel="00000000" w:rsidP="00000000" w:rsidRDefault="00000000" w:rsidRPr="00000000" w14:paraId="00000149">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14A">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14B">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Leonardo Velásquez Flórez</w:t>
      </w:r>
    </w:p>
    <w:p w:rsidR="00000000" w:rsidDel="00000000" w:rsidP="00000000" w:rsidRDefault="00000000" w:rsidRPr="00000000" w14:paraId="0000014C">
      <w:pPr>
        <w:widowControl w:val="0"/>
        <w:spacing w:after="0" w:before="20"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CC. 1.107.047.209 </w:t>
      </w:r>
    </w:p>
    <w:p w:rsidR="00000000" w:rsidDel="00000000" w:rsidP="00000000" w:rsidRDefault="00000000" w:rsidRPr="00000000" w14:paraId="0000014D">
      <w:pPr>
        <w:widowControl w:val="0"/>
        <w:spacing w:after="0" w:before="26" w:line="240" w:lineRule="auto"/>
        <w:ind w:left="1398"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E">
      <w:pPr>
        <w:widowControl w:val="0"/>
        <w:spacing w:after="0" w:before="58" w:line="240" w:lineRule="auto"/>
        <w:ind w:left="720" w:right="2550" w:firstLine="0"/>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CARTA DE INSTRUCCIONES AL PAGARÉ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14F">
      <w:pPr>
        <w:widowControl w:val="0"/>
        <w:spacing w:after="0" w:before="62" w:line="240" w:lineRule="auto"/>
        <w:ind w:right="1143"/>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150">
      <w:pPr>
        <w:widowControl w:val="0"/>
        <w:spacing w:after="0" w:before="278"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 NIT 901.588.412-3 - DEUDOR</w:t>
      </w:r>
    </w:p>
    <w:p w:rsidR="00000000" w:rsidDel="00000000" w:rsidP="00000000" w:rsidRDefault="00000000" w:rsidRPr="00000000" w14:paraId="00000151">
      <w:pPr>
        <w:widowControl w:val="0"/>
        <w:spacing w:after="0" w:before="26"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NIT: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 ACREEDOR</w:t>
      </w:r>
    </w:p>
    <w:p w:rsidR="00000000" w:rsidDel="00000000" w:rsidP="00000000" w:rsidRDefault="00000000" w:rsidRPr="00000000" w14:paraId="00000152">
      <w:pPr>
        <w:widowControl w:val="0"/>
        <w:spacing w:after="0" w:before="29" w:line="240" w:lineRule="auto"/>
        <w:ind w:left="1407"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3">
      <w:pPr>
        <w:widowControl w:val="0"/>
        <w:spacing w:after="0" w:before="8" w:line="240" w:lineRule="auto"/>
        <w:ind w:left="1407" w:right="342"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54">
      <w:pPr>
        <w:widowControl w:val="0"/>
        <w:spacing w:after="0" w:before="273" w:line="240"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bCs w:val="1"/>
          <w:rtl w:val="0"/>
        </w:rPr>
        <w:t xml:space="preserve">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55">
      <w:pPr>
        <w:widowControl w:val="0"/>
        <w:spacing w:after="0" w:before="270" w:line="24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56">
      <w:pPr>
        <w:widowControl w:val="0"/>
        <w:spacing w:after="0" w:before="275" w:line="240" w:lineRule="auto"/>
        <w:ind w:left="1423" w:right="339"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157">
      <w:pPr>
        <w:widowControl w:val="0"/>
        <w:spacing w:after="0" w:before="273" w:line="240"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158">
      <w:pPr>
        <w:widowControl w:val="0"/>
        <w:spacing w:after="0" w:before="275" w:line="240" w:lineRule="auto"/>
        <w:ind w:left="1429" w:right="34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59">
      <w:pPr>
        <w:widowControl w:val="0"/>
        <w:spacing w:after="0" w:before="275" w:line="240" w:lineRule="auto"/>
        <w:ind w:left="1407" w:firstLine="0"/>
        <w:rPr>
          <w:rFonts w:ascii="Cambria" w:cs="Cambria" w:eastAsia="Cambria" w:hAnsi="Cambria"/>
          <w:b w:val="1"/>
          <w:bCs w:val="1"/>
        </w:rPr>
      </w:pPr>
      <w:r w:rsidDel="00000000" w:rsidR="00000000" w:rsidRPr="00000000">
        <w:rPr>
          <w:rFonts w:ascii="Cambria" w:cs="Cambria" w:eastAsia="Cambria" w:hAnsi="Cambria"/>
          <w:rtl w:val="0"/>
        </w:rPr>
        <w:t xml:space="preserve">Firmado en Bogotá, a los ___________ (__) días del mes de _________ del año dos mil veintiséis (2026).  </w:t>
      </w:r>
      <w:r w:rsidDel="00000000" w:rsidR="00000000" w:rsidRPr="00000000">
        <w:rPr>
          <w:rtl w:val="0"/>
        </w:rPr>
      </w:r>
    </w:p>
    <w:p w:rsidR="00000000" w:rsidDel="00000000" w:rsidP="00000000" w:rsidRDefault="00000000" w:rsidRPr="00000000" w14:paraId="0000015A">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15B">
      <w:pPr>
        <w:widowControl w:val="0"/>
        <w:spacing w:after="0" w:before="26" w:line="240" w:lineRule="auto"/>
        <w:ind w:left="139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15C">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bCs w:val="1"/>
          <w:rtl w:val="0"/>
        </w:rPr>
        <w:t xml:space="preserve">Leonardo Velásquez Flórez</w:t>
      </w:r>
      <w:r w:rsidDel="00000000" w:rsidR="00000000" w:rsidRPr="00000000">
        <w:rPr>
          <w:rtl w:val="0"/>
        </w:rPr>
      </w:r>
    </w:p>
    <w:p w:rsidR="00000000" w:rsidDel="00000000" w:rsidP="00000000" w:rsidRDefault="00000000" w:rsidRPr="00000000" w14:paraId="0000015D">
      <w:pPr>
        <w:widowControl w:val="0"/>
        <w:spacing w:after="0" w:before="20" w:line="240" w:lineRule="auto"/>
        <w:ind w:left="1400" w:firstLine="0"/>
        <w:rPr>
          <w:rFonts w:ascii="Cambria" w:cs="Cambria" w:eastAsia="Cambria" w:hAnsi="Cambria"/>
          <w:sz w:val="24"/>
          <w:szCs w:val="24"/>
          <w:highlight w:val="yellow"/>
        </w:rPr>
      </w:pPr>
      <w:r w:rsidDel="00000000" w:rsidR="00000000" w:rsidRPr="00000000">
        <w:rPr>
          <w:rFonts w:ascii="Cambria" w:cs="Cambria" w:eastAsia="Cambria" w:hAnsi="Cambria"/>
          <w:b w:val="1"/>
          <w:bCs w:val="1"/>
          <w:rtl w:val="0"/>
        </w:rPr>
        <w:t xml:space="preserve">CC. 1.107.047.209 </w:t>
      </w:r>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Helvetica Neue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6"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1.jpg"/>
        </v:shape>
      </w:pict>
    </w:r>
    <w:r w:rsidDel="00000000" w:rsidR="00000000" w:rsidRPr="00000000">
      <w:rPr/>
      <w:pict>
        <v:shape id="WordPictureWatermark7"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1.jpg"/>
        </v:shape>
      </w:pict>
    </w:r>
    <w:r w:rsidDel="00000000" w:rsidR="00000000" w:rsidRPr="00000000">
      <w:rPr/>
      <w:pict>
        <v:shape id="WordPictureWatermark3"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4"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pict>
        <v:shape id="WordPictureWatermark5" style="position:absolute;width:640.2998425196851pt;height:820.3pt;rotation:0;z-index:-503316481;mso-position-horizontal-relative:margin;mso-position-horizontal:absolute;margin-left:0.0pt;mso-position-vertical-relative:margin;mso-position-vertical:absolute;margin-top:-99.3pt;" alt="" type="#_x0000_t75">
          <v:imagedata cropbottom="0f" cropleft="0f" cropright="0f" croptop="0f" r:id="rId1" o:title="image1.jpg"/>
        </v:shape>
      </w:pict>
    </w:r>
    <w:r w:rsidDel="00000000" w:rsidR="00000000" w:rsidRPr="00000000">
      <w:rPr/>
      <w:pict>
        <v:shape id="WordPictureWatermark1" style="position:absolute;width:640.2998425196851pt;height:820.3pt;rotation:0;z-index:-503316481;mso-position-horizontal-relative:margin;mso-position-horizontal:absolute;margin-left:-12.45pt;mso-position-vertical-relative:margin;mso-position-vertical:absolute;margin-top:700.2pt;" alt="" type="#_x0000_t75">
          <v:imagedata cropbottom="0f" cropleft="0f" cropright="0f" croptop="0f" r:id="rId2"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bCs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Light-regular.ttf"/><Relationship Id="rId2" Type="http://schemas.openxmlformats.org/officeDocument/2006/relationships/font" Target="fonts/HelveticaNeueLight-bold.ttf"/><Relationship Id="rId3" Type="http://schemas.openxmlformats.org/officeDocument/2006/relationships/font" Target="fonts/HelveticaNeueLight-italic.ttf"/><Relationship Id="rId4"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 Id="rId3" Type="http://schemas.openxmlformats.org/officeDocument/2006/relationships/image" Target="media/image1.jpg"/><Relationship Id="rId4"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20kjzdGi2sPLCM1kCbfoZJwTzA==">CgMxLjAaHwoBMBIaChgICVIUChJ0YWJsZS45N3lxMHFvOWlkajEyDmguZXdqZTZrbmpldXhvMg5oLnBoanZhM25mZzhvdzgAciExZnlqak5Nel9lby1MWGZfU3VEanJkcXpRVHRvUFBobi0=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