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FA1" w14:textId="77777777" w:rsidR="000E51E7" w:rsidRDefault="000E51E7" w:rsidP="000E51E7">
      <w:pPr>
        <w:pStyle w:val="Ttulo1"/>
        <w:tabs>
          <w:tab w:val="num" w:pos="360"/>
        </w:tabs>
        <w:jc w:val="center"/>
      </w:pPr>
      <w:bookmarkStart w:id="0" w:name="_Toc192669507"/>
      <w:bookmarkStart w:id="1" w:name="_Hlk172232430"/>
      <w:r w:rsidRPr="003D2454">
        <w:t>MINUTA DEL CONTRATO</w:t>
      </w:r>
      <w:bookmarkEnd w:id="0"/>
    </w:p>
    <w:p w14:paraId="395A9A71" w14:textId="77777777" w:rsidR="000E51E7" w:rsidRPr="00546ABA" w:rsidRDefault="000E51E7" w:rsidP="000E51E7">
      <w:pPr>
        <w:pStyle w:val="Default"/>
        <w:jc w:val="both"/>
        <w:rPr>
          <w:rFonts w:asciiTheme="majorHAnsi" w:hAnsiTheme="majorHAnsi" w:cstheme="majorHAnsi"/>
          <w:color w:val="auto"/>
        </w:rPr>
      </w:pPr>
    </w:p>
    <w:p w14:paraId="63E3AA8E" w14:textId="77777777" w:rsidR="000E51E7" w:rsidRPr="00081FC4" w:rsidRDefault="000E51E7" w:rsidP="000E51E7">
      <w:pPr>
        <w:pStyle w:val="Default"/>
        <w:jc w:val="both"/>
        <w:rPr>
          <w:rFonts w:asciiTheme="majorHAnsi" w:hAnsiTheme="majorHAnsi" w:cstheme="majorHAnsi"/>
          <w:b/>
          <w:color w:val="auto"/>
        </w:rPr>
      </w:pPr>
      <w:r w:rsidRPr="00081FC4">
        <w:rPr>
          <w:rFonts w:asciiTheme="majorHAnsi" w:hAnsiTheme="majorHAnsi" w:cstheme="majorHAnsi"/>
          <w:b/>
          <w:color w:val="auto"/>
        </w:rPr>
        <w:t xml:space="preserve">CONTRATO DE SUMINISTRO DE ENERGÍA Y POTENCIA ELÉCTRICA CHEC S.A. E.S.P. </w:t>
      </w:r>
      <w:r>
        <w:rPr>
          <w:rFonts w:asciiTheme="majorHAnsi" w:hAnsiTheme="majorHAnsi" w:cstheme="majorHAnsi"/>
          <w:b/>
          <w:color w:val="auto"/>
        </w:rPr>
        <w:t>BIC.</w:t>
      </w:r>
    </w:p>
    <w:p w14:paraId="3012EAB2" w14:textId="77777777" w:rsidR="000E51E7" w:rsidRPr="00546ABA" w:rsidRDefault="000E51E7" w:rsidP="000E51E7">
      <w:pPr>
        <w:pStyle w:val="Default"/>
        <w:jc w:val="both"/>
        <w:rPr>
          <w:rFonts w:asciiTheme="majorHAnsi" w:hAnsiTheme="majorHAnsi" w:cstheme="majorHAnsi"/>
          <w:color w:val="auto"/>
        </w:rPr>
      </w:pPr>
    </w:p>
    <w:p w14:paraId="60C271B9" w14:textId="77777777" w:rsidR="000E51E7" w:rsidRPr="00081FC4" w:rsidRDefault="000E51E7" w:rsidP="000E51E7">
      <w:pPr>
        <w:pStyle w:val="Default"/>
        <w:jc w:val="both"/>
        <w:rPr>
          <w:rFonts w:asciiTheme="majorHAnsi" w:hAnsiTheme="majorHAnsi" w:cstheme="majorHAnsi"/>
          <w:b/>
          <w:color w:val="auto"/>
        </w:rPr>
      </w:pPr>
      <w:r w:rsidRPr="00081FC4">
        <w:rPr>
          <w:rFonts w:asciiTheme="majorHAnsi" w:hAnsiTheme="majorHAnsi" w:cstheme="majorHAnsi"/>
          <w:b/>
          <w:color w:val="auto"/>
        </w:rPr>
        <w:t>CONTRATO No.</w:t>
      </w:r>
      <w:r>
        <w:rPr>
          <w:rFonts w:asciiTheme="majorHAnsi" w:hAnsiTheme="majorHAnsi" w:cstheme="majorHAnsi"/>
          <w:b/>
          <w:color w:val="auto"/>
        </w:rPr>
        <w:t xml:space="preserve"> _________________</w:t>
      </w:r>
    </w:p>
    <w:p w14:paraId="1E91B5DA" w14:textId="77777777" w:rsidR="000E51E7" w:rsidRPr="00546ABA" w:rsidRDefault="000E51E7" w:rsidP="000E51E7">
      <w:pPr>
        <w:pStyle w:val="Default"/>
        <w:jc w:val="both"/>
        <w:rPr>
          <w:rFonts w:asciiTheme="majorHAnsi" w:hAnsiTheme="majorHAnsi" w:cstheme="majorHAnsi"/>
          <w:color w:val="auto"/>
        </w:rPr>
      </w:pPr>
    </w:p>
    <w:p w14:paraId="56FA3865" w14:textId="77777777" w:rsidR="000E51E7" w:rsidRPr="00546ABA" w:rsidRDefault="000E51E7" w:rsidP="000E51E7">
      <w:pPr>
        <w:pStyle w:val="Default"/>
        <w:jc w:val="both"/>
        <w:rPr>
          <w:rFonts w:asciiTheme="majorHAnsi" w:hAnsiTheme="majorHAnsi" w:cstheme="majorHAnsi"/>
          <w:color w:val="auto"/>
        </w:rPr>
      </w:pPr>
    </w:p>
    <w:p w14:paraId="5852707A" w14:textId="77777777" w:rsidR="000E51E7" w:rsidRPr="00546ABA" w:rsidRDefault="000E51E7" w:rsidP="000E51E7">
      <w:pPr>
        <w:pStyle w:val="Default"/>
        <w:jc w:val="both"/>
        <w:rPr>
          <w:rFonts w:asciiTheme="majorHAnsi" w:hAnsiTheme="majorHAnsi" w:cstheme="majorHAnsi"/>
          <w:color w:val="auto"/>
        </w:rPr>
      </w:pPr>
      <w:r w:rsidRPr="00081FC4">
        <w:rPr>
          <w:rFonts w:asciiTheme="majorHAnsi" w:hAnsiTheme="majorHAnsi" w:cstheme="majorHAnsi"/>
          <w:b/>
          <w:color w:val="auto"/>
        </w:rPr>
        <w:t>COMPRADOR:</w:t>
      </w:r>
      <w:r w:rsidRPr="00546ABA">
        <w:rPr>
          <w:rFonts w:asciiTheme="majorHAnsi" w:hAnsiTheme="majorHAnsi" w:cstheme="majorHAnsi"/>
          <w:color w:val="auto"/>
        </w:rPr>
        <w:t xml:space="preserve"> CENTRAL HIDROELECTRICA DE CALDAS S.A. E.S.P. </w:t>
      </w:r>
      <w:r>
        <w:rPr>
          <w:rFonts w:asciiTheme="majorHAnsi" w:hAnsiTheme="majorHAnsi" w:cstheme="majorHAnsi"/>
          <w:color w:val="auto"/>
        </w:rPr>
        <w:t>BENEFICIO E INTERES COLECTIVO –</w:t>
      </w:r>
      <w:r w:rsidRPr="00546ABA">
        <w:rPr>
          <w:rFonts w:asciiTheme="majorHAnsi" w:hAnsiTheme="majorHAnsi" w:cstheme="majorHAnsi"/>
          <w:color w:val="auto"/>
        </w:rPr>
        <w:t xml:space="preserve"> COMERCIALIZADOR</w:t>
      </w:r>
      <w:r>
        <w:rPr>
          <w:rFonts w:asciiTheme="majorHAnsi" w:hAnsiTheme="majorHAnsi" w:cstheme="majorHAnsi"/>
          <w:color w:val="auto"/>
        </w:rPr>
        <w:t>.</w:t>
      </w:r>
    </w:p>
    <w:p w14:paraId="6DB1E6D6" w14:textId="77777777" w:rsidR="000E51E7" w:rsidRPr="00546ABA" w:rsidRDefault="000E51E7" w:rsidP="000E51E7">
      <w:pPr>
        <w:pStyle w:val="Default"/>
        <w:jc w:val="both"/>
        <w:rPr>
          <w:rFonts w:asciiTheme="majorHAnsi" w:hAnsiTheme="majorHAnsi" w:cstheme="majorHAnsi"/>
          <w:color w:val="auto"/>
        </w:rPr>
      </w:pPr>
    </w:p>
    <w:p w14:paraId="5CF19CDF" w14:textId="77777777" w:rsidR="000E51E7" w:rsidRPr="00546ABA" w:rsidRDefault="000E51E7" w:rsidP="000E51E7">
      <w:pPr>
        <w:pStyle w:val="Default"/>
        <w:jc w:val="both"/>
        <w:rPr>
          <w:rFonts w:asciiTheme="majorHAnsi" w:hAnsiTheme="majorHAnsi" w:cstheme="majorHAnsi"/>
          <w:color w:val="auto"/>
        </w:rPr>
      </w:pPr>
      <w:r w:rsidRPr="00081FC4">
        <w:rPr>
          <w:rFonts w:asciiTheme="majorHAnsi" w:hAnsiTheme="majorHAnsi" w:cstheme="majorHAnsi"/>
          <w:b/>
          <w:color w:val="auto"/>
        </w:rPr>
        <w:t>VENDEDOR:</w:t>
      </w:r>
      <w:r w:rsidRPr="00546ABA">
        <w:rPr>
          <w:rFonts w:asciiTheme="majorHAnsi" w:hAnsiTheme="majorHAnsi" w:cstheme="majorHAnsi"/>
          <w:color w:val="auto"/>
        </w:rPr>
        <w:t xml:space="preserve"> ________________________________</w:t>
      </w:r>
      <w:r>
        <w:rPr>
          <w:rFonts w:asciiTheme="majorHAnsi" w:hAnsiTheme="majorHAnsi" w:cstheme="majorHAnsi"/>
          <w:color w:val="auto"/>
        </w:rPr>
        <w:t>_________________________________</w:t>
      </w:r>
    </w:p>
    <w:p w14:paraId="3C1BFE0A" w14:textId="77777777" w:rsidR="000E51E7" w:rsidRPr="00546ABA" w:rsidRDefault="000E51E7" w:rsidP="000E51E7">
      <w:pPr>
        <w:pStyle w:val="Default"/>
        <w:jc w:val="both"/>
        <w:rPr>
          <w:rFonts w:asciiTheme="majorHAnsi" w:hAnsiTheme="majorHAnsi" w:cstheme="majorHAnsi"/>
          <w:b/>
          <w:color w:val="auto"/>
        </w:rPr>
      </w:pPr>
    </w:p>
    <w:p w14:paraId="18ED961C" w14:textId="77777777" w:rsidR="000E51E7" w:rsidRDefault="000E51E7" w:rsidP="000E51E7">
      <w:pPr>
        <w:pStyle w:val="Default"/>
        <w:jc w:val="both"/>
        <w:rPr>
          <w:rFonts w:asciiTheme="majorHAnsi" w:hAnsiTheme="majorHAnsi" w:cstheme="majorHAnsi"/>
          <w:b/>
          <w:color w:val="auto"/>
        </w:rPr>
      </w:pPr>
    </w:p>
    <w:p w14:paraId="6DA466CB" w14:textId="77777777" w:rsidR="000E51E7" w:rsidRPr="00546ABA" w:rsidRDefault="000E51E7" w:rsidP="000E51E7">
      <w:pPr>
        <w:pStyle w:val="Default"/>
        <w:jc w:val="both"/>
        <w:rPr>
          <w:rFonts w:asciiTheme="majorHAnsi" w:hAnsiTheme="majorHAnsi" w:cstheme="majorHAnsi"/>
          <w:b/>
          <w:color w:val="FF0000"/>
        </w:rPr>
      </w:pPr>
      <w:r w:rsidRPr="00546ABA">
        <w:rPr>
          <w:rFonts w:asciiTheme="majorHAnsi" w:hAnsiTheme="majorHAnsi" w:cstheme="majorHAnsi"/>
          <w:b/>
          <w:color w:val="auto"/>
        </w:rPr>
        <w:t>OBJETO: SUMINISTRO DE ENERGÍA Y POTENCIA ELÉCTRICA CON DESTINO AL MERCADO REGULADO DE CHEC S.A. E.S.P. PARA EL PERIODO ________________________________</w:t>
      </w:r>
      <w:r>
        <w:rPr>
          <w:rFonts w:asciiTheme="majorHAnsi" w:hAnsiTheme="majorHAnsi" w:cstheme="majorHAnsi"/>
          <w:b/>
          <w:color w:val="auto"/>
        </w:rPr>
        <w:t>___</w:t>
      </w:r>
    </w:p>
    <w:p w14:paraId="5708638B" w14:textId="77777777" w:rsidR="000E51E7" w:rsidRPr="00546ABA" w:rsidRDefault="000E51E7" w:rsidP="000E51E7">
      <w:pPr>
        <w:pStyle w:val="Default"/>
        <w:jc w:val="both"/>
        <w:rPr>
          <w:rFonts w:asciiTheme="majorHAnsi" w:hAnsiTheme="majorHAnsi" w:cstheme="majorHAnsi"/>
          <w:color w:val="auto"/>
        </w:rPr>
      </w:pPr>
    </w:p>
    <w:p w14:paraId="77DFB79D" w14:textId="31DD3831" w:rsidR="000E51E7" w:rsidRPr="00233C2D" w:rsidRDefault="000E51E7" w:rsidP="000E51E7">
      <w:pPr>
        <w:pStyle w:val="Default"/>
        <w:jc w:val="both"/>
        <w:rPr>
          <w:rFonts w:asciiTheme="majorHAnsi" w:hAnsiTheme="majorHAnsi" w:cstheme="majorHAnsi"/>
          <w:color w:val="auto"/>
        </w:rPr>
      </w:pPr>
      <w:r w:rsidRPr="00546ABA">
        <w:rPr>
          <w:rFonts w:asciiTheme="majorHAnsi" w:hAnsiTheme="majorHAnsi" w:cstheme="majorHAnsi"/>
        </w:rPr>
        <w:t>Entre los suscritos  _____________________________________________, mayor de edad, vecino de Manizales, identificado con cédula de ciudadanía número _________________, de</w:t>
      </w:r>
      <w:r>
        <w:rPr>
          <w:rFonts w:asciiTheme="majorHAnsi" w:hAnsiTheme="majorHAnsi" w:cstheme="majorHAnsi"/>
        </w:rPr>
        <w:t xml:space="preserve"> _______________</w:t>
      </w:r>
      <w:r w:rsidRPr="00546ABA">
        <w:rPr>
          <w:rFonts w:asciiTheme="majorHAnsi" w:hAnsiTheme="majorHAnsi" w:cstheme="majorHAnsi"/>
        </w:rPr>
        <w:t xml:space="preserve"> actuando en nombre y representación legal de la  Central Hidroeléctrica de Caldas S.A E.S.P,</w:t>
      </w:r>
      <w:r>
        <w:rPr>
          <w:rFonts w:asciiTheme="majorHAnsi" w:hAnsiTheme="majorHAnsi" w:cstheme="majorHAnsi"/>
        </w:rPr>
        <w:t xml:space="preserve"> </w:t>
      </w:r>
      <w:r w:rsidRPr="00A0396A">
        <w:rPr>
          <w:rFonts w:asciiTheme="majorHAnsi" w:hAnsiTheme="majorHAnsi" w:cstheme="majorHAnsi"/>
        </w:rPr>
        <w:t xml:space="preserve">Beneficio e Interés Colectivo-, </w:t>
      </w:r>
      <w:r w:rsidRPr="00546ABA">
        <w:rPr>
          <w:rFonts w:asciiTheme="majorHAnsi" w:hAnsiTheme="majorHAnsi" w:cstheme="majorHAnsi"/>
        </w:rPr>
        <w:t xml:space="preserve"> empresa de servicios públicos domiciliada en Manizales y que en adelante para efectos del presente contrato se denominará EL COMPRADOR, y ________________________________, mayor de edad, domiciliado  en  la  ciudad  de _________________________________,  identificado con cédula de ciudadanía número __________________ de___________   actuando   en   nombre   y   representación   legal  de______________________________, que en adelante para efectos de este contrato se denominará EL VENDEDOR, se ha celebrado un contrato de suministro de energía y potencia, que se regirá por las siguientes cláusulas y en lo no previsto en ellas por las disposiciones legales que regulen la materia. </w:t>
      </w:r>
      <w:r w:rsidRPr="00546ABA">
        <w:rPr>
          <w:rFonts w:asciiTheme="majorHAnsi" w:hAnsiTheme="majorHAnsi" w:cstheme="majorHAnsi"/>
          <w:b/>
        </w:rPr>
        <w:t>PRIMERA: Antecedentes</w:t>
      </w:r>
      <w:r w:rsidRPr="00546ABA">
        <w:rPr>
          <w:rFonts w:asciiTheme="majorHAnsi" w:hAnsiTheme="majorHAnsi" w:cstheme="majorHAnsi"/>
        </w:rPr>
        <w:t xml:space="preserve">. a) CHEC, realizó la Solicitud Pública de </w:t>
      </w:r>
      <w:r w:rsidRPr="00EE1243">
        <w:rPr>
          <w:rFonts w:asciiTheme="majorHAnsi" w:hAnsiTheme="majorHAnsi" w:cstheme="majorHAnsi"/>
        </w:rPr>
        <w:t xml:space="preserve">Ofertas </w:t>
      </w:r>
      <w:r>
        <w:rPr>
          <w:rFonts w:asciiTheme="majorHAnsi" w:hAnsiTheme="majorHAnsi" w:cstheme="majorHAnsi"/>
        </w:rPr>
        <w:t>CRW335954</w:t>
      </w:r>
      <w:r>
        <w:rPr>
          <w:rFonts w:asciiTheme="majorHAnsi" w:hAnsiTheme="majorHAnsi" w:cstheme="majorHAnsi"/>
          <w:b/>
          <w:bCs/>
        </w:rPr>
        <w:t xml:space="preserve"> </w:t>
      </w:r>
      <w:r w:rsidRPr="00546ABA">
        <w:rPr>
          <w:rFonts w:asciiTheme="majorHAnsi" w:hAnsiTheme="majorHAnsi" w:cstheme="majorHAnsi"/>
        </w:rPr>
        <w:t>para el suministro parcial de la energía y potencia eléctrica requeridas para atender el mercado regulado, incluyendo las pérdidas en el Sistema de Transmisión Nacional, para l</w:t>
      </w:r>
      <w:r>
        <w:rPr>
          <w:rFonts w:asciiTheme="majorHAnsi" w:hAnsiTheme="majorHAnsi" w:cstheme="majorHAnsi"/>
        </w:rPr>
        <w:t xml:space="preserve">os años comprendidos entre el </w:t>
      </w:r>
      <w:r w:rsidRPr="00233C2D">
        <w:rPr>
          <w:rFonts w:asciiTheme="majorHAnsi" w:hAnsiTheme="majorHAnsi" w:cstheme="majorHAnsi"/>
        </w:rPr>
        <w:t xml:space="preserve">1 de </w:t>
      </w:r>
      <w:r>
        <w:rPr>
          <w:rFonts w:asciiTheme="majorHAnsi" w:hAnsiTheme="majorHAnsi" w:cstheme="majorHAnsi"/>
        </w:rPr>
        <w:t>enero del 2027 al</w:t>
      </w:r>
      <w:r w:rsidRPr="00233C2D">
        <w:rPr>
          <w:rFonts w:asciiTheme="majorHAnsi" w:hAnsiTheme="majorHAnsi" w:cstheme="majorHAnsi"/>
        </w:rPr>
        <w:t xml:space="preserve"> 31 de diciembre de 20</w:t>
      </w:r>
      <w:r>
        <w:rPr>
          <w:rFonts w:asciiTheme="majorHAnsi" w:hAnsiTheme="majorHAnsi" w:cstheme="majorHAnsi"/>
        </w:rPr>
        <w:t>32</w:t>
      </w:r>
      <w:r w:rsidRPr="0060384E">
        <w:rPr>
          <w:rFonts w:asciiTheme="majorHAnsi" w:hAnsiTheme="majorHAnsi" w:cstheme="majorHAnsi"/>
          <w:color w:val="auto"/>
        </w:rPr>
        <w:t xml:space="preserve">, </w:t>
      </w:r>
      <w:r w:rsidRPr="008B5AE1">
        <w:rPr>
          <w:rFonts w:asciiTheme="majorHAnsi" w:hAnsiTheme="majorHAnsi" w:cstheme="majorHAnsi"/>
        </w:rPr>
        <w:t xml:space="preserve">y </w:t>
      </w:r>
      <w:r w:rsidRPr="003865B8">
        <w:rPr>
          <w:rFonts w:asciiTheme="majorHAnsi" w:hAnsiTheme="majorHAnsi" w:cstheme="majorHAnsi"/>
        </w:rPr>
        <w:t>en</w:t>
      </w:r>
      <w:r w:rsidRPr="0021193A">
        <w:rPr>
          <w:rFonts w:asciiTheme="majorHAnsi" w:hAnsiTheme="majorHAnsi" w:cstheme="majorHAnsi"/>
          <w:color w:val="FF0000"/>
        </w:rPr>
        <w:t xml:space="preserve"> </w:t>
      </w:r>
      <w:r w:rsidRPr="00546ABA">
        <w:rPr>
          <w:rFonts w:asciiTheme="majorHAnsi" w:hAnsiTheme="majorHAnsi" w:cstheme="majorHAnsi"/>
        </w:rPr>
        <w:t>todo caso la fecha de inicio del contrato será la fecha de registro, de acuerdo con la regulación vigente en el momento del registro. b) Que son actividades inherentes al objeto social de EL VENDEDOR la generación y/o comercialización de energía. c) Que es actividad propia del objeto social de EL COMPRADOR la generación y/o comercialización de energía eléctrica, además de la transmisión y/o distribución de la misma. d) Que EL VENDEDOR y EL COMPRADOR hacen parte del Sistema Interconectado Nacional -SIN- y por tanto el despacho de generación y la operación del sistema se sujetan a las normas y procedimientos establecidos por los organismos reguladores de dicho sistema. e) Que después que C</w:t>
      </w:r>
      <w:r>
        <w:rPr>
          <w:rFonts w:asciiTheme="majorHAnsi" w:hAnsiTheme="majorHAnsi" w:cstheme="majorHAnsi"/>
        </w:rPr>
        <w:t>HEC</w:t>
      </w:r>
      <w:r w:rsidRPr="00546ABA">
        <w:rPr>
          <w:rFonts w:asciiTheme="majorHAnsi" w:hAnsiTheme="majorHAnsi" w:cstheme="majorHAnsi"/>
        </w:rPr>
        <w:t xml:space="preserve"> evaluó la totalidad de ofertas presentadas, la del </w:t>
      </w:r>
      <w:r w:rsidRPr="00546ABA">
        <w:rPr>
          <w:rFonts w:asciiTheme="majorHAnsi" w:hAnsiTheme="majorHAnsi" w:cstheme="majorHAnsi"/>
        </w:rPr>
        <w:lastRenderedPageBreak/>
        <w:t xml:space="preserve">VENDEDOR cumple con las condiciones establecidas en el pliego de condiciones y presenta el mejor precio para EL COMPRADOR. f) Que la ejecución del presente contrato deberá realizarse conforme a las normas y procedimientos establecidos por el SIN, y particularmente por aquellos contenidos en el Reglamento de Operación del Sistema Interconectado Nacional junto con sus adiciones y modificaciones, cuyas reglas forman parte integrante e inseparable de este contrato, al igual que las normas y procedimientos establecidos o que se establezcan sobre la materia, durante la vigencia de este contrato, por la Comisión de Regulación de Energía y Gas -CREG- o quien haga sus veces. </w:t>
      </w:r>
      <w:r w:rsidRPr="00546ABA">
        <w:rPr>
          <w:rFonts w:asciiTheme="majorHAnsi" w:hAnsiTheme="majorHAnsi" w:cstheme="majorHAnsi"/>
          <w:b/>
        </w:rPr>
        <w:t>SEGUNDA: Objeto del Contrato.</w:t>
      </w:r>
      <w:r w:rsidRPr="00546ABA">
        <w:rPr>
          <w:rFonts w:asciiTheme="majorHAnsi" w:hAnsiTheme="majorHAnsi" w:cstheme="majorHAnsi"/>
        </w:rPr>
        <w:t xml:space="preserve"> El objeto del presente contrato es por parte de EL VENDEDOR suministrarle a EL COMPRADOR y este a aceptar, la energía y potencia eléctrica requeridas para atender su mercado regulado incluyendo las pérdidas reales hasta el STN, bajo la modalidad de PAGUE LO CONTRATADO según las cantidades estipuladas en el anexo 1, para los meses, precios y las cantidades, indicadas en el Pliego de Condiciones de la Solicitud Pública de Ofertas </w:t>
      </w:r>
      <w:r w:rsidRPr="004F48F5">
        <w:rPr>
          <w:rFonts w:asciiTheme="majorHAnsi" w:hAnsiTheme="majorHAnsi" w:cstheme="majorHAnsi"/>
          <w:color w:val="auto"/>
        </w:rPr>
        <w:t xml:space="preserve">No. </w:t>
      </w:r>
      <w:r>
        <w:rPr>
          <w:rFonts w:asciiTheme="majorHAnsi" w:hAnsiTheme="majorHAnsi" w:cstheme="majorHAnsi"/>
          <w:color w:val="auto"/>
        </w:rPr>
        <w:t>CRW335954</w:t>
      </w:r>
      <w:r w:rsidRPr="004F48F5">
        <w:rPr>
          <w:rFonts w:asciiTheme="majorHAnsi" w:hAnsiTheme="majorHAnsi" w:cstheme="majorHAnsi"/>
          <w:color w:val="auto"/>
        </w:rPr>
        <w:t xml:space="preserve"> </w:t>
      </w:r>
      <w:r w:rsidRPr="00546ABA">
        <w:rPr>
          <w:rFonts w:asciiTheme="majorHAnsi" w:hAnsiTheme="majorHAnsi" w:cstheme="majorHAnsi"/>
        </w:rPr>
        <w:t xml:space="preserve">y según la oferta aceptada, </w:t>
      </w:r>
      <w:r w:rsidRPr="00546ABA">
        <w:rPr>
          <w:rFonts w:asciiTheme="majorHAnsi" w:hAnsiTheme="majorHAnsi" w:cstheme="majorHAnsi"/>
          <w:b/>
        </w:rPr>
        <w:t xml:space="preserve">TERCERA: Fecha de Iniciación del Suministro y Término de Duración. </w:t>
      </w:r>
      <w:r w:rsidRPr="00546ABA">
        <w:rPr>
          <w:rFonts w:asciiTheme="majorHAnsi" w:hAnsiTheme="majorHAnsi" w:cstheme="majorHAnsi"/>
        </w:rPr>
        <w:t xml:space="preserve">EL VENDEDOR se compromete a suministrar la energía y potencia objeto de este contrato durante un plazo definido entre el (día) _____ del (mes) _____ del(año)_____ y el (día) ____ del (mes)___ del (año)____ para un total de (  ) meses, en la forma dispuesta en el Pliego de Condiciones y acorde a como se aceptó la oferta. </w:t>
      </w:r>
      <w:r w:rsidRPr="00546ABA">
        <w:rPr>
          <w:rFonts w:asciiTheme="majorHAnsi" w:hAnsiTheme="majorHAnsi" w:cstheme="majorHAnsi"/>
          <w:b/>
        </w:rPr>
        <w:t>CUARTA: Valor del Contrato.</w:t>
      </w:r>
      <w:r w:rsidRPr="00546ABA">
        <w:rPr>
          <w:rFonts w:asciiTheme="majorHAnsi" w:hAnsiTheme="majorHAnsi" w:cstheme="majorHAnsi"/>
        </w:rPr>
        <w:t xml:space="preserve"> Para cualquier efecto, el presente contrato es de cuantía indeterminada, </w:t>
      </w:r>
      <w:bookmarkStart w:id="2" w:name="_Hlk173231023"/>
      <w:r w:rsidRPr="00546ABA">
        <w:rPr>
          <w:rFonts w:asciiTheme="majorHAnsi" w:hAnsiTheme="majorHAnsi" w:cstheme="majorHAnsi"/>
        </w:rPr>
        <w:t>porque este depende de los consumos mensuales registrados y de los precios reales, en la medida en que se ejecute el objeto del contrato y durante la vigencia del mismo</w:t>
      </w:r>
      <w:bookmarkEnd w:id="2"/>
      <w:r w:rsidRPr="00546ABA">
        <w:rPr>
          <w:rFonts w:asciiTheme="majorHAnsi" w:hAnsiTheme="majorHAnsi" w:cstheme="majorHAnsi"/>
        </w:rPr>
        <w:t xml:space="preserve">. En consecuencia, el valor mensual de este contrato es el que resulte de multiplicar el precio unitario para cada hora, en pesos por kilovatio-hora con dos cifras decimales, actualizado mensualmente, por la cantidad de energía asignada a este contrato, expresada en kilovatios-hora, del mercado regulado de EL COMPRADOR mes a mes, </w:t>
      </w:r>
      <w:r w:rsidRPr="00546ABA">
        <w:rPr>
          <w:rFonts w:asciiTheme="majorHAnsi" w:hAnsiTheme="majorHAnsi" w:cstheme="majorHAnsi"/>
          <w:b/>
        </w:rPr>
        <w:t xml:space="preserve">QUINTA: </w:t>
      </w:r>
      <w:r w:rsidRPr="00F47D54">
        <w:rPr>
          <w:rFonts w:asciiTheme="majorHAnsi" w:hAnsiTheme="majorHAnsi" w:cstheme="majorHAnsi"/>
          <w:b/>
        </w:rPr>
        <w:t xml:space="preserve">Precio Monomio de Energía. </w:t>
      </w:r>
      <w:r w:rsidRPr="00F47D54">
        <w:rPr>
          <w:rFonts w:asciiTheme="majorHAnsi" w:hAnsiTheme="majorHAnsi" w:cstheme="majorHAnsi"/>
          <w:bCs/>
        </w:rPr>
        <w:t xml:space="preserve">El precio de la energía se fija de acuerdo con lo descrito en el Anexo de Características por kilovatio-hora, en pesos colombianos constantes de </w:t>
      </w:r>
      <w:r>
        <w:rPr>
          <w:rFonts w:asciiTheme="majorHAnsi" w:hAnsiTheme="majorHAnsi" w:cstheme="majorHAnsi"/>
          <w:bCs/>
        </w:rPr>
        <w:t>febrero de 2025, con dos cifras decimales</w:t>
      </w:r>
      <w:r w:rsidRPr="00F47D54">
        <w:rPr>
          <w:rFonts w:asciiTheme="majorHAnsi" w:hAnsiTheme="majorHAnsi" w:cstheme="majorHAnsi"/>
          <w:bCs/>
        </w:rPr>
        <w:t xml:space="preserve">. Este precio incluye todos los cargos que son responsabilidad de EL CONTRATISTA, de acuerdo con las resoluciones vigentes a la fecha de cierre de la Solicitud Pública de </w:t>
      </w:r>
      <w:r w:rsidRPr="004F48F5">
        <w:rPr>
          <w:rFonts w:asciiTheme="majorHAnsi" w:hAnsiTheme="majorHAnsi" w:cstheme="majorHAnsi"/>
          <w:bCs/>
          <w:color w:val="auto"/>
        </w:rPr>
        <w:t xml:space="preserve">Ofertas No. </w:t>
      </w:r>
      <w:r>
        <w:rPr>
          <w:rFonts w:asciiTheme="majorHAnsi" w:hAnsiTheme="majorHAnsi" w:cstheme="majorHAnsi"/>
          <w:bCs/>
          <w:color w:val="auto"/>
        </w:rPr>
        <w:t>CRW335954</w:t>
      </w:r>
      <w:r w:rsidRPr="00065A10">
        <w:rPr>
          <w:rFonts w:asciiTheme="majorHAnsi" w:hAnsiTheme="majorHAnsi" w:cstheme="majorHAnsi"/>
          <w:bCs/>
        </w:rPr>
        <w:t>.</w:t>
      </w:r>
      <w:r w:rsidRPr="0045158E">
        <w:rPr>
          <w:rFonts w:asciiTheme="majorHAnsi" w:hAnsiTheme="majorHAnsi" w:cstheme="majorHAnsi"/>
          <w:bCs/>
          <w:color w:val="auto"/>
        </w:rPr>
        <w:t xml:space="preserve"> </w:t>
      </w:r>
      <w:r w:rsidRPr="00F47D54">
        <w:rPr>
          <w:rFonts w:asciiTheme="majorHAnsi" w:hAnsiTheme="majorHAnsi" w:cstheme="majorHAnsi"/>
          <w:bCs/>
        </w:rPr>
        <w:t xml:space="preserve">Para la indexación mensual de los precios del contrato, expresados en $/kWh de </w:t>
      </w:r>
      <w:r>
        <w:rPr>
          <w:rFonts w:asciiTheme="majorHAnsi" w:hAnsiTheme="majorHAnsi" w:cstheme="majorHAnsi"/>
          <w:bCs/>
        </w:rPr>
        <w:t>febrero de 2025</w:t>
      </w:r>
      <w:r w:rsidRPr="00F47D54">
        <w:rPr>
          <w:rFonts w:asciiTheme="majorHAnsi" w:hAnsiTheme="majorHAnsi" w:cstheme="majorHAnsi"/>
          <w:bCs/>
        </w:rPr>
        <w:t xml:space="preserve">, hasta el inicio de suministro y durante todo el período de suministro, se utilizará, el resultante de aplicar la siguiente fórmula: </w:t>
      </w:r>
      <w:r w:rsidRPr="00AC7C92">
        <w:rPr>
          <w:rFonts w:asciiTheme="majorHAnsi" w:hAnsiTheme="majorHAnsi" w:cstheme="majorHAnsi"/>
          <w:color w:val="auto"/>
        </w:rPr>
        <w:t xml:space="preserve">Para los productos </w:t>
      </w:r>
      <w:r>
        <w:rPr>
          <w:rFonts w:asciiTheme="majorHAnsi" w:hAnsiTheme="majorHAnsi" w:cstheme="majorHAnsi"/>
          <w:color w:val="auto"/>
        </w:rPr>
        <w:t>1 al 6 l</w:t>
      </w:r>
      <w:r w:rsidRPr="008002D2">
        <w:rPr>
          <w:rFonts w:asciiTheme="majorHAnsi" w:hAnsiTheme="majorHAnsi" w:cstheme="majorHAnsi"/>
          <w:color w:val="auto"/>
        </w:rPr>
        <w:t xml:space="preserve">a indexación mensual del(los) precio(s) </w:t>
      </w:r>
      <w:r w:rsidRPr="00546ABA">
        <w:rPr>
          <w:rFonts w:asciiTheme="majorHAnsi" w:hAnsiTheme="majorHAnsi" w:cstheme="majorHAnsi"/>
        </w:rPr>
        <w:t>de la(s) propuesta (s) aceptada(s) se hará con base en</w:t>
      </w:r>
      <w:r>
        <w:rPr>
          <w:rFonts w:asciiTheme="majorHAnsi" w:hAnsiTheme="majorHAnsi" w:cstheme="majorHAnsi"/>
        </w:rPr>
        <w:t xml:space="preserve"> el índice de precios al productor mensual serie Oferta Interna Provisional reportado por el DANE o quien  haga sus veces y se actualizará bajo la siguiente formula: </w:t>
      </w:r>
      <w:r w:rsidRPr="005E410B">
        <w:rPr>
          <w:rFonts w:ascii="Cambria Math" w:hAnsi="Cambria Math" w:cs="Cambria Math"/>
          <w:bCs/>
        </w:rPr>
        <w:t>𝑃</w:t>
      </w:r>
      <w:r w:rsidRPr="005E410B">
        <w:rPr>
          <w:rFonts w:asciiTheme="majorHAnsi" w:hAnsiTheme="majorHAnsi" w:cstheme="majorHAnsi"/>
          <w:bCs/>
        </w:rPr>
        <w:t xml:space="preserve"> </w:t>
      </w:r>
      <w:r w:rsidRPr="005E410B">
        <w:rPr>
          <w:rFonts w:ascii="Cambria Math" w:hAnsi="Cambria Math" w:cs="Cambria Math"/>
          <w:bCs/>
        </w:rPr>
        <w:t>𝑚𝑒𝑠</w:t>
      </w:r>
      <w:r w:rsidRPr="005E410B">
        <w:rPr>
          <w:rFonts w:asciiTheme="majorHAnsi" w:hAnsiTheme="majorHAnsi" w:cstheme="majorHAnsi"/>
          <w:bCs/>
        </w:rPr>
        <w:t xml:space="preserve"> </w:t>
      </w:r>
      <w:r w:rsidRPr="005E410B">
        <w:rPr>
          <w:rFonts w:ascii="Cambria Math" w:hAnsi="Cambria Math" w:cs="Cambria Math"/>
          <w:bCs/>
        </w:rPr>
        <w:t>𝑖</w:t>
      </w:r>
      <w:r w:rsidRPr="005E410B">
        <w:rPr>
          <w:rFonts w:asciiTheme="majorHAnsi" w:hAnsiTheme="majorHAnsi" w:cstheme="majorHAnsi"/>
          <w:bCs/>
        </w:rPr>
        <w:t xml:space="preserve"> = </w:t>
      </w:r>
      <w:r w:rsidRPr="005E410B">
        <w:rPr>
          <w:rFonts w:ascii="Cambria Math" w:hAnsi="Cambria Math" w:cs="Cambria Math"/>
          <w:bCs/>
        </w:rPr>
        <w:t>𝑃</w:t>
      </w:r>
      <w:r w:rsidRPr="005E410B">
        <w:rPr>
          <w:rFonts w:asciiTheme="majorHAnsi" w:hAnsiTheme="majorHAnsi" w:cstheme="majorHAnsi"/>
          <w:bCs/>
        </w:rPr>
        <w:t xml:space="preserve"> </w:t>
      </w:r>
      <w:r>
        <w:rPr>
          <w:rFonts w:asciiTheme="majorHAnsi" w:hAnsiTheme="majorHAnsi" w:cstheme="majorHAnsi"/>
          <w:bCs/>
        </w:rPr>
        <w:t>febrero /25</w:t>
      </w:r>
      <w:r w:rsidRPr="005E410B">
        <w:rPr>
          <w:rFonts w:ascii="Cambria Math" w:hAnsi="Cambria Math" w:cs="Cambria Math"/>
          <w:bCs/>
        </w:rPr>
        <w:t>∗</w:t>
      </w:r>
      <w:r w:rsidRPr="005E410B">
        <w:rPr>
          <w:rFonts w:asciiTheme="majorHAnsi" w:hAnsiTheme="majorHAnsi" w:cstheme="majorHAnsi"/>
          <w:bCs/>
        </w:rPr>
        <w:t xml:space="preserve"> </w:t>
      </w:r>
      <w:r w:rsidRPr="005E410B">
        <w:rPr>
          <w:rFonts w:ascii="Cambria Math" w:hAnsi="Cambria Math" w:cs="Cambria Math"/>
          <w:bCs/>
        </w:rPr>
        <w:t>𝐼𝑃𝑃</w:t>
      </w:r>
      <w:r w:rsidRPr="005E410B">
        <w:rPr>
          <w:rFonts w:asciiTheme="majorHAnsi" w:hAnsiTheme="majorHAnsi" w:cstheme="majorHAnsi"/>
          <w:bCs/>
        </w:rPr>
        <w:t xml:space="preserve"> </w:t>
      </w:r>
      <w:r w:rsidRPr="005E410B">
        <w:rPr>
          <w:rFonts w:ascii="Cambria Math" w:hAnsi="Cambria Math" w:cs="Cambria Math"/>
          <w:bCs/>
        </w:rPr>
        <w:t>𝑚𝑒𝑠</w:t>
      </w:r>
      <w:r w:rsidRPr="005E410B">
        <w:rPr>
          <w:rFonts w:asciiTheme="majorHAnsi" w:hAnsiTheme="majorHAnsi" w:cstheme="majorHAnsi"/>
          <w:bCs/>
        </w:rPr>
        <w:t xml:space="preserve"> </w:t>
      </w:r>
      <w:r w:rsidRPr="005E410B">
        <w:rPr>
          <w:rFonts w:ascii="Cambria Math" w:hAnsi="Cambria Math" w:cs="Cambria Math"/>
          <w:bCs/>
        </w:rPr>
        <w:t>𝑖</w:t>
      </w:r>
      <w:r w:rsidRPr="005E410B">
        <w:rPr>
          <w:rFonts w:asciiTheme="majorHAnsi" w:hAnsiTheme="majorHAnsi" w:cstheme="majorHAnsi"/>
          <w:bCs/>
        </w:rPr>
        <w:t xml:space="preserve">/ </w:t>
      </w:r>
      <w:r w:rsidRPr="005E410B">
        <w:rPr>
          <w:rFonts w:ascii="Cambria Math" w:hAnsi="Cambria Math" w:cs="Cambria Math"/>
          <w:bCs/>
        </w:rPr>
        <w:t>𝐼𝑃𝑃</w:t>
      </w:r>
      <w:r w:rsidRPr="005E410B">
        <w:rPr>
          <w:rFonts w:asciiTheme="majorHAnsi" w:hAnsiTheme="majorHAnsi" w:cstheme="majorHAnsi"/>
          <w:bCs/>
        </w:rPr>
        <w:t xml:space="preserve"> </w:t>
      </w:r>
      <w:r>
        <w:rPr>
          <w:rFonts w:asciiTheme="majorHAnsi" w:hAnsiTheme="majorHAnsi" w:cstheme="majorHAnsi"/>
          <w:bCs/>
        </w:rPr>
        <w:t xml:space="preserve">febrero /25 </w:t>
      </w:r>
      <w:r w:rsidRPr="00546ABA">
        <w:rPr>
          <w:rFonts w:asciiTheme="majorHAnsi" w:hAnsiTheme="majorHAnsi" w:cstheme="majorHAnsi"/>
        </w:rPr>
        <w:t>donde: P mes i = Precio del mes consumo a facturar</w:t>
      </w:r>
      <w:r>
        <w:rPr>
          <w:rFonts w:asciiTheme="majorHAnsi" w:hAnsiTheme="majorHAnsi" w:cstheme="majorHAnsi"/>
        </w:rPr>
        <w:t xml:space="preserve">; </w:t>
      </w:r>
      <w:r w:rsidRPr="00546ABA">
        <w:rPr>
          <w:rFonts w:asciiTheme="majorHAnsi" w:hAnsiTheme="majorHAnsi" w:cstheme="majorHAnsi"/>
        </w:rPr>
        <w:t xml:space="preserve">P </w:t>
      </w:r>
      <w:r>
        <w:rPr>
          <w:rFonts w:asciiTheme="majorHAnsi" w:hAnsiTheme="majorHAnsi" w:cstheme="majorHAnsi"/>
          <w:bCs/>
        </w:rPr>
        <w:t>febrero /25</w:t>
      </w:r>
      <w:r w:rsidRPr="00546ABA">
        <w:rPr>
          <w:rFonts w:asciiTheme="majorHAnsi" w:hAnsiTheme="majorHAnsi" w:cstheme="majorHAnsi"/>
        </w:rPr>
        <w:t xml:space="preserve">= Precio ofertado en pesos constantes de </w:t>
      </w:r>
      <w:r>
        <w:rPr>
          <w:rFonts w:asciiTheme="majorHAnsi" w:hAnsiTheme="majorHAnsi" w:cstheme="majorHAnsi"/>
          <w:bCs/>
        </w:rPr>
        <w:t xml:space="preserve">febrero /25 </w:t>
      </w:r>
      <w:r w:rsidRPr="00546ABA">
        <w:rPr>
          <w:rFonts w:asciiTheme="majorHAnsi" w:hAnsiTheme="majorHAnsi" w:cstheme="majorHAnsi"/>
        </w:rPr>
        <w:t>IPP mes</w:t>
      </w:r>
      <w:r>
        <w:rPr>
          <w:rFonts w:asciiTheme="majorHAnsi" w:hAnsiTheme="majorHAnsi" w:cstheme="majorHAnsi"/>
        </w:rPr>
        <w:t xml:space="preserve">; </w:t>
      </w:r>
      <w:r w:rsidRPr="00546ABA">
        <w:rPr>
          <w:rFonts w:asciiTheme="majorHAnsi" w:hAnsiTheme="majorHAnsi" w:cstheme="majorHAnsi"/>
        </w:rPr>
        <w:t>i = Índice de Precios al Productor Oferta Interna</w:t>
      </w:r>
      <w:r>
        <w:rPr>
          <w:rFonts w:asciiTheme="majorHAnsi" w:hAnsiTheme="majorHAnsi" w:cstheme="majorHAnsi"/>
        </w:rPr>
        <w:t xml:space="preserve"> </w:t>
      </w:r>
      <w:r w:rsidRPr="00546ABA">
        <w:rPr>
          <w:rFonts w:asciiTheme="majorHAnsi" w:hAnsiTheme="majorHAnsi" w:cstheme="majorHAnsi"/>
        </w:rPr>
        <w:t>del mes i</w:t>
      </w:r>
      <w:r>
        <w:rPr>
          <w:rFonts w:asciiTheme="majorHAnsi" w:hAnsiTheme="majorHAnsi" w:cstheme="majorHAnsi"/>
        </w:rPr>
        <w:t xml:space="preserve">; </w:t>
      </w:r>
      <w:r w:rsidRPr="00546ABA">
        <w:rPr>
          <w:rFonts w:asciiTheme="majorHAnsi" w:hAnsiTheme="majorHAnsi" w:cstheme="majorHAnsi"/>
        </w:rPr>
        <w:t xml:space="preserve">IPP </w:t>
      </w:r>
      <w:r>
        <w:rPr>
          <w:rFonts w:asciiTheme="majorHAnsi" w:hAnsiTheme="majorHAnsi" w:cstheme="majorHAnsi"/>
          <w:bCs/>
        </w:rPr>
        <w:t>febrero /25</w:t>
      </w:r>
      <w:r w:rsidRPr="00546ABA">
        <w:rPr>
          <w:rFonts w:asciiTheme="majorHAnsi" w:hAnsiTheme="majorHAnsi" w:cstheme="majorHAnsi"/>
        </w:rPr>
        <w:t>= Índice de Precios al Productor Serie Oferta Interna</w:t>
      </w:r>
      <w:r>
        <w:rPr>
          <w:rFonts w:asciiTheme="majorHAnsi" w:hAnsiTheme="majorHAnsi" w:cstheme="majorHAnsi"/>
        </w:rPr>
        <w:t xml:space="preserve"> </w:t>
      </w:r>
      <w:r w:rsidRPr="00546ABA">
        <w:rPr>
          <w:rFonts w:asciiTheme="majorHAnsi" w:hAnsiTheme="majorHAnsi" w:cstheme="majorHAnsi"/>
        </w:rPr>
        <w:t xml:space="preserve">de </w:t>
      </w:r>
      <w:r>
        <w:rPr>
          <w:rFonts w:asciiTheme="majorHAnsi" w:hAnsiTheme="majorHAnsi" w:cstheme="majorHAnsi"/>
          <w:bCs/>
        </w:rPr>
        <w:t>febrero/25</w:t>
      </w:r>
      <w:r w:rsidRPr="00F377B5">
        <w:rPr>
          <w:rFonts w:asciiTheme="majorHAnsi" w:hAnsiTheme="majorHAnsi" w:cstheme="majorHAnsi"/>
          <w:bCs/>
          <w:color w:val="FF0000"/>
        </w:rPr>
        <w:t>.</w:t>
      </w:r>
      <w:r w:rsidRPr="00F47D54">
        <w:rPr>
          <w:rFonts w:asciiTheme="majorHAnsi" w:hAnsiTheme="majorHAnsi" w:cstheme="majorHAnsi"/>
          <w:bCs/>
        </w:rPr>
        <w:t xml:space="preserve"> Los demás cargos se reajustarán cómo y cuándo así lo autorice la CREG.</w:t>
      </w:r>
      <w:r>
        <w:rPr>
          <w:rFonts w:asciiTheme="majorHAnsi" w:hAnsiTheme="majorHAnsi" w:cstheme="majorHAnsi"/>
          <w:bCs/>
        </w:rPr>
        <w:t xml:space="preserve"> </w:t>
      </w:r>
      <w:r w:rsidRPr="004F0F45">
        <w:rPr>
          <w:rFonts w:asciiTheme="majorHAnsi" w:hAnsiTheme="majorHAnsi" w:cstheme="majorHAnsi"/>
          <w:b/>
        </w:rPr>
        <w:t>PARÁGRAFO PRIMERO:</w:t>
      </w:r>
      <w:r w:rsidRPr="004F0F45">
        <w:rPr>
          <w:rFonts w:asciiTheme="majorHAnsi" w:hAnsiTheme="majorHAnsi" w:cstheme="majorHAnsi"/>
        </w:rPr>
        <w:t xml:space="preserve"> De acuerdo con la Circular 014 expedida por la CREG el 12 de </w:t>
      </w:r>
      <w:r>
        <w:rPr>
          <w:rFonts w:asciiTheme="majorHAnsi" w:hAnsiTheme="majorHAnsi" w:cstheme="majorHAnsi"/>
        </w:rPr>
        <w:t>julio</w:t>
      </w:r>
      <w:r w:rsidRPr="004F0F45">
        <w:rPr>
          <w:rFonts w:asciiTheme="majorHAnsi" w:hAnsiTheme="majorHAnsi" w:cstheme="majorHAnsi"/>
        </w:rPr>
        <w:t xml:space="preserve"> de 2021, el IPP serie Oferta Interna que debe utilizarse, es el denominado “provisional” publicado por el DANE, tanto para el IPP base como para el IPP indexador de precio, dentro de los primeros días del mes siguiente al mes para el cual se hace el cálculo del índice. Lo anterior, aplica hasta que la CREG expida </w:t>
      </w:r>
      <w:r w:rsidRPr="004F0F45">
        <w:rPr>
          <w:rFonts w:asciiTheme="majorHAnsi" w:hAnsiTheme="majorHAnsi" w:cstheme="majorHAnsi"/>
        </w:rPr>
        <w:lastRenderedPageBreak/>
        <w:t xml:space="preserve">regulación con nuevas disposiciones, las cuales deberán adherirse a las condiciones pactadas en este contrato. </w:t>
      </w:r>
      <w:r w:rsidRPr="00546ABA">
        <w:rPr>
          <w:rFonts w:asciiTheme="majorHAnsi" w:hAnsiTheme="majorHAnsi" w:cstheme="majorHAnsi"/>
          <w:b/>
        </w:rPr>
        <w:t>PARÁGRAFO</w:t>
      </w:r>
      <w:r>
        <w:rPr>
          <w:rFonts w:asciiTheme="majorHAnsi" w:hAnsiTheme="majorHAnsi" w:cstheme="majorHAnsi"/>
          <w:b/>
        </w:rPr>
        <w:t xml:space="preserve"> SEGUNDO</w:t>
      </w:r>
      <w:r w:rsidRPr="00546ABA">
        <w:rPr>
          <w:rFonts w:asciiTheme="majorHAnsi" w:hAnsiTheme="majorHAnsi" w:cstheme="majorHAnsi"/>
        </w:rPr>
        <w:t xml:space="preserve">: Los cargos adicionales que se originen por concepto de las nuevas legislaciones, resoluciones, decretos y actas que sean emitidos por las autoridades competentes y que afecten la estructura de costos generando un real desequilibrio económico para una de las partes, será objeto de revisión. Por ello, una vez demostrado el mencionado desequilibrio, y acordado el ajuste correspondiente, se procederá a la modificación del contrato. </w:t>
      </w:r>
      <w:r w:rsidRPr="00546ABA">
        <w:rPr>
          <w:rFonts w:asciiTheme="majorHAnsi" w:hAnsiTheme="majorHAnsi" w:cstheme="majorHAnsi"/>
          <w:b/>
        </w:rPr>
        <w:t>SEXTA: Puntos de Entrega</w:t>
      </w:r>
      <w:r w:rsidRPr="00546ABA">
        <w:rPr>
          <w:rFonts w:asciiTheme="majorHAnsi" w:hAnsiTheme="majorHAnsi" w:cstheme="majorHAnsi"/>
        </w:rPr>
        <w:t xml:space="preserve">. La entrega de la energía por parte de EL VENDEDOR a EL COMPRADOR se hará en los puntos actuales de frontera de éstas con el Sistema de Transmisión Nacional y en los nuevos puntos de frontera con el STN que surjan por el crecimiento del mercado de EL COMPRADOR. </w:t>
      </w:r>
      <w:r w:rsidRPr="00546ABA">
        <w:rPr>
          <w:rFonts w:asciiTheme="majorHAnsi" w:hAnsiTheme="majorHAnsi" w:cstheme="majorHAnsi"/>
          <w:b/>
        </w:rPr>
        <w:t xml:space="preserve">SÉPTIMA: Cantidad Contratada. </w:t>
      </w:r>
      <w:r w:rsidRPr="00546ABA">
        <w:rPr>
          <w:rFonts w:asciiTheme="majorHAnsi" w:hAnsiTheme="majorHAnsi" w:cstheme="majorHAnsi"/>
        </w:rPr>
        <w:t xml:space="preserve">Los suministros objeto de este contrato se efectuarán de acuerdo con la cantidad total asignada por EL COMPRADOR a EL VENDEDOR, expresada en kWh para cada hora. </w:t>
      </w:r>
      <w:r w:rsidRPr="00546ABA">
        <w:rPr>
          <w:rFonts w:asciiTheme="majorHAnsi" w:hAnsiTheme="majorHAnsi" w:cstheme="majorHAnsi"/>
          <w:b/>
        </w:rPr>
        <w:t>OCTAVA: Medio de Cobro y Forma de Pago.</w:t>
      </w:r>
      <w:r w:rsidRPr="00546ABA">
        <w:rPr>
          <w:rFonts w:asciiTheme="majorHAnsi" w:hAnsiTheme="majorHAnsi" w:cstheme="majorHAnsi"/>
        </w:rPr>
        <w:t xml:space="preserve"> El valor de la energía será cobrado mensualmente por EL VENDEDOR a EL COMPRADOR de acuerdo con el precio aceptado y de conformidad con la Cláusula Quinta de este contrato, a más tardar 15 (quince) días calendario antes de la fecha de pago, considerando la última versión oficial del ASIC. El medio de cobro empleado por EL VENDEDOR deberá ser dirigido a la dirección informada por EL COMPRADOR, Si el vendedor</w:t>
      </w:r>
      <w:r>
        <w:rPr>
          <w:rFonts w:asciiTheme="majorHAnsi" w:hAnsiTheme="majorHAnsi" w:cstheme="majorHAnsi"/>
        </w:rPr>
        <w:t xml:space="preserve"> </w:t>
      </w:r>
      <w:r w:rsidRPr="00546ABA">
        <w:rPr>
          <w:rFonts w:asciiTheme="majorHAnsi" w:hAnsiTheme="majorHAnsi" w:cstheme="majorHAnsi"/>
        </w:rPr>
        <w:t>ha implementado facturación electrónica y dando cumplimiento a lo dispuesto en el Decreto 1625 de 2016 del Ministerio de Hacienda y Crédito Público, acerca del modelo de facturación electrónica, </w:t>
      </w:r>
      <w:r w:rsidRPr="00720225">
        <w:rPr>
          <w:rFonts w:asciiTheme="majorHAnsi" w:hAnsiTheme="majorHAnsi" w:cstheme="majorHAnsi"/>
        </w:rPr>
        <w:t xml:space="preserve">deberá enviar las facturas (En archivo XML y PDF) al buzón de EL Comprador  </w:t>
      </w:r>
      <w:hyperlink r:id="rId4" w:tgtFrame="_blank" w:tooltip="mailto:facturaelectronicachec@grupo-epm.com" w:history="1">
        <w:r w:rsidRPr="00271A01">
          <w:rPr>
            <w:rStyle w:val="Hipervnculo"/>
            <w:rFonts w:cstheme="majorHAnsi"/>
            <w:b/>
            <w:bCs/>
          </w:rPr>
          <w:t>facturaelectronicaCHEC@grupo-epm.com</w:t>
        </w:r>
      </w:hyperlink>
      <w:r>
        <w:rPr>
          <w:rFonts w:asciiTheme="majorHAnsi" w:hAnsiTheme="majorHAnsi" w:cstheme="majorHAnsi"/>
        </w:rPr>
        <w:t xml:space="preserve"> </w:t>
      </w:r>
      <w:r w:rsidRPr="00546ABA">
        <w:rPr>
          <w:rFonts w:asciiTheme="majorHAnsi" w:hAnsiTheme="majorHAnsi" w:cstheme="majorHAnsi"/>
        </w:rPr>
        <w:t xml:space="preserve">Dicho medio de cobro además de los requisitos contemplados </w:t>
      </w:r>
      <w:r w:rsidRPr="0054123A">
        <w:rPr>
          <w:rFonts w:asciiTheme="majorHAnsi" w:hAnsiTheme="majorHAnsi" w:cstheme="majorHAnsi"/>
        </w:rPr>
        <w:t>en el artículo 617 del Estatuto Tributario</w:t>
      </w:r>
      <w:r w:rsidRPr="003B5F97">
        <w:rPr>
          <w:rFonts w:asciiTheme="majorHAnsi" w:hAnsiTheme="majorHAnsi" w:cstheme="majorHAnsi"/>
        </w:rPr>
        <w:t xml:space="preserve"> </w:t>
      </w:r>
      <w:r w:rsidRPr="00546ABA">
        <w:rPr>
          <w:rFonts w:asciiTheme="majorHAnsi" w:hAnsiTheme="majorHAnsi" w:cstheme="majorHAnsi"/>
        </w:rPr>
        <w:t>deberá contener como mínimo los siguientes conceptos: 1. Fecha de elaboración y fecha de vencimiento. 2. la cantidad total asignada en kWh para el mes. 3. El precio de la energía eléctrica correspondiente al mes de consumo</w:t>
      </w:r>
      <w:r>
        <w:rPr>
          <w:rFonts w:asciiTheme="majorHAnsi" w:hAnsiTheme="majorHAnsi" w:cstheme="majorHAnsi"/>
        </w:rPr>
        <w:t xml:space="preserve"> con dos decimales</w:t>
      </w:r>
      <w:r w:rsidRPr="00546ABA">
        <w:rPr>
          <w:rFonts w:asciiTheme="majorHAnsi" w:hAnsiTheme="majorHAnsi" w:cstheme="majorHAnsi"/>
        </w:rPr>
        <w:t xml:space="preserve">. 4. Versión del ASIC utilizada para el cobro. 5. Valor total a cobrar en el medio de cobro empleado por EL VENDEDOR como resultado de multiplicar la cantidad de energía eléctrica realmente </w:t>
      </w:r>
      <w:r>
        <w:rPr>
          <w:rFonts w:asciiTheme="majorHAnsi" w:hAnsiTheme="majorHAnsi" w:cstheme="majorHAnsi"/>
        </w:rPr>
        <w:t>entregada</w:t>
      </w:r>
      <w:r w:rsidRPr="00546ABA">
        <w:rPr>
          <w:rFonts w:asciiTheme="majorHAnsi" w:hAnsiTheme="majorHAnsi" w:cstheme="majorHAnsi"/>
        </w:rPr>
        <w:t xml:space="preserve"> por el respectivo precio. 6. Las modificaciones o ajustes al medio de cobro deben tener la misma fecha de vencimiento consignada en el medio de cobro inicial empleado para el mes. EL COMPRADOR cancelará la suma respectiva en pesos colombianos, una vez descontados los impuestos, gravámenes o contribuciones que haya lugar; el plazo de pago será de treinta (30) días calendario, contados a partir del último día del mes correspondiente de consumo, siempre y cuando dicho medio de cobro haya sido recibido por EL COMPRADOR en forma cumplida. Para los casos en que el día (30) calendario, corresponda a un día no hábil el vencimiento del medio de cobro será el primer día hábil siguiente. </w:t>
      </w:r>
      <w:r w:rsidRPr="00546ABA">
        <w:rPr>
          <w:rFonts w:asciiTheme="majorHAnsi" w:hAnsiTheme="majorHAnsi" w:cstheme="majorHAnsi"/>
          <w:b/>
        </w:rPr>
        <w:t>PARÁGRAFO 1:</w:t>
      </w:r>
      <w:r w:rsidRPr="00546ABA">
        <w:rPr>
          <w:rFonts w:asciiTheme="majorHAnsi" w:hAnsiTheme="majorHAnsi" w:cstheme="majorHAnsi"/>
        </w:rPr>
        <w:t xml:space="preserve"> Si EL COMPRADOR no paga lo adeudado en el término establecido reconocerá intereses liquidados con la tasa máxima legal moratoria para pagos en mora, certificada por la Superintendencia Financiera para el mes respectivo. </w:t>
      </w:r>
      <w:r w:rsidRPr="00546ABA">
        <w:rPr>
          <w:rFonts w:asciiTheme="majorHAnsi" w:hAnsiTheme="majorHAnsi" w:cstheme="majorHAnsi"/>
          <w:b/>
        </w:rPr>
        <w:t>PARÁGRAFO 2</w:t>
      </w:r>
      <w:r w:rsidRPr="00546ABA">
        <w:rPr>
          <w:rFonts w:asciiTheme="majorHAnsi" w:hAnsiTheme="majorHAnsi" w:cstheme="majorHAnsi"/>
        </w:rPr>
        <w:t>: En caso de presentarse errores o discrepancias en la factura, respecto al valor que debe ser cancelado en uno o cualquiera de sus respectivos conceptos, EL COMPRADOR estará obligado a cancelarle a EL VENDEDOR el valor allí señalado, excluyendo la cantidad glosada y dispondrá de un término de 3 (tres) días hábiles, contados a partir de la fecha de su recibo por EL COMPRADOR para manifestar por escrito a EL VENDEDOR las razones de su inconformidad. Si EL COMPRADOR acepta las razones expuestas por EL VENDEDOR sobre la cantidad total o parcialmente glosada, reconocerá y pagará a éste a partir del día del vencimiento del cobro original, un interés equivalente al DTF, aplicado a la cantidad glosada. Si las partes no logran un acuerdo dentro de los 45 (cuarenta y cinco) días calendarios siguientes al reclamo, sobre la suma o sumas disputadas, acudirán al procedimiento señal</w:t>
      </w:r>
      <w:r>
        <w:rPr>
          <w:rFonts w:asciiTheme="majorHAnsi" w:hAnsiTheme="majorHAnsi" w:cstheme="majorHAnsi"/>
        </w:rPr>
        <w:t xml:space="preserve">ado en la </w:t>
      </w:r>
      <w:r w:rsidRPr="005C2EB1">
        <w:rPr>
          <w:rFonts w:asciiTheme="majorHAnsi" w:hAnsiTheme="majorHAnsi" w:cstheme="majorHAnsi"/>
        </w:rPr>
        <w:t>Cláusula Décima Novena</w:t>
      </w:r>
      <w:r w:rsidRPr="00546ABA">
        <w:rPr>
          <w:rFonts w:asciiTheme="majorHAnsi" w:hAnsiTheme="majorHAnsi" w:cstheme="majorHAnsi"/>
        </w:rPr>
        <w:t xml:space="preserve"> del presente contrato. </w:t>
      </w:r>
      <w:r w:rsidRPr="00546ABA">
        <w:rPr>
          <w:rFonts w:asciiTheme="majorHAnsi" w:hAnsiTheme="majorHAnsi" w:cstheme="majorHAnsi"/>
          <w:b/>
        </w:rPr>
        <w:t>PARÁGRAFO 3</w:t>
      </w:r>
      <w:r w:rsidRPr="00546ABA">
        <w:rPr>
          <w:rFonts w:asciiTheme="majorHAnsi" w:hAnsiTheme="majorHAnsi" w:cstheme="majorHAnsi"/>
        </w:rPr>
        <w:t xml:space="preserve">: EL COMPRADOR no realizará el pago de la respectiva factura, hasta tanto EL VENDEDOR suministre paz y salvo de pago por aportes a la seguridad social y parafiscales, mediante certificado expedido por el Revisor Fiscal o en su defecto por el representante Legal, sin que esta situación genere el pago de intereses de ningún tipo a favor de EL VENDEDOR. </w:t>
      </w:r>
      <w:r w:rsidRPr="00546ABA">
        <w:rPr>
          <w:rFonts w:asciiTheme="majorHAnsi" w:hAnsiTheme="majorHAnsi" w:cstheme="majorHAnsi"/>
          <w:b/>
        </w:rPr>
        <w:t>PARÁGRAFO 4:</w:t>
      </w:r>
      <w:r w:rsidRPr="00546ABA">
        <w:rPr>
          <w:rFonts w:asciiTheme="majorHAnsi" w:hAnsiTheme="majorHAnsi" w:cstheme="majorHAnsi"/>
        </w:rPr>
        <w:t xml:space="preserve"> Modificaciones o ajustes: Las modificaciones o ajustes a las cantidades de energía resultantes de reliquidaciones hechas por el Administrador del Sistema de Intercambios Comerciales (ASIC) sobre períodos anteriores y cuyos medios de cobro hayan sido pagados o se encuentren vencidos, se cobrarán considerando el precio de la energía en el  mes  modificado y su correspondiente actualización, utilizando para ello la tasa de Depósito a Término Fijo (DTF) certificada por el Banco de la República. Para el período entre la fecha del vencimiento original del mes que se está actualizando y el mes de emis</w:t>
      </w:r>
      <w:r>
        <w:rPr>
          <w:rFonts w:asciiTheme="majorHAnsi" w:hAnsiTheme="majorHAnsi" w:cstheme="majorHAnsi"/>
        </w:rPr>
        <w:t>ión del cobro de actualización, se utilizarán las tasas DTF mensuales del último día</w:t>
      </w:r>
      <w:r w:rsidRPr="00546ABA">
        <w:rPr>
          <w:rFonts w:asciiTheme="majorHAnsi" w:hAnsiTheme="majorHAnsi" w:cstheme="majorHAnsi"/>
        </w:rPr>
        <w:t xml:space="preserve"> h</w:t>
      </w:r>
      <w:r>
        <w:rPr>
          <w:rFonts w:asciiTheme="majorHAnsi" w:hAnsiTheme="majorHAnsi" w:cstheme="majorHAnsi"/>
        </w:rPr>
        <w:t>ábil de</w:t>
      </w:r>
      <w:r w:rsidRPr="00546ABA">
        <w:rPr>
          <w:rFonts w:asciiTheme="majorHAnsi" w:hAnsiTheme="majorHAnsi" w:cstheme="majorHAnsi"/>
        </w:rPr>
        <w:t xml:space="preserve"> los meses existentes durante el período, y para el período entre el mes de emisión y del vencimiento del cobro se utilizará la tasa DTF del último día hábil del mes anterior al de expedición del medio de cobro. Los pagos o abonos correspondientes a estos ajustes se harán el primer día hábil del mes siguiente a la recepción del documento por EL COMPRADOR, siempre que esto haya ocurrido con 15 (quince días) de anticipación</w:t>
      </w:r>
      <w:r w:rsidRPr="00546ABA">
        <w:rPr>
          <w:rFonts w:asciiTheme="majorHAnsi" w:hAnsiTheme="majorHAnsi" w:cstheme="majorHAnsi"/>
          <w:b/>
        </w:rPr>
        <w:t>.</w:t>
      </w:r>
      <w:r>
        <w:rPr>
          <w:rFonts w:asciiTheme="majorHAnsi" w:hAnsiTheme="majorHAnsi" w:cstheme="majorHAnsi"/>
          <w:b/>
        </w:rPr>
        <w:t xml:space="preserve"> </w:t>
      </w:r>
      <w:r w:rsidRPr="003A78CC">
        <w:rPr>
          <w:rFonts w:asciiTheme="majorHAnsi" w:hAnsiTheme="majorHAnsi" w:cstheme="majorHAnsi"/>
          <w:bCs/>
        </w:rPr>
        <w:t>Las modificaciones o ajustes derivados de la aplicación de la indexación mensual de los precios del contrato, a la que hace alusión la cláusula Quinta de este contrato y que se asocian con las disposiciones de la CREG incorporadas en la Circular 014 de 2022, no serán objeto de actualización con las tasas DTF citadas en este parágrafo; a no ser que sea una nueva disposición expresa en la regulación, por parte de la CREG, caso en el cual se procederá de conformidad con lo allí establecido.</w:t>
      </w:r>
      <w:r w:rsidRPr="003A78CC">
        <w:rPr>
          <w:rFonts w:asciiTheme="majorHAnsi" w:hAnsiTheme="majorHAnsi" w:cstheme="majorHAnsi"/>
          <w:b/>
        </w:rPr>
        <w:t xml:space="preserve"> </w:t>
      </w:r>
      <w:r w:rsidRPr="00546ABA">
        <w:rPr>
          <w:rFonts w:asciiTheme="majorHAnsi" w:hAnsiTheme="majorHAnsi" w:cstheme="majorHAnsi"/>
          <w:b/>
        </w:rPr>
        <w:t>NOVENA:</w:t>
      </w:r>
      <w:r w:rsidRPr="00546ABA">
        <w:rPr>
          <w:rFonts w:asciiTheme="majorHAnsi" w:hAnsiTheme="majorHAnsi" w:cstheme="majorHAnsi"/>
        </w:rPr>
        <w:t xml:space="preserve"> </w:t>
      </w:r>
      <w:r w:rsidRPr="00B638BE">
        <w:rPr>
          <w:rFonts w:asciiTheme="majorHAnsi" w:hAnsiTheme="majorHAnsi" w:cstheme="majorHAnsi"/>
          <w:b/>
          <w:bCs/>
        </w:rPr>
        <w:t>Sujeción de los Pagos a las Apropiaciones Presupuestales.</w:t>
      </w:r>
      <w:r w:rsidRPr="00546ABA">
        <w:rPr>
          <w:rFonts w:asciiTheme="majorHAnsi" w:hAnsiTheme="majorHAnsi" w:cstheme="majorHAnsi"/>
        </w:rPr>
        <w:t xml:space="preserve"> Todos los pagos que EL COMPRADOR se obliga a realizar en desarrollo del presente contrato se hacen con recursos propios incluidos en los presupuestos de gastos de las respectivas vigencias fiscales</w:t>
      </w:r>
      <w:r w:rsidRPr="00546ABA">
        <w:rPr>
          <w:rFonts w:asciiTheme="majorHAnsi" w:hAnsiTheme="majorHAnsi" w:cstheme="majorHAnsi"/>
          <w:b/>
        </w:rPr>
        <w:t xml:space="preserve">. DÉCIMA: </w:t>
      </w:r>
      <w:r w:rsidRPr="007211F1">
        <w:rPr>
          <w:rFonts w:asciiTheme="majorHAnsi" w:hAnsiTheme="majorHAnsi" w:cstheme="majorHAnsi"/>
          <w:b/>
        </w:rPr>
        <w:t>Registro del Contrato y Exigibilidad</w:t>
      </w:r>
      <w:r w:rsidRPr="007E290D">
        <w:rPr>
          <w:rFonts w:asciiTheme="majorHAnsi" w:hAnsiTheme="majorHAnsi" w:cstheme="majorHAnsi"/>
          <w:bCs/>
        </w:rPr>
        <w:t>.</w:t>
      </w:r>
      <w:r w:rsidRPr="00546ABA">
        <w:rPr>
          <w:rFonts w:asciiTheme="majorHAnsi" w:hAnsiTheme="majorHAnsi" w:cstheme="majorHAnsi"/>
        </w:rPr>
        <w:t xml:space="preserve"> El registro del contrato ante el ASIC, tendrá como efecto primordial permitir la liquidación y facturación de los intercambios de energía de las empresas participantes en la Bolsa de Energía y, además, el reconocer expresamente que las partes se someten a todas las reglas y procedimientos relacionados con el objeto de este contrato, especialmente en lo relativo a facturación, mediciones, racionamiento, fuerza mayor, riesgos en la transmisión, pérdidas en los Sistemas de Transmisión Nacional y Regional. Igualmente harán parte del presente contrato el Reglamento de Operación, especialmente los Códigos de Red y Comercial del SIN, así como el Estatuto de Racionamiento y los que los modifiquen o deroguen. </w:t>
      </w:r>
      <w:r w:rsidRPr="00546ABA">
        <w:rPr>
          <w:rFonts w:asciiTheme="majorHAnsi" w:hAnsiTheme="majorHAnsi" w:cstheme="majorHAnsi"/>
          <w:b/>
        </w:rPr>
        <w:t>PARÁGRAFO:</w:t>
      </w:r>
      <w:r w:rsidRPr="00546ABA">
        <w:rPr>
          <w:rFonts w:asciiTheme="majorHAnsi" w:hAnsiTheme="majorHAnsi" w:cstheme="majorHAnsi"/>
        </w:rPr>
        <w:t xml:space="preserve"> a) EL </w:t>
      </w:r>
      <w:r>
        <w:rPr>
          <w:rFonts w:asciiTheme="majorHAnsi" w:hAnsiTheme="majorHAnsi" w:cstheme="majorHAnsi"/>
        </w:rPr>
        <w:t>COMPRADOR</w:t>
      </w:r>
      <w:r w:rsidRPr="00546ABA">
        <w:rPr>
          <w:rFonts w:asciiTheme="majorHAnsi" w:hAnsiTheme="majorHAnsi" w:cstheme="majorHAnsi"/>
        </w:rPr>
        <w:t xml:space="preserve"> se encargará del registro del presente contrato ante el ASIC dentro de los c</w:t>
      </w:r>
      <w:r>
        <w:rPr>
          <w:rFonts w:asciiTheme="majorHAnsi" w:hAnsiTheme="majorHAnsi" w:cstheme="majorHAnsi"/>
        </w:rPr>
        <w:t>uatro</w:t>
      </w:r>
      <w:r w:rsidRPr="00546ABA">
        <w:rPr>
          <w:rFonts w:asciiTheme="majorHAnsi" w:hAnsiTheme="majorHAnsi" w:cstheme="majorHAnsi"/>
        </w:rPr>
        <w:t xml:space="preserve"> (</w:t>
      </w:r>
      <w:r>
        <w:rPr>
          <w:rFonts w:asciiTheme="majorHAnsi" w:hAnsiTheme="majorHAnsi" w:cstheme="majorHAnsi"/>
        </w:rPr>
        <w:t>4</w:t>
      </w:r>
      <w:r w:rsidRPr="00546ABA">
        <w:rPr>
          <w:rFonts w:asciiTheme="majorHAnsi" w:hAnsiTheme="majorHAnsi" w:cstheme="majorHAnsi"/>
        </w:rPr>
        <w:t xml:space="preserve">) días hábiles siguientes a la fecha de perfeccionamiento del contrato de acuerdo con lo estipulado en la Resolución CREG 130 de 2019 o aquellas que la modifiquen. Si por cualquier causa imputable a EL VENDEDOR el contrato no se puede registrar o no se puede despachar durante su ejecución se hace efectiva la Garantía de Cumplimiento que ampara este riesgo, sin perjuicio de las acciones legales conducentes al reconocimiento de perjuicios causados a las mismas y no cubiertos por el valor de la Garantía de Cumplimiento. b) Sin embargo, dado </w:t>
      </w:r>
      <w:r>
        <w:rPr>
          <w:rFonts w:asciiTheme="majorHAnsi" w:hAnsiTheme="majorHAnsi" w:cstheme="majorHAnsi"/>
        </w:rPr>
        <w:t xml:space="preserve">que </w:t>
      </w:r>
      <w:r w:rsidRPr="00546ABA">
        <w:rPr>
          <w:rFonts w:asciiTheme="majorHAnsi" w:hAnsiTheme="majorHAnsi" w:cstheme="majorHAnsi"/>
        </w:rPr>
        <w:t xml:space="preserve">aprobarlo digitalmente </w:t>
      </w:r>
      <w:r>
        <w:rPr>
          <w:rFonts w:asciiTheme="majorHAnsi" w:hAnsiTheme="majorHAnsi" w:cstheme="majorHAnsi"/>
        </w:rPr>
        <w:t>es una obligación de las partes</w:t>
      </w:r>
      <w:r w:rsidRPr="00546ABA">
        <w:rPr>
          <w:rFonts w:asciiTheme="majorHAnsi" w:hAnsiTheme="majorHAnsi" w:cstheme="majorHAnsi"/>
        </w:rPr>
        <w:t xml:space="preserve">, entendiéndose que cualquier demora en este trámite por causas imputables a alguna de las partes obliga a la parte incumplida a resarcir a la otra por el posible perjuicio ocasionado, el cual deberá ser demostrado objetivamente por la parte afectada. </w:t>
      </w:r>
      <w:r w:rsidRPr="00546ABA">
        <w:rPr>
          <w:rFonts w:asciiTheme="majorHAnsi" w:hAnsiTheme="majorHAnsi" w:cstheme="majorHAnsi"/>
          <w:b/>
        </w:rPr>
        <w:t xml:space="preserve">DÉCIMA PRIMERA: </w:t>
      </w:r>
      <w:r w:rsidRPr="00697E55">
        <w:rPr>
          <w:rFonts w:asciiTheme="majorHAnsi" w:hAnsiTheme="majorHAnsi" w:cstheme="majorHAnsi"/>
          <w:b/>
        </w:rPr>
        <w:t xml:space="preserve">Límite de Responsabilidad e Indemnizaciones. </w:t>
      </w:r>
      <w:r w:rsidRPr="00546ABA">
        <w:rPr>
          <w:rFonts w:asciiTheme="majorHAnsi" w:hAnsiTheme="majorHAnsi" w:cstheme="majorHAnsi"/>
        </w:rPr>
        <w:t xml:space="preserve">Cada una de las partes será responsable por los perjuicios que le ocasione a la otra, siempre y cuando provengan o sean consecuencia de culpa o negligencia de la parte contra la cual se alega. </w:t>
      </w:r>
      <w:r w:rsidRPr="00546ABA">
        <w:rPr>
          <w:rFonts w:asciiTheme="majorHAnsi" w:hAnsiTheme="majorHAnsi" w:cstheme="majorHAnsi"/>
          <w:b/>
        </w:rPr>
        <w:t>PARÁGRAFO</w:t>
      </w:r>
      <w:r w:rsidRPr="00546ABA">
        <w:rPr>
          <w:rFonts w:asciiTheme="majorHAnsi" w:hAnsiTheme="majorHAnsi" w:cstheme="majorHAnsi"/>
        </w:rPr>
        <w:t xml:space="preserve">: a) El VENDEDOR no es responsable por las fallas en los sistemas de transmisión, ni por restricciones en el suministro por racionamiento de energía o potencia decretada a nivel nacional o por autoridad competente. b) La calidad, confiabilidad y continuidad son responsabilidad del operador de red y no del VENDEDOR. </w:t>
      </w:r>
      <w:r w:rsidRPr="00546ABA">
        <w:rPr>
          <w:rFonts w:asciiTheme="majorHAnsi" w:hAnsiTheme="majorHAnsi" w:cstheme="majorHAnsi"/>
          <w:b/>
        </w:rPr>
        <w:t>DÉCIMA SEGUNDA</w:t>
      </w:r>
      <w:r w:rsidRPr="00546ABA">
        <w:rPr>
          <w:rFonts w:asciiTheme="majorHAnsi" w:hAnsiTheme="majorHAnsi" w:cstheme="majorHAnsi"/>
        </w:rPr>
        <w:t xml:space="preserve">: </w:t>
      </w:r>
      <w:r w:rsidRPr="00CB17FA">
        <w:rPr>
          <w:rFonts w:asciiTheme="majorHAnsi" w:hAnsiTheme="majorHAnsi" w:cstheme="majorHAnsi"/>
          <w:b/>
        </w:rPr>
        <w:t>Estatuto de Racionamiento.</w:t>
      </w:r>
      <w:r w:rsidRPr="00546ABA">
        <w:rPr>
          <w:rFonts w:asciiTheme="majorHAnsi" w:hAnsiTheme="majorHAnsi" w:cstheme="majorHAnsi"/>
        </w:rPr>
        <w:t xml:space="preserve"> EL VENDEDOR y EL COMPRADOR, en su condición de miembros integrantes del SIN, se someten a las condiciones del Estatuto de Racionamiento, de acuerdo con las Resoluciones CREG 119 de 1998, CREG 190 de 2009 o aquellas que con posterioridad las modifiquen, adicionen o sustituyan. </w:t>
      </w:r>
      <w:r w:rsidRPr="00546ABA">
        <w:rPr>
          <w:rFonts w:asciiTheme="majorHAnsi" w:hAnsiTheme="majorHAnsi" w:cstheme="majorHAnsi"/>
          <w:b/>
        </w:rPr>
        <w:t xml:space="preserve">DÉCIMA TERCERA: </w:t>
      </w:r>
      <w:r w:rsidRPr="00D60381">
        <w:rPr>
          <w:rFonts w:asciiTheme="majorHAnsi" w:hAnsiTheme="majorHAnsi" w:cstheme="majorHAnsi"/>
          <w:b/>
        </w:rPr>
        <w:t>Fuerza Mayor y Caso Fortuito.</w:t>
      </w:r>
      <w:r w:rsidRPr="00546ABA">
        <w:rPr>
          <w:rFonts w:asciiTheme="majorHAnsi" w:hAnsiTheme="majorHAnsi" w:cstheme="majorHAnsi"/>
        </w:rPr>
        <w:t xml:space="preserve"> Las Partes quedarán exentas de toda responsabilidad por dilación u omisión en el cumplimiento de las obligaciones contractuales cuando dichos eventos ocurran por causa constitutiva de fuerza mayor o caso fortuito, debidamente comprobada, por fuera del control de La Parte y que no implique falta o negligencia de éste. Para efectos del contrato, solamente se considerarán como causas constitutivas de fuerza mayor o caso fortuito las que se califiquen como tales de acuerdo con la legislación colombiana. Los inconvenientes de fuerza mayor o caso fortuito deberán informarse a la otra Parte por el medio más rápido posible, dentro de las 72 (setenta y dos) horas siguientes al momento en que hayan comenzado; dentro de los 10 (diez) días siguientes, entregará a la Otra Parte todos los detalles del hecho constitutivo de fuerza mayor y la documentación certificada que aquella pueda requerir. </w:t>
      </w:r>
      <w:r w:rsidRPr="00546ABA">
        <w:rPr>
          <w:rFonts w:asciiTheme="majorHAnsi" w:hAnsiTheme="majorHAnsi" w:cstheme="majorHAnsi"/>
          <w:b/>
        </w:rPr>
        <w:t xml:space="preserve">DÉCIMA CUARTA: </w:t>
      </w:r>
      <w:r w:rsidRPr="00EB6B12">
        <w:rPr>
          <w:rFonts w:asciiTheme="majorHAnsi" w:hAnsiTheme="majorHAnsi" w:cstheme="majorHAnsi"/>
          <w:b/>
        </w:rPr>
        <w:t xml:space="preserve">Modificación y Terminación. </w:t>
      </w:r>
      <w:r w:rsidRPr="00883EAD">
        <w:rPr>
          <w:rFonts w:asciiTheme="majorHAnsi" w:hAnsiTheme="majorHAnsi" w:cstheme="majorHAnsi"/>
          <w:bCs/>
        </w:rPr>
        <w:t>Además</w:t>
      </w:r>
      <w:r w:rsidRPr="00546ABA">
        <w:rPr>
          <w:rFonts w:asciiTheme="majorHAnsi" w:hAnsiTheme="majorHAnsi" w:cstheme="majorHAnsi"/>
        </w:rPr>
        <w:t xml:space="preserve"> de las causales previstas en la Ley 142 de 1994 y demás disposiciones complementarias sobre modificación y terminación de contratos, el presente contrato podrá modificarse cuando así lo convengan las partes, mediante iniciativa de una de ellas o de ambas, lo cual realizarán mediante un Acta de Modificación Bilateral, y podrá darse por terminado, cuando se presente una de las siguientes circunstancias: a) Ocurrencia de Fuerza Mayor o de Caso Fortuito que ponga a una de las partes, o a ambas, en imposibilidad de cumplir el objeto contractual; b) Incumplimiento de las obligaciones de una de las partes, caso en el cual la parte responsable del incumplimiento cancelará a la otra, el 20% del valor que resulte de multiplicar la energía adjudicada que falte por suministrar, por el precio adjudicado actualizado con </w:t>
      </w:r>
      <w:r>
        <w:rPr>
          <w:rFonts w:asciiTheme="majorHAnsi" w:hAnsiTheme="majorHAnsi" w:cstheme="majorHAnsi"/>
        </w:rPr>
        <w:t xml:space="preserve">el </w:t>
      </w:r>
      <w:r w:rsidRPr="00546ABA">
        <w:rPr>
          <w:rFonts w:asciiTheme="majorHAnsi" w:hAnsiTheme="majorHAnsi" w:cstheme="majorHAnsi"/>
        </w:rPr>
        <w:t xml:space="preserve">IPP serie Oferta interna de acuerdo con los topes horarios contratados; en el caso de que el incumplimiento provenga del VENDEDOR y este no cancele dicha suma EL COMPRADOR hará efectiva la garantía que ampara el cumplimiento del contrato, si lo anterior no es posible acudirá a la vía judicial, para lo cual este contrato presta mérito ejecutivo. c) El no pago por parte de EL COMPRADOR del valor equivalente a 2 (dos) cobros consecutivos de energía eléctrica suministrada; d) Liquidación forzosa de una de las partes, o embargo de sus bienes en forma tal que ponga en riesgo la continuidad del contrato; e) En el evento de que una de las partes intervinientes ceda o transfiera a un tercero el presente contrato total o parcialmente, sin la autorización previa, expresa y escrita de la contraparte. </w:t>
      </w:r>
      <w:r w:rsidRPr="009F46C2">
        <w:rPr>
          <w:rFonts w:asciiTheme="majorHAnsi" w:hAnsiTheme="majorHAnsi" w:cstheme="majorHAnsi"/>
        </w:rPr>
        <w:t>f) El retiro del agente del mercado en las condiciones establecidas en la resolución CREG 156 de 2011 y las que la adicionen, las modifiquen o las complementen.</w:t>
      </w:r>
      <w:r>
        <w:rPr>
          <w:rFonts w:asciiTheme="majorHAnsi" w:hAnsiTheme="majorHAnsi" w:cstheme="majorHAnsi"/>
        </w:rPr>
        <w:t xml:space="preserve"> </w:t>
      </w:r>
      <w:r w:rsidRPr="00546ABA">
        <w:rPr>
          <w:rFonts w:asciiTheme="majorHAnsi" w:hAnsiTheme="majorHAnsi" w:cstheme="majorHAnsi"/>
          <w:b/>
        </w:rPr>
        <w:t xml:space="preserve">PARÁGRAFO: 1. </w:t>
      </w:r>
      <w:r w:rsidRPr="00883EAD">
        <w:rPr>
          <w:rFonts w:asciiTheme="majorHAnsi" w:hAnsiTheme="majorHAnsi" w:cstheme="majorHAnsi"/>
          <w:bCs/>
        </w:rPr>
        <w:t>Sustitución contractual:</w:t>
      </w:r>
      <w:r w:rsidRPr="00546ABA">
        <w:rPr>
          <w:rFonts w:asciiTheme="majorHAnsi" w:hAnsiTheme="majorHAnsi" w:cstheme="majorHAnsi"/>
        </w:rPr>
        <w:t xml:space="preserve"> En caso de transformación empresarial de una de las partes, la entidad nueva que llegare a absorber su patrimonio o aquella en la cual continúen radicados los derechos, acciones, bienes y obligaciones patrimoniales vinculados al presente contrato, ocupará o continuará ocupando la posición contractual de la parte reestructurada, sin necesidad del consentimiento de la otra y sin que la suscripción del otrosí que dé cuenta del cambio se considere esencial para que se efectúe la sustitución contractual con plenos efectos entre las partes y ante terceros. </w:t>
      </w:r>
      <w:r w:rsidRPr="00546ABA">
        <w:rPr>
          <w:rFonts w:asciiTheme="majorHAnsi" w:hAnsiTheme="majorHAnsi" w:cstheme="majorHAnsi"/>
          <w:b/>
        </w:rPr>
        <w:t xml:space="preserve">PARÁGRAFO 2. </w:t>
      </w:r>
      <w:r w:rsidRPr="00883EAD">
        <w:rPr>
          <w:rFonts w:asciiTheme="majorHAnsi" w:hAnsiTheme="majorHAnsi" w:cstheme="majorHAnsi"/>
          <w:bCs/>
        </w:rPr>
        <w:t>No exención de las obligaciones contractuales:</w:t>
      </w:r>
      <w:r w:rsidRPr="00546ABA">
        <w:rPr>
          <w:rFonts w:asciiTheme="majorHAnsi" w:hAnsiTheme="majorHAnsi" w:cstheme="majorHAnsi"/>
        </w:rPr>
        <w:t xml:space="preserve"> La terminación anticipada del contrato no exime a ninguna de las partes del cumplimiento de las obligaciones previamente contraídas en desarrollo del mismo. En el evento de ocurrencia de una de las causales de terminación anticipada del contrato, la parte afectada lo informará inmediatamente al ASIC para que éste deje de considerar el contrato en la comercialización del mercado mayorista. </w:t>
      </w:r>
      <w:r w:rsidRPr="00546ABA">
        <w:rPr>
          <w:rFonts w:asciiTheme="majorHAnsi" w:hAnsiTheme="majorHAnsi" w:cstheme="majorHAnsi"/>
          <w:b/>
        </w:rPr>
        <w:t>PARÁGRAFO 3</w:t>
      </w:r>
      <w:r w:rsidRPr="00546ABA">
        <w:rPr>
          <w:rFonts w:asciiTheme="majorHAnsi" w:hAnsiTheme="majorHAnsi" w:cstheme="majorHAnsi"/>
        </w:rPr>
        <w:t xml:space="preserve">. Revisión: Cuando se presenten hechos posteriores a la aceptación de la oferta, imprevisibles o imprevistos, que hagan más gravosa la prestación de futuro cumplimiento de una de las partes, tales como disposición legal o acto administrativo de carácter superior y de alcance general, entre otras, la parte afectada solicitará por escrito a la otra una revisión de los términos del contrato, con objeto de restablecer el equilibrio económico; a partir de la fecha de la comunicación, las partes deberán adelantar un proceso de ajuste económico mediante arreglo directo, conciliación u otro mecanismo de solución de conflictos; si transcurridos dos (2) meses no hubieren llegado a concertar una fórmula, acudirán al juez, quien examinará las circunstancias que hayan alterado las bases del contrato y ordenará, si ello fuere posible, los reajustes que la equidad indique, los cuales serán de obligatorio cumplimiento para las partes; de no ser posible establecer una fórmula de equilibrio, decretará la terminación del contrato, en los términos previstos en el artículo 868 del Código de Comercio. </w:t>
      </w:r>
      <w:r w:rsidRPr="00546ABA">
        <w:rPr>
          <w:rFonts w:asciiTheme="majorHAnsi" w:hAnsiTheme="majorHAnsi" w:cstheme="majorHAnsi"/>
          <w:b/>
        </w:rPr>
        <w:t xml:space="preserve">PARÁGRAFO 4: </w:t>
      </w:r>
      <w:r w:rsidRPr="00883EAD">
        <w:rPr>
          <w:rFonts w:asciiTheme="majorHAnsi" w:hAnsiTheme="majorHAnsi" w:cstheme="majorHAnsi"/>
          <w:bCs/>
        </w:rPr>
        <w:t>Terminación Unilateral del Contrato:</w:t>
      </w:r>
      <w:r w:rsidRPr="00546ABA">
        <w:rPr>
          <w:rFonts w:asciiTheme="majorHAnsi" w:hAnsiTheme="majorHAnsi" w:cstheme="majorHAnsi"/>
        </w:rPr>
        <w:t xml:space="preserve"> el presente contrato podrá darse por terminado unilateralmente cuando a alguna de las partes se le haya iniciado algún proceso de limitación del suministro de energía en bolsa de acuerdo con las Resoluciones CREG 116  de 1998, CREG 001 de 2003, CREG 063 de 2003, CREG 156 de 2011 o aquellas que con posterioridad las modifiquen, adicionen o sustituyan, presentándose el incumplimiento de  sus obligaciones en la continuidad del suministro; caso en el cual la parte responsable del incumplimiento cancelará a la otra, el 20% del valor que resulte de multiplicar la energía adjudicada que falte por suministrar, por el precio adjudicado actualizado con IPP serie Oferta interna, de acuerdo con los topes horarios contratados, para lo cual la parte afectada con el incumplimiento podrá informar al ASIC la terminación anormal del contrato según lo dispuesto en la resolución CREG 038 de 2010. En el caso de que el incumplimiento provenga del VENDEDOR y este no cancele dicha suma EL COMPRADOR hará efectiva la garantía que ampara el cumplimiento del contrato, si lo anterior no es posible acudirá a la vía judicial, para lo cual este contrato presta mérito ejecutivo. </w:t>
      </w:r>
      <w:r w:rsidRPr="00883EAD">
        <w:rPr>
          <w:rFonts w:asciiTheme="majorHAnsi" w:hAnsiTheme="majorHAnsi" w:cstheme="majorHAnsi"/>
          <w:b/>
          <w:bCs/>
        </w:rPr>
        <w:t>PARÁGRAFO 5</w:t>
      </w:r>
      <w:r>
        <w:rPr>
          <w:rFonts w:asciiTheme="majorHAnsi" w:hAnsiTheme="majorHAnsi" w:cstheme="majorHAnsi"/>
        </w:rPr>
        <w:t xml:space="preserve">: </w:t>
      </w:r>
      <w:r w:rsidRPr="00546ABA">
        <w:rPr>
          <w:rFonts w:asciiTheme="majorHAnsi" w:hAnsiTheme="majorHAnsi" w:cstheme="majorHAnsi"/>
        </w:rPr>
        <w:t>CROM</w:t>
      </w:r>
      <w:r>
        <w:rPr>
          <w:rFonts w:asciiTheme="majorHAnsi" w:hAnsiTheme="majorHAnsi" w:cstheme="majorHAnsi"/>
        </w:rPr>
        <w:t>.</w:t>
      </w:r>
      <w:r w:rsidRPr="00546ABA">
        <w:rPr>
          <w:rFonts w:asciiTheme="majorHAnsi" w:hAnsiTheme="majorHAnsi" w:cstheme="majorHAnsi"/>
        </w:rPr>
        <w:t xml:space="preserve"> Las partes se comprometen a cumplir con lo establecido en la Resolución CREG 156 de 2012 y las demás que las modifiquen, sustituyan y/o reemplacen y en caso de incumplimiento se ejecutará lo establecido en el literal b) de esta cláusula y se podrán hacer efectivas las garantías de cumplimiento del contrato. </w:t>
      </w:r>
      <w:r w:rsidRPr="00546ABA">
        <w:rPr>
          <w:rFonts w:asciiTheme="majorHAnsi" w:hAnsiTheme="majorHAnsi" w:cstheme="majorHAnsi"/>
          <w:b/>
        </w:rPr>
        <w:t>PARÁGRAFO 6</w:t>
      </w:r>
      <w:r>
        <w:rPr>
          <w:rFonts w:asciiTheme="majorHAnsi" w:hAnsiTheme="majorHAnsi" w:cstheme="majorHAnsi"/>
          <w:b/>
        </w:rPr>
        <w:t>:</w:t>
      </w:r>
      <w:r w:rsidRPr="00546ABA">
        <w:rPr>
          <w:rFonts w:asciiTheme="majorHAnsi" w:hAnsiTheme="majorHAnsi" w:cstheme="majorHAnsi"/>
          <w:b/>
        </w:rPr>
        <w:t xml:space="preserve"> </w:t>
      </w:r>
      <w:r>
        <w:rPr>
          <w:rFonts w:asciiTheme="majorHAnsi" w:hAnsiTheme="majorHAnsi" w:cstheme="majorHAnsi"/>
          <w:bCs/>
        </w:rPr>
        <w:t>C</w:t>
      </w:r>
      <w:r w:rsidRPr="00883EAD">
        <w:rPr>
          <w:rFonts w:asciiTheme="majorHAnsi" w:hAnsiTheme="majorHAnsi" w:cstheme="majorHAnsi"/>
          <w:bCs/>
        </w:rPr>
        <w:t>ausales especiales de terminación anticipada del contrato</w:t>
      </w:r>
      <w:r>
        <w:rPr>
          <w:rFonts w:asciiTheme="majorHAnsi" w:hAnsiTheme="majorHAnsi" w:cstheme="majorHAnsi"/>
          <w:bCs/>
        </w:rPr>
        <w:t>.</w:t>
      </w:r>
      <w:r w:rsidRPr="00546ABA">
        <w:rPr>
          <w:rFonts w:asciiTheme="majorHAnsi" w:hAnsiTheme="majorHAnsi" w:cstheme="majorHAnsi"/>
        </w:rPr>
        <w:t xml:space="preserve"> Terminación anticipada del contrato. LAS PARTES acuerdan que se podrá dar por terminado el contrato en forma anticipada, cuando se presente una o varias de las situaciones que a continuación se estipulan: Se podrá dar por terminado el contrato, sin que este hecho dé lugar a indemnizar algún tipo de perjuicios a LA PARTE que incurra en una o varias de las siguientes causales: a) Cuando una de LAS PARTES no diere cumplimiento a las disposiciones legales relacionadas con la prevención y control al lavado de activos y el financiamiento del terrorismo que le sean aplicables. b) Cuando  una  de  LAS PARTES o algunos de sus accionistas, asociados o socios que directa o indirectamente tengan el cinco por ciento (5%) o más del capital social, aporte o participación, sus representantes legales, Revisores Fiscales, Auditores Externos y sus miembros de la Junta Directiva, figuren en las listas internacionales vinculantes para Colombia de conformidad con el derecho internacional (listas de las Naciones Unidas), en las listas de la OFAC Banco Mundial, Grupo BID -Banco Interamericano de Desarrollo-y/o en las listas nacionales o internacionales. Para esta causal se podrá contemplar la posibilidad de Cesión del contrato. c) Cuando exista en contra de una de LAS PARTES o de sus accionistas, asociados o socios que directa o indirectamente tengan el cinco por ciento (5%) o más del capital social, aporte o participación, o de sus representantes legales, revisores fiscales, auditores externos o de sus miembros de Junta Directiva, sentencia judicial en firme en cualquier país que los condene por la comisión de delitos dolosos, relacionados con lavado de activos, financiación del terrorismo, fraude, corrupción o soborno, o se encuentren vinculados en cualquier país a investigaciones o procesos penales por delitos dolosos relacionados con lavado de activos, financiación del terrorismo, fraude, corrupción o soborno, o exista información pública que impacte legal y reputacionalmente a una de LAS PARTES, exponiendo a la otra, a su vez, a un riesgo de carácter legal o reputacional. d) Cuando se presenten elementos que puedan representar riesgos reputacionales, legales, operativos o de contagio relacionados con el lavado de activos o financiación del terrorismo. e) Cuando se presenten elementos que conlleven dudas fundadas sobre la legalidad de las operaciones, la licitud de sus recursos o que cualquiera de las partes ha efectuado transacciones u operaciones destinadas a dichas actividades o a favor de personas relacionadas con las mismas. f) Cuando se presenten yerros, inconsistencias, discrepancias o falsedades en la documentación e información aportada. g) Cuando los accionistas, asociados o socios que directa o indirectamente tengan el cinco por ciento (5%) o más del capital social, aporte o participación, o los representantes  legales,  representantes  de formas asociativas y miembros de Junta Directiva de una de LAS PARTES, se encuentren en el “Listado de firmas y personas naturales inhabilitadas por el Banco Mundial” por haber transgredido las disposiciones sobre fraude y corrupción o en la “Lista de empresas y personas sancionadas por el Grupo BID (Banco Interamericano de Desarrollo)” por haberse determinado que estuvieron involucradas en prácticas fraudulentas, corruptas, colusorias, coercitivas u obstructivas en violación de las políticas anticorrupción del Grupo BID. h) Cuando cualquier activo objeto del contrato sea objeto de una medida de extinción de dominio y sobre el cual la Dirección Nacional de Estupefacientes o la entidad que haga sus veces no tenga el control o no le haya sido nombrado un depositario directo. i) Cuando en la ejecución del contrato, una de las PARTES sea sancionado por la autoridad competente por conductas violatorias de las normas sobre protección de la competencia que exponga a la otra PARTE a un riesgo reputacional o legal. j) Cuando EL VENDEDOR incumpla el Código de conducta para Proveedores y </w:t>
      </w:r>
      <w:r>
        <w:rPr>
          <w:rFonts w:asciiTheme="majorHAnsi" w:hAnsiTheme="majorHAnsi" w:cstheme="majorHAnsi"/>
        </w:rPr>
        <w:t>PROPONENTES</w:t>
      </w:r>
      <w:r w:rsidRPr="00546ABA">
        <w:rPr>
          <w:rFonts w:asciiTheme="majorHAnsi" w:hAnsiTheme="majorHAnsi" w:cstheme="majorHAnsi"/>
        </w:rPr>
        <w:t xml:space="preserve"> de EL COMPRADOR. Para garantizar el debido proceso y el derecho de contradicción, se comunicará a la otra PARTE la decisión de iniciar el trámite, indicándole la causal o causales que se invocan. La PARTE que recibe tal comunicación podrá demostrar en un plazo no superior a quince (15) días calendario que subsanó o eliminó o desvirtuó la existencia de la situación o de la condena. LAS PARTES acuerdan que, si no se logra demostrar en el plazo fijado que la causal ha sido subsanada o eliminada o que no existió, habrá lugar a la terminación del contrato, lo cual se comunicará inmediatamente y se procederá a la liquidación o al cierre de cuentas del mismo, según corresponda, en el estado en que se encuentre, quedando obligada LA PARTE que incurrió en la causal a indemnizar los perjuicios causados a la otra PARTE. </w:t>
      </w:r>
      <w:r w:rsidRPr="003D64BA">
        <w:rPr>
          <w:rFonts w:asciiTheme="majorHAnsi" w:hAnsiTheme="majorHAnsi" w:cstheme="majorHAnsi"/>
          <w:b/>
          <w:u w:val="single" w:color="000000"/>
        </w:rPr>
        <w:t>DÉCIMA QUINTA</w:t>
      </w:r>
      <w:r w:rsidRPr="003D64BA">
        <w:rPr>
          <w:rFonts w:asciiTheme="majorHAnsi" w:hAnsiTheme="majorHAnsi" w:cstheme="majorHAnsi"/>
          <w:b/>
        </w:rPr>
        <w:t xml:space="preserve">: </w:t>
      </w:r>
      <w:r w:rsidRPr="007A335F">
        <w:rPr>
          <w:rFonts w:asciiTheme="majorHAnsi" w:hAnsiTheme="majorHAnsi" w:cstheme="majorHAnsi"/>
          <w:bCs/>
        </w:rPr>
        <w:t>Cláusula Penal.</w:t>
      </w:r>
      <w:r w:rsidRPr="003D64BA">
        <w:rPr>
          <w:rFonts w:asciiTheme="majorHAnsi" w:hAnsiTheme="majorHAnsi" w:cstheme="majorHAnsi"/>
          <w:b/>
        </w:rPr>
        <w:t xml:space="preserve"> </w:t>
      </w:r>
      <w:r w:rsidRPr="003D64BA">
        <w:rPr>
          <w:rFonts w:asciiTheme="majorHAnsi" w:hAnsiTheme="majorHAnsi" w:cstheme="majorHAnsi"/>
        </w:rPr>
        <w:t xml:space="preserve">De conformidad con el artículo 1592 del Código Civil Colombiano, LAS PARTES convienen que en caso de incumplimiento de una de ellas en las obligaciones del contrato, o de la terminación del mismo por hechos imputables a esta, LA PARTE responsable pagará a la OTRA PARTE,  en calidad de cláusula penal, una suma equivalente al veinte por ciento (20%) del valor que resulte de multiplicar la energía adjudicada que falte por suministrar, por el precio adjudicado actualizado con </w:t>
      </w:r>
      <w:r>
        <w:rPr>
          <w:rFonts w:asciiTheme="majorHAnsi" w:hAnsiTheme="majorHAnsi" w:cstheme="majorHAnsi"/>
        </w:rPr>
        <w:t xml:space="preserve">lo estipulado en la </w:t>
      </w:r>
      <w:r w:rsidRPr="00BF1988">
        <w:rPr>
          <w:rFonts w:asciiTheme="majorHAnsi" w:hAnsiTheme="majorHAnsi" w:cstheme="majorHAnsi"/>
        </w:rPr>
        <w:t xml:space="preserve">cláusula quinta Precio Monomio de Energía </w:t>
      </w:r>
      <w:r>
        <w:rPr>
          <w:rFonts w:asciiTheme="majorHAnsi" w:hAnsiTheme="majorHAnsi" w:cstheme="majorHAnsi"/>
        </w:rPr>
        <w:t>de energía</w:t>
      </w:r>
      <w:r w:rsidRPr="003D64BA">
        <w:rPr>
          <w:rFonts w:asciiTheme="majorHAnsi" w:hAnsiTheme="majorHAnsi" w:cstheme="majorHAnsi"/>
        </w:rPr>
        <w:t xml:space="preserve">, que corresponde a una tasación anticipada de los perjuicios derivados de dicho incumplimiento, para lo cual se aclara que esta suma será considerada como pago parcial pero no definitivo de los perjuicios causados a la OTRA PARTE, por eso, en exceso de esta suma podrá cobrar los perjuicios adicionales que demuestre ha causado el incumplimiento a la OTRA PARTE.  En otras palabras, se descontará de los perjuicios totales del incumplimiento el valor de la cláusula penal y sobre este valor no tendrá necesidad de probar el monto de los perjuicios. Para el caso del COMPRADOR, el valor de la cláusula penal se tomará directamente de cualquier suma que se adeude al VENDEDOR, de ser posible, o se cobrará directamente a EL </w:t>
      </w:r>
      <w:r>
        <w:rPr>
          <w:rFonts w:asciiTheme="majorHAnsi" w:hAnsiTheme="majorHAnsi" w:cstheme="majorHAnsi"/>
        </w:rPr>
        <w:t>VENDEDOR</w:t>
      </w:r>
      <w:r w:rsidRPr="003D64BA">
        <w:rPr>
          <w:rFonts w:asciiTheme="majorHAnsi" w:hAnsiTheme="majorHAnsi" w:cstheme="majorHAnsi"/>
        </w:rPr>
        <w:t>, o se hará efectiva la garantía de cumplimiento del contrato; si lo anterior no es posible, se cobrará por la vía judicial</w:t>
      </w:r>
      <w:r>
        <w:rPr>
          <w:rFonts w:asciiTheme="majorHAnsi" w:hAnsiTheme="majorHAnsi" w:cstheme="majorHAnsi"/>
        </w:rPr>
        <w:t>.</w:t>
      </w:r>
      <w:r w:rsidRPr="003D64BA">
        <w:rPr>
          <w:rFonts w:asciiTheme="majorHAnsi" w:hAnsiTheme="majorHAnsi" w:cstheme="majorHAnsi"/>
        </w:rPr>
        <w:t xml:space="preserve"> </w:t>
      </w:r>
      <w:r w:rsidRPr="003D64BA">
        <w:rPr>
          <w:rFonts w:asciiTheme="majorHAnsi" w:hAnsiTheme="majorHAnsi" w:cstheme="majorHAnsi"/>
          <w:b/>
        </w:rPr>
        <w:t>DÉ</w:t>
      </w:r>
      <w:r w:rsidRPr="00546ABA">
        <w:rPr>
          <w:rFonts w:asciiTheme="majorHAnsi" w:hAnsiTheme="majorHAnsi" w:cstheme="majorHAnsi"/>
          <w:b/>
        </w:rPr>
        <w:t xml:space="preserve">CIMA SEXTA: </w:t>
      </w:r>
      <w:r w:rsidRPr="00614217">
        <w:rPr>
          <w:rFonts w:asciiTheme="majorHAnsi" w:hAnsiTheme="majorHAnsi" w:cstheme="majorHAnsi"/>
          <w:b/>
        </w:rPr>
        <w:t>Cesión del Contrato</w:t>
      </w:r>
      <w:r w:rsidRPr="007A335F">
        <w:rPr>
          <w:rFonts w:asciiTheme="majorHAnsi" w:hAnsiTheme="majorHAnsi" w:cstheme="majorHAnsi"/>
          <w:bCs/>
        </w:rPr>
        <w:t xml:space="preserve">. </w:t>
      </w:r>
      <w:r w:rsidRPr="00546ABA">
        <w:rPr>
          <w:rFonts w:asciiTheme="majorHAnsi" w:hAnsiTheme="majorHAnsi" w:cstheme="majorHAnsi"/>
        </w:rPr>
        <w:t xml:space="preserve">En caso de transformación de cualquiera de las partes se tendrá como titular a la nueva empresa o al ente absorbente de los derechos y obligaciones de él emanado, sin necesidad de formalizar la cesión mediante ratificación expresa. Para los demás casos de cesión se requerirá la autorización previa, escrita y expresa de la otra parte. </w:t>
      </w:r>
      <w:r w:rsidRPr="00546ABA">
        <w:rPr>
          <w:rFonts w:asciiTheme="majorHAnsi" w:hAnsiTheme="majorHAnsi" w:cstheme="majorHAnsi"/>
          <w:b/>
        </w:rPr>
        <w:t>PARÁGRAFO 1</w:t>
      </w:r>
      <w:r w:rsidRPr="00546ABA">
        <w:rPr>
          <w:rFonts w:asciiTheme="majorHAnsi" w:hAnsiTheme="majorHAnsi" w:cstheme="majorHAnsi"/>
        </w:rPr>
        <w:t xml:space="preserve">: En el evento de presentarse fusión, escisión, transformación o cualquiera otra reorganización de EL VENDEDOR, EL COMPRADOR acepta anticipadamente que EL VENDEDOR ceda todos sus derechos y obligaciones derivadas del presente contrato, a la persona que la sustituya, siempre y cuando el cesionario sea de las mismas calidades de EL VENDEDOR. </w:t>
      </w:r>
      <w:r w:rsidRPr="00546ABA">
        <w:rPr>
          <w:rFonts w:asciiTheme="majorHAnsi" w:hAnsiTheme="majorHAnsi" w:cstheme="majorHAnsi"/>
          <w:b/>
        </w:rPr>
        <w:t>PARÁGRAFO 2</w:t>
      </w:r>
      <w:r w:rsidRPr="00546ABA">
        <w:rPr>
          <w:rFonts w:asciiTheme="majorHAnsi" w:hAnsiTheme="majorHAnsi" w:cstheme="majorHAnsi"/>
        </w:rPr>
        <w:t xml:space="preserve">: Será requisito de aceptación de la cesión que el cesionario tenga calidades tales que ofrezca suficiente garantía o respaldo del cumplimiento de las obligaciones a cargo del cedente. </w:t>
      </w:r>
      <w:r w:rsidRPr="00546ABA">
        <w:rPr>
          <w:rFonts w:asciiTheme="majorHAnsi" w:hAnsiTheme="majorHAnsi" w:cstheme="majorHAnsi"/>
          <w:b/>
        </w:rPr>
        <w:t xml:space="preserve">DÉCIMA SEPTIMA: </w:t>
      </w:r>
      <w:r w:rsidRPr="006C42B0">
        <w:rPr>
          <w:rFonts w:asciiTheme="majorHAnsi" w:hAnsiTheme="majorHAnsi" w:cstheme="majorHAnsi"/>
          <w:b/>
        </w:rPr>
        <w:t>Liquidación del Contrato.</w:t>
      </w:r>
      <w:r w:rsidRPr="007A335F">
        <w:rPr>
          <w:rFonts w:asciiTheme="majorHAnsi" w:hAnsiTheme="majorHAnsi" w:cstheme="majorHAnsi"/>
          <w:bCs/>
        </w:rPr>
        <w:t xml:space="preserve"> </w:t>
      </w:r>
      <w:r w:rsidRPr="00546ABA">
        <w:rPr>
          <w:rFonts w:asciiTheme="majorHAnsi" w:hAnsiTheme="majorHAnsi" w:cstheme="majorHAnsi"/>
        </w:rPr>
        <w:t xml:space="preserve">La liquidación del contrato deberá efectuarse dentro de los 6 (seis) meses siguientes a su terminación y se hará constar en un acta suscrita por los representantes legales de las partes o por los funcionarios en quienes éstos hubieren delegado tal función. En el evento que el ASIC llegare a modificar la información correspondiente a la energía suministrada reportada para este contrato, con posterioridad a la liquidación del mismo, las partes se obligan a realizar los ajustes y pagos que fuesen del caso, de acuerdo con lo establecido en el </w:t>
      </w:r>
      <w:r w:rsidRPr="0096212C">
        <w:rPr>
          <w:rFonts w:asciiTheme="majorHAnsi" w:hAnsiTheme="majorHAnsi" w:cstheme="majorHAnsi"/>
        </w:rPr>
        <w:t>Parágrafo 4 de la Cláusula Octava</w:t>
      </w:r>
      <w:r w:rsidRPr="00546ABA">
        <w:rPr>
          <w:rFonts w:asciiTheme="majorHAnsi" w:hAnsiTheme="majorHAnsi" w:cstheme="majorHAnsi"/>
        </w:rPr>
        <w:t xml:space="preserve"> de este contrato. </w:t>
      </w:r>
      <w:r w:rsidRPr="00546ABA">
        <w:rPr>
          <w:rFonts w:asciiTheme="majorHAnsi" w:hAnsiTheme="majorHAnsi" w:cstheme="majorHAnsi"/>
          <w:b/>
        </w:rPr>
        <w:t xml:space="preserve">DÉCIMA OCTAVA: </w:t>
      </w:r>
      <w:r w:rsidRPr="00B71DE8">
        <w:rPr>
          <w:rFonts w:asciiTheme="majorHAnsi" w:hAnsiTheme="majorHAnsi" w:cstheme="majorHAnsi"/>
          <w:b/>
        </w:rPr>
        <w:t>Renuncia a Requerimiento</w:t>
      </w:r>
      <w:r>
        <w:rPr>
          <w:rFonts w:asciiTheme="majorHAnsi" w:hAnsiTheme="majorHAnsi" w:cstheme="majorHAnsi"/>
          <w:bCs/>
        </w:rPr>
        <w:t>.</w:t>
      </w:r>
      <w:r w:rsidRPr="00546ABA">
        <w:rPr>
          <w:rFonts w:asciiTheme="majorHAnsi" w:hAnsiTheme="majorHAnsi" w:cstheme="majorHAnsi"/>
          <w:b/>
        </w:rPr>
        <w:t xml:space="preserve"> </w:t>
      </w:r>
      <w:r w:rsidRPr="00546ABA">
        <w:rPr>
          <w:rFonts w:asciiTheme="majorHAnsi" w:hAnsiTheme="majorHAnsi" w:cstheme="majorHAnsi"/>
        </w:rPr>
        <w:t xml:space="preserve">Para el cobro de cualquier suma de dinero que se adeude en virtud de este contrato, no será necesario constituir en mora o requerir el pago de la misma, derechos a los cuales renuncian las partes. </w:t>
      </w:r>
      <w:r w:rsidRPr="00546ABA">
        <w:rPr>
          <w:rFonts w:asciiTheme="majorHAnsi" w:hAnsiTheme="majorHAnsi" w:cstheme="majorHAnsi"/>
          <w:b/>
        </w:rPr>
        <w:t xml:space="preserve">DÉCIMA NOVENA: </w:t>
      </w:r>
      <w:r w:rsidRPr="003F1708">
        <w:rPr>
          <w:rFonts w:asciiTheme="majorHAnsi" w:hAnsiTheme="majorHAnsi" w:cstheme="majorHAnsi"/>
          <w:b/>
        </w:rPr>
        <w:t>Ley del Contrato y Controversia</w:t>
      </w:r>
      <w:r>
        <w:rPr>
          <w:rFonts w:asciiTheme="majorHAnsi" w:hAnsiTheme="majorHAnsi" w:cstheme="majorHAnsi"/>
          <w:bCs/>
        </w:rPr>
        <w:t>.</w:t>
      </w:r>
      <w:r w:rsidRPr="00546ABA">
        <w:rPr>
          <w:rFonts w:asciiTheme="majorHAnsi" w:hAnsiTheme="majorHAnsi" w:cstheme="majorHAnsi"/>
        </w:rPr>
        <w:t xml:space="preserve"> Para todas las diferencias que surjan entre las partes relacionadas con la ejecución del presente contrato, las partes buscarán mecanismos de arreglo directo tales como la negociación directa, o la conciliación, esto durante un término de hasta 30 (treinta) días calendario, contados a partir del día siguiente a aquél en que una de las partes comunique a la otra por escrito la diferencia, si no se producen acuerdos las partes</w:t>
      </w:r>
      <w:r>
        <w:rPr>
          <w:rFonts w:asciiTheme="majorHAnsi" w:hAnsiTheme="majorHAnsi" w:cstheme="majorHAnsi"/>
        </w:rPr>
        <w:t xml:space="preserve"> podrán acudir al medio judicial pertinente en Colombia</w:t>
      </w:r>
      <w:r w:rsidRPr="00546ABA">
        <w:rPr>
          <w:rFonts w:asciiTheme="majorHAnsi" w:hAnsiTheme="majorHAnsi" w:cstheme="majorHAnsi"/>
        </w:rPr>
        <w:t xml:space="preserve">. </w:t>
      </w:r>
      <w:r w:rsidRPr="00546ABA">
        <w:rPr>
          <w:rFonts w:asciiTheme="majorHAnsi" w:hAnsiTheme="majorHAnsi" w:cstheme="majorHAnsi"/>
          <w:b/>
        </w:rPr>
        <w:t xml:space="preserve">VIGESIMA: </w:t>
      </w:r>
      <w:r w:rsidRPr="000374F2">
        <w:rPr>
          <w:rFonts w:asciiTheme="majorHAnsi" w:hAnsiTheme="majorHAnsi" w:cstheme="majorHAnsi"/>
          <w:b/>
        </w:rPr>
        <w:t>Inhabilidades e Incompatibilidades</w:t>
      </w:r>
      <w:r w:rsidRPr="00F84D64">
        <w:rPr>
          <w:rFonts w:asciiTheme="majorHAnsi" w:hAnsiTheme="majorHAnsi" w:cstheme="majorHAnsi"/>
          <w:bCs/>
        </w:rPr>
        <w:t>.</w:t>
      </w:r>
      <w:r w:rsidRPr="00546ABA">
        <w:rPr>
          <w:rFonts w:asciiTheme="majorHAnsi" w:hAnsiTheme="majorHAnsi" w:cstheme="majorHAnsi"/>
        </w:rPr>
        <w:t xml:space="preserve"> Las partes declaran que no se encuentran incursas para la celebración y ejecución del presente contrato en ninguna de las causales de inhabilidad e incompatibilidad establecidas en la Constitución, en la ley general y particularmente en aquellas señaladas en la Ley 80 de 1993 y Ley 142 de 1994, además de encontrarse a Paz y Salvo con los organismos directamente relacionados con su actividad y que le exigen dicha calidad, para el cabal desarrollo del giro ordinario de sus negocios. </w:t>
      </w:r>
      <w:r w:rsidRPr="00546ABA">
        <w:rPr>
          <w:rFonts w:asciiTheme="majorHAnsi" w:hAnsiTheme="majorHAnsi" w:cstheme="majorHAnsi"/>
          <w:b/>
        </w:rPr>
        <w:t>VIGÉSIMA PRIMERA:</w:t>
      </w:r>
      <w:r w:rsidRPr="00F84D64">
        <w:rPr>
          <w:rFonts w:asciiTheme="majorHAnsi" w:hAnsiTheme="majorHAnsi" w:cstheme="majorHAnsi"/>
          <w:bCs/>
        </w:rPr>
        <w:t xml:space="preserve"> </w:t>
      </w:r>
      <w:r w:rsidRPr="006E5135">
        <w:rPr>
          <w:rFonts w:asciiTheme="majorHAnsi" w:hAnsiTheme="majorHAnsi" w:cstheme="majorHAnsi"/>
          <w:b/>
        </w:rPr>
        <w:t>Régimen Jurídico.</w:t>
      </w:r>
      <w:r w:rsidRPr="00546ABA">
        <w:rPr>
          <w:rFonts w:asciiTheme="majorHAnsi" w:hAnsiTheme="majorHAnsi" w:cstheme="majorHAnsi"/>
        </w:rPr>
        <w:t xml:space="preserve"> El presente contrato se rige por las normas del derecho privado y, en especial, por las Leyes 142 y 143 de 1994 y demás normas concordantes vigentes. Si con posterioridad a la fecha de su celebración y perfeccionamiento se expiden o promulgan disposiciones legales que modifiquen los términos, condiciones y derechos adquiridos mediante este contrato, las partes expresamente se obligan a realizar  en  el menor tiempo posible, todas las modificaciones y ajustes necesarios para dar cumplimiento  a las nuevas regulaciones y para restablecer el equilibrio económico-contractual, de manera que se brinden mutuamente las condiciones que les permitan ejecutar el contrato dentro de los parámetros económicos, financieros y de operación inicialmente pactados. </w:t>
      </w:r>
      <w:r w:rsidRPr="00546ABA">
        <w:rPr>
          <w:rFonts w:asciiTheme="majorHAnsi" w:hAnsiTheme="majorHAnsi" w:cstheme="majorHAnsi"/>
          <w:b/>
        </w:rPr>
        <w:t xml:space="preserve">VIGÉSIMA SEGUNDA: </w:t>
      </w:r>
      <w:r w:rsidRPr="005F7124">
        <w:rPr>
          <w:rFonts w:asciiTheme="majorHAnsi" w:hAnsiTheme="majorHAnsi" w:cstheme="majorHAnsi"/>
          <w:b/>
        </w:rPr>
        <w:t xml:space="preserve">Domicilio, Comunicaciones y Notificaciones. </w:t>
      </w:r>
      <w:r w:rsidRPr="00546ABA">
        <w:rPr>
          <w:rFonts w:asciiTheme="majorHAnsi" w:hAnsiTheme="majorHAnsi" w:cstheme="majorHAnsi"/>
        </w:rPr>
        <w:t>Se establece como domicilio contractual el municipio de</w:t>
      </w:r>
      <w:r>
        <w:rPr>
          <w:rFonts w:asciiTheme="majorHAnsi" w:hAnsiTheme="majorHAnsi" w:cstheme="majorHAnsi"/>
        </w:rPr>
        <w:t xml:space="preserve"> </w:t>
      </w:r>
      <w:r w:rsidRPr="00546ABA">
        <w:rPr>
          <w:rFonts w:asciiTheme="majorHAnsi" w:hAnsiTheme="majorHAnsi" w:cstheme="majorHAnsi"/>
        </w:rPr>
        <w:t xml:space="preserve">Manizales, Todas las comunicaciones y notificaciones a que haya lugar en razón del presente contrato serán remitidas directamente a los representantes legales de las partes o a quienes ellos designen. </w:t>
      </w:r>
      <w:r w:rsidRPr="00546ABA">
        <w:rPr>
          <w:rFonts w:asciiTheme="majorHAnsi" w:hAnsiTheme="majorHAnsi" w:cstheme="majorHAnsi"/>
          <w:b/>
        </w:rPr>
        <w:t xml:space="preserve">VIGÉSIMA TERCERA: </w:t>
      </w:r>
      <w:r w:rsidRPr="00E8253A">
        <w:rPr>
          <w:rFonts w:asciiTheme="majorHAnsi" w:hAnsiTheme="majorHAnsi" w:cstheme="majorHAnsi"/>
          <w:b/>
        </w:rPr>
        <w:t>Impuestos, Gravámenes o Deducciones.</w:t>
      </w:r>
      <w:r w:rsidRPr="00546ABA">
        <w:rPr>
          <w:rFonts w:asciiTheme="majorHAnsi" w:hAnsiTheme="majorHAnsi" w:cstheme="majorHAnsi"/>
        </w:rPr>
        <w:t xml:space="preserve"> Cuando con posterioridad a la fecha de entrega de las propuestas el IVA o los impuestos al consumo tengan alguna modificación por aumento, disminución o eliminación, así como la creación de nuevos impuestos al consumo, ello será tenido en cuenta por EL COMPRADOR para hacer los ajustes que sean del caso y reconocerle a EL VENDEDOR los mayores costos o hacerle las deducciones. La modificación por aumento, disminución, eliminación o creación de otro tipo de tributos no será tenida en cuenta por EL COMPRADOR ni para hacer ajustes ni para hacer deducciones al VENDEDOR. EL COMPRADOR deducirá del valor del contrato, todos los impuestos y retenciones a que haya lugar en el momento de hacer el pago, de acuerdo con las disposiciones legales y vigentes, sin dar lugar a reclamaciones por parte de EL VENDEDOR. </w:t>
      </w:r>
      <w:r w:rsidRPr="00180B44">
        <w:rPr>
          <w:rFonts w:asciiTheme="majorHAnsi" w:hAnsiTheme="majorHAnsi" w:cstheme="majorHAnsi"/>
          <w:b/>
          <w:bCs/>
        </w:rPr>
        <w:t>PARÁGRAFO:</w:t>
      </w:r>
      <w:r w:rsidRPr="00546ABA">
        <w:rPr>
          <w:rFonts w:asciiTheme="majorHAnsi" w:hAnsiTheme="majorHAnsi" w:cstheme="majorHAnsi"/>
        </w:rPr>
        <w:t xml:space="preserve"> </w:t>
      </w:r>
      <w:r w:rsidRPr="00A401EA">
        <w:rPr>
          <w:rFonts w:asciiTheme="majorHAnsi" w:hAnsiTheme="majorHAnsi" w:cstheme="majorHAnsi"/>
          <w:b/>
          <w:bCs/>
        </w:rPr>
        <w:t>Impuesto de Timbre</w:t>
      </w:r>
      <w:r w:rsidRPr="00C546FD">
        <w:rPr>
          <w:rFonts w:asciiTheme="majorHAnsi" w:hAnsiTheme="majorHAnsi" w:cstheme="majorHAnsi"/>
        </w:rPr>
        <w:t>. Este impuesto se liquidará y deducirá de acuerdo con las normas que rijan al momento de efectuar los pagos o según como lo defina la norma aplicable al mismo.</w:t>
      </w:r>
      <w:r w:rsidRPr="00546ABA">
        <w:rPr>
          <w:rFonts w:asciiTheme="majorHAnsi" w:hAnsiTheme="majorHAnsi" w:cstheme="majorHAnsi"/>
        </w:rPr>
        <w:t xml:space="preserve"> </w:t>
      </w:r>
      <w:r w:rsidRPr="00546ABA">
        <w:rPr>
          <w:rFonts w:asciiTheme="majorHAnsi" w:hAnsiTheme="majorHAnsi" w:cstheme="majorHAnsi"/>
          <w:b/>
        </w:rPr>
        <w:t xml:space="preserve">VIGÉSIMA CUARTA: </w:t>
      </w:r>
      <w:r w:rsidRPr="00C36E01">
        <w:rPr>
          <w:rFonts w:asciiTheme="majorHAnsi" w:hAnsiTheme="majorHAnsi" w:cstheme="majorHAnsi"/>
          <w:b/>
        </w:rPr>
        <w:t>Gastos Legales.</w:t>
      </w:r>
      <w:r w:rsidRPr="00546ABA">
        <w:rPr>
          <w:rFonts w:asciiTheme="majorHAnsi" w:hAnsiTheme="majorHAnsi" w:cstheme="majorHAnsi"/>
        </w:rPr>
        <w:t xml:space="preserve"> EL VENDEDOR deberá pagar todos los gastos legales para la realización del suministro contratado y dar cumplimiento a las leyes, ordenanzas, acuerdos, reglamentos y resoluciones aplicables que existan sobre el particular o que se decreten durante el desarrollo del contrato. </w:t>
      </w:r>
      <w:r w:rsidRPr="00546ABA">
        <w:rPr>
          <w:rFonts w:asciiTheme="majorHAnsi" w:hAnsiTheme="majorHAnsi" w:cstheme="majorHAnsi"/>
          <w:b/>
        </w:rPr>
        <w:t xml:space="preserve">VIGÉSIMA QUINTA: </w:t>
      </w:r>
      <w:r w:rsidRPr="00A103EA">
        <w:rPr>
          <w:rFonts w:asciiTheme="majorHAnsi" w:hAnsiTheme="majorHAnsi" w:cstheme="majorHAnsi"/>
          <w:b/>
        </w:rPr>
        <w:t xml:space="preserve">Perfeccionamiento y Ejecución del Contrato. </w:t>
      </w:r>
      <w:r w:rsidRPr="00546ABA">
        <w:rPr>
          <w:rFonts w:asciiTheme="majorHAnsi" w:hAnsiTheme="majorHAnsi" w:cstheme="majorHAnsi"/>
        </w:rPr>
        <w:t xml:space="preserve">De acuerdo con el Código de Comercio, una vez aceptada la oferta, surgen las obligaciones contractuales para las partes, las que no dependen de la firma del contrato, y queda claro que el registro operará como requisito para su control, inscripción y ejecución ante el ASIC. Y solo habrá lugar a ello si EL VENDEDOR ha cumplido con todas las obligaciones propias de esta etapa contractual. </w:t>
      </w:r>
      <w:r w:rsidRPr="00546ABA">
        <w:rPr>
          <w:rFonts w:asciiTheme="majorHAnsi" w:hAnsiTheme="majorHAnsi" w:cstheme="majorHAnsi"/>
          <w:b/>
        </w:rPr>
        <w:t xml:space="preserve">VIGÉSIMA SEXTA: </w:t>
      </w:r>
      <w:r w:rsidRPr="00F30ABC">
        <w:rPr>
          <w:rFonts w:asciiTheme="majorHAnsi" w:hAnsiTheme="majorHAnsi" w:cstheme="majorHAnsi"/>
          <w:b/>
        </w:rPr>
        <w:t>Documentos del Contrato</w:t>
      </w:r>
      <w:r>
        <w:rPr>
          <w:rFonts w:asciiTheme="majorHAnsi" w:hAnsiTheme="majorHAnsi" w:cstheme="majorHAnsi"/>
          <w:b/>
        </w:rPr>
        <w:t>.</w:t>
      </w:r>
      <w:r w:rsidRPr="00546ABA">
        <w:rPr>
          <w:rFonts w:asciiTheme="majorHAnsi" w:hAnsiTheme="majorHAnsi" w:cstheme="majorHAnsi"/>
        </w:rPr>
        <w:t xml:space="preserve"> Hacen parte del presente contrato, entendiéndose que todos son complementarios, y que cualquier estipulación que aparezca en uno de ellos regirá para todos: El Pliego de Condiciones y sus Adendas, la propuesta, las actas de modificaciones bilaterales que sean acordadas por escrito entre las partes en desarrollo del Contrato, las aclaraciones a los anteriores documentos, las normas que rigen la contratación, es decir, el reglamento de operación, especialmente los Códigos de Red y Comercial, y el Estatuto de Racionamiento. En caso de discrepancia entre los diferentes documentos, se atenderá lo dispuesto en ellos en el siguiente orden: el Contrato y sus modificaciones, el Pliego de Condiciones y la propuesta y sus aclaraciones</w:t>
      </w:r>
      <w:r w:rsidRPr="00546ABA">
        <w:rPr>
          <w:rFonts w:asciiTheme="majorHAnsi" w:hAnsiTheme="majorHAnsi" w:cstheme="majorHAnsi"/>
          <w:b/>
        </w:rPr>
        <w:t xml:space="preserve">. VIGÉSIMA SEPTIMA: </w:t>
      </w:r>
      <w:r w:rsidRPr="006B6E1C">
        <w:rPr>
          <w:rFonts w:asciiTheme="majorHAnsi" w:hAnsiTheme="majorHAnsi" w:cstheme="majorHAnsi"/>
          <w:b/>
        </w:rPr>
        <w:t>Cumplimiento de normatividad anticorrupción</w:t>
      </w:r>
      <w:r>
        <w:rPr>
          <w:rFonts w:asciiTheme="majorHAnsi" w:hAnsiTheme="majorHAnsi" w:cstheme="majorHAnsi"/>
          <w:bCs/>
        </w:rPr>
        <w:t>.</w:t>
      </w:r>
      <w:r w:rsidRPr="00546ABA">
        <w:rPr>
          <w:rFonts w:asciiTheme="majorHAnsi" w:hAnsiTheme="majorHAnsi" w:cstheme="majorHAnsi"/>
        </w:rPr>
        <w:t xml:space="preserve"> Las partes se comprometen durante la vigencia de la relación contractual a efectuar un manejo adecuado y transparente del origen y uso de los bienes y/o recursos destinados al objeto del presente contrato, con fundamento en los principios de honestidad, eficiencia, eficacia y legalidad, y respetar la normativa jurídica y reglamentaria vigente en el ordenamiento jurídico nacional e internacional en materia de actos contra la corrupción, Lavado de Activos, Financiación del terrorismo y Extinción de Dominio. Las partes certifican que a la fecha de perfeccionamiento de la presente relación jurídica no está incluido en la lista OFAC(Clinton), ni se encuentra vinculado en ningún proceso penal por lavado de activos o cualquiera de sus delitos subyacentes. </w:t>
      </w:r>
      <w:r w:rsidRPr="00FC2E14">
        <w:rPr>
          <w:rFonts w:asciiTheme="majorHAnsi" w:hAnsiTheme="majorHAnsi" w:cstheme="majorHAnsi"/>
          <w:b/>
          <w:bCs/>
        </w:rPr>
        <w:t>PARÁGRAFO:</w:t>
      </w:r>
      <w:r w:rsidRPr="00546ABA">
        <w:rPr>
          <w:rFonts w:asciiTheme="majorHAnsi" w:hAnsiTheme="majorHAnsi" w:cstheme="majorHAnsi"/>
        </w:rPr>
        <w:t xml:space="preserve"> Para efecto de lo establecido en esta cláusula, las partes se obligan a respetar, cumplir y hacer cumplir el conjunto de leyes nacionales e internacionales, convenciones, tratados y otros instrumentos ratificados por Colombia en materia de prevención y sanción de actos de corrupción, especialmente las leyes: (i) Ley estadounidense de Prácticas Corruptas en el extranjero (FCPA por su nombre en inglés), (ii) Ley Canadiense de Corrupción de Servidores Públicos Extranjeros (CFPOA por su nombre en inglés), y (iii) Ley británica Anti Soborno (UKBA por su nombre en inglés</w:t>
      </w:r>
      <w:r w:rsidRPr="00037A80">
        <w:rPr>
          <w:rFonts w:asciiTheme="majorHAnsi" w:hAnsiTheme="majorHAnsi" w:cstheme="majorHAnsi"/>
        </w:rPr>
        <w:t xml:space="preserve">), consideradas como buenas prácticas a las cuales CHEC no está obligada; y en especial lo establecido en las herramientas de prevención de fraude, corrupción y soborno que tiene CHEC, como la Política Cero Tolerancia Frente al Fraude, la Corrupción y el Soborno, Código de Ética en el cual se declaran los principios de Acción de la Empresa, El Manual de Conducta Empresarial del Grupo EPM, que corresponde a estándares de comportamiento éticos a los cuales deben adherirse todos sus colaboradores y el Código de Conducta para Proveedores y Contratistas en el cual se establecen criterios de conducta (entre otros los éticos) para nuestros proveedores, los cuales se encuentran ubicados en </w:t>
      </w:r>
      <w:hyperlink r:id="rId5" w:history="1">
        <w:r w:rsidRPr="000B7542">
          <w:rPr>
            <w:rStyle w:val="Hipervnculo"/>
            <w:rFonts w:cstheme="majorHAnsi"/>
          </w:rPr>
          <w:t>https://www.chec.com.co/Home/Transparencia</w:t>
        </w:r>
      </w:hyperlink>
      <w:r w:rsidRPr="000B7542">
        <w:rPr>
          <w:rFonts w:asciiTheme="majorHAnsi" w:hAnsiTheme="majorHAnsi" w:cstheme="majorHAnsi"/>
        </w:rPr>
        <w:t>.</w:t>
      </w:r>
      <w:r w:rsidRPr="00037A80">
        <w:rPr>
          <w:rFonts w:asciiTheme="majorHAnsi" w:hAnsiTheme="majorHAnsi" w:cstheme="majorHAnsi"/>
        </w:rPr>
        <w:t xml:space="preserve"> LAS PARTES acuerdan y se obligan a que durante la celebración y ejecución del negocio jurídico ni ellas, ni sus subcontratistas o trabajadores ofrecerán, prometerán, aceptarán o darán directamente o a través de interpuesta persona, dinero objetos de valor o cualquier otra dádiva, a ningún servidor público o funcionario del Estado, o a particulares, con el fin de iniciar, obtener o retener cualquier negocio, ventaja o actividades. Así mismo, LAS PARTES y quienes actúan en su representación, ni directa ni indirectamente podrán ofrecer, prometer, aceptar dinero, objetos de valor o cualquier otra dádiva entre ellos para recibir cualquier tipo de ventaja comercial, relacionada directa o indirectamente con la ejecución del negocio jurídico.</w:t>
      </w:r>
      <w:r w:rsidRPr="004C62F9">
        <w:rPr>
          <w:rFonts w:asciiTheme="majorHAnsi" w:hAnsiTheme="majorHAnsi" w:cstheme="majorHAnsi"/>
        </w:rPr>
        <w:t xml:space="preserve"> </w:t>
      </w:r>
      <w:r w:rsidRPr="003C6D62">
        <w:rPr>
          <w:rFonts w:asciiTheme="majorHAnsi" w:hAnsiTheme="majorHAnsi" w:cstheme="majorHAnsi"/>
          <w:b/>
        </w:rPr>
        <w:t>VIGÉSIMA OCTAVA</w:t>
      </w:r>
      <w:r w:rsidRPr="0077134A">
        <w:rPr>
          <w:rFonts w:asciiTheme="majorHAnsi" w:hAnsiTheme="majorHAnsi" w:cstheme="majorHAnsi"/>
          <w:b/>
        </w:rPr>
        <w:t xml:space="preserve">: </w:t>
      </w:r>
      <w:r w:rsidRPr="0077134A">
        <w:rPr>
          <w:rFonts w:asciiTheme="majorHAnsi" w:hAnsiTheme="majorHAnsi" w:cstheme="majorHAnsi"/>
          <w:b/>
          <w:color w:val="auto"/>
        </w:rPr>
        <w:t>Garantía de cumplimiento.</w:t>
      </w:r>
      <w:r w:rsidRPr="00FD2A3B">
        <w:rPr>
          <w:rFonts w:asciiTheme="majorHAnsi" w:hAnsiTheme="majorHAnsi" w:cstheme="majorHAnsi"/>
          <w:color w:val="auto"/>
        </w:rPr>
        <w:t xml:space="preserve"> </w:t>
      </w:r>
      <w:r w:rsidRPr="00B37B38">
        <w:rPr>
          <w:rFonts w:asciiTheme="majorHAnsi" w:hAnsiTheme="majorHAnsi" w:cstheme="majorHAnsi"/>
        </w:rPr>
        <w:t xml:space="preserve">El </w:t>
      </w:r>
      <w:r>
        <w:rPr>
          <w:rFonts w:asciiTheme="majorHAnsi" w:hAnsiTheme="majorHAnsi" w:cstheme="majorHAnsi"/>
        </w:rPr>
        <w:t>VENDEDOR</w:t>
      </w:r>
      <w:r w:rsidRPr="00B37B38">
        <w:rPr>
          <w:rFonts w:asciiTheme="majorHAnsi" w:hAnsiTheme="majorHAnsi" w:cstheme="majorHAnsi"/>
        </w:rPr>
        <w:t xml:space="preserve"> constituirá a favor de EL </w:t>
      </w:r>
      <w:r>
        <w:rPr>
          <w:rFonts w:asciiTheme="majorHAnsi" w:hAnsiTheme="majorHAnsi" w:cstheme="majorHAnsi"/>
        </w:rPr>
        <w:t>COMPRADOR</w:t>
      </w:r>
      <w:r w:rsidRPr="00B37B38">
        <w:rPr>
          <w:rFonts w:asciiTheme="majorHAnsi" w:hAnsiTheme="majorHAnsi" w:cstheme="majorHAnsi"/>
        </w:rPr>
        <w:t xml:space="preserve"> una garantía de cumplimiento, bien sea mediante una póliza de </w:t>
      </w:r>
      <w:r w:rsidRPr="00546ABA">
        <w:rPr>
          <w:rFonts w:asciiTheme="majorHAnsi" w:hAnsiTheme="majorHAnsi" w:cstheme="majorHAnsi"/>
          <w:color w:val="auto"/>
        </w:rPr>
        <w:t xml:space="preserve">seguros a favor de empresas de servicios </w:t>
      </w:r>
      <w:r w:rsidRPr="00BD3D51">
        <w:rPr>
          <w:rFonts w:asciiTheme="majorHAnsi" w:hAnsiTheme="majorHAnsi" w:cstheme="majorHAnsi"/>
        </w:rPr>
        <w:t>públicos,</w:t>
      </w:r>
      <w:r w:rsidRPr="00B37B38">
        <w:rPr>
          <w:rFonts w:asciiTheme="majorHAnsi" w:hAnsiTheme="majorHAnsi" w:cstheme="majorHAnsi"/>
        </w:rPr>
        <w:t xml:space="preserve"> o una garantía bancaria emitida por un establecimiento bancario, para asegurar el total y estricto cumplimiento de las obligaciones del contrato, la cual deberá amparar una suma igual al 3% (tres por ciento</w:t>
      </w:r>
      <w:r w:rsidRPr="00FC69FE">
        <w:rPr>
          <w:rFonts w:asciiTheme="majorHAnsi" w:hAnsiTheme="majorHAnsi" w:cstheme="majorHAnsi"/>
          <w:color w:val="auto"/>
        </w:rPr>
        <w:t xml:space="preserve">) del valor en pesos constantes de </w:t>
      </w:r>
      <w:r>
        <w:rPr>
          <w:rFonts w:asciiTheme="majorHAnsi" w:hAnsiTheme="majorHAnsi" w:cstheme="majorHAnsi"/>
          <w:color w:val="auto"/>
        </w:rPr>
        <w:t xml:space="preserve">febrero de 2025 </w:t>
      </w:r>
      <w:r w:rsidRPr="002A6FA3">
        <w:rPr>
          <w:rFonts w:asciiTheme="majorHAnsi" w:hAnsiTheme="majorHAnsi" w:cstheme="majorHAnsi"/>
        </w:rPr>
        <w:t xml:space="preserve">del suministro aceptado. </w:t>
      </w:r>
      <w:r w:rsidRPr="002F5F31">
        <w:rPr>
          <w:rFonts w:asciiTheme="majorHAnsi" w:hAnsiTheme="majorHAnsi" w:cstheme="majorHAnsi"/>
        </w:rPr>
        <w:t xml:space="preserve">En caso de renovaciones de las garantías durante la ejecución del contrato las mismas se constituirán por el 3% del valor remanente del suministro aceptado en precios constantes del mes anterior a la renovación. </w:t>
      </w:r>
      <w:r w:rsidRPr="003C6D62">
        <w:rPr>
          <w:rFonts w:asciiTheme="majorHAnsi" w:hAnsiTheme="majorHAnsi" w:cstheme="majorHAnsi"/>
        </w:rPr>
        <w:t xml:space="preserve">Se hará efectiva a EL </w:t>
      </w:r>
      <w:r>
        <w:rPr>
          <w:rFonts w:asciiTheme="majorHAnsi" w:hAnsiTheme="majorHAnsi" w:cstheme="majorHAnsi"/>
        </w:rPr>
        <w:t>VENDEDOR</w:t>
      </w:r>
      <w:r w:rsidRPr="003C6D62">
        <w:rPr>
          <w:rFonts w:asciiTheme="majorHAnsi" w:hAnsiTheme="majorHAnsi" w:cstheme="majorHAnsi"/>
        </w:rPr>
        <w:t xml:space="preserve">, en favor de EL </w:t>
      </w:r>
      <w:r>
        <w:rPr>
          <w:rFonts w:asciiTheme="majorHAnsi" w:hAnsiTheme="majorHAnsi" w:cstheme="majorHAnsi"/>
        </w:rPr>
        <w:t>COMPRADOR</w:t>
      </w:r>
      <w:r w:rsidRPr="003C6D62">
        <w:rPr>
          <w:rFonts w:asciiTheme="majorHAnsi" w:hAnsiTheme="majorHAnsi" w:cstheme="majorHAnsi"/>
        </w:rPr>
        <w:t>, en caso de incumplimiento de cualquiera de las obligaciones que haya adquirido en virtud del contrato;</w:t>
      </w:r>
      <w:r>
        <w:rPr>
          <w:rFonts w:asciiTheme="majorHAnsi" w:hAnsiTheme="majorHAnsi" w:cstheme="majorHAnsi"/>
        </w:rPr>
        <w:t xml:space="preserve"> </w:t>
      </w:r>
      <w:r w:rsidRPr="00EE5155">
        <w:rPr>
          <w:rFonts w:asciiTheme="majorHAnsi" w:hAnsiTheme="majorHAnsi" w:cstheme="majorHAnsi"/>
        </w:rPr>
        <w:t xml:space="preserve">Mediante este amparo EL </w:t>
      </w:r>
      <w:r>
        <w:rPr>
          <w:rFonts w:asciiTheme="majorHAnsi" w:hAnsiTheme="majorHAnsi" w:cstheme="majorHAnsi"/>
        </w:rPr>
        <w:t>VENDEDOR</w:t>
      </w:r>
      <w:r w:rsidRPr="00EE5155">
        <w:rPr>
          <w:rFonts w:asciiTheme="majorHAnsi" w:hAnsiTheme="majorHAnsi" w:cstheme="majorHAnsi"/>
        </w:rPr>
        <w:t xml:space="preserve"> </w:t>
      </w:r>
      <w:r>
        <w:rPr>
          <w:rFonts w:asciiTheme="majorHAnsi" w:hAnsiTheme="majorHAnsi" w:cstheme="majorHAnsi"/>
        </w:rPr>
        <w:t xml:space="preserve">garantizará la ejecución de las </w:t>
      </w:r>
      <w:r w:rsidRPr="00EE5155">
        <w:rPr>
          <w:rFonts w:asciiTheme="majorHAnsi" w:hAnsiTheme="majorHAnsi" w:cstheme="majorHAnsi"/>
        </w:rPr>
        <w:t>obligaciones de</w:t>
      </w:r>
      <w:r>
        <w:rPr>
          <w:rFonts w:asciiTheme="majorHAnsi" w:hAnsiTheme="majorHAnsi" w:cstheme="majorHAnsi"/>
        </w:rPr>
        <w:t xml:space="preserve">rivadas de la relación jurídica </w:t>
      </w:r>
      <w:r w:rsidRPr="00EE5155">
        <w:rPr>
          <w:rFonts w:asciiTheme="majorHAnsi" w:hAnsiTheme="majorHAnsi" w:cstheme="majorHAnsi"/>
        </w:rPr>
        <w:t>surgida</w:t>
      </w:r>
      <w:r>
        <w:rPr>
          <w:rFonts w:asciiTheme="majorHAnsi" w:hAnsiTheme="majorHAnsi" w:cstheme="majorHAnsi"/>
        </w:rPr>
        <w:t xml:space="preserve"> de la aceptación de la oferta, </w:t>
      </w:r>
      <w:r w:rsidRPr="00EE5155">
        <w:rPr>
          <w:rFonts w:asciiTheme="majorHAnsi" w:hAnsiTheme="majorHAnsi" w:cstheme="majorHAnsi"/>
        </w:rPr>
        <w:t>momento a partir del cual</w:t>
      </w:r>
      <w:r>
        <w:rPr>
          <w:rFonts w:asciiTheme="majorHAnsi" w:hAnsiTheme="majorHAnsi" w:cstheme="majorHAnsi"/>
        </w:rPr>
        <w:t xml:space="preserve"> surge la relación contractual, </w:t>
      </w:r>
      <w:r w:rsidRPr="00EE5155">
        <w:rPr>
          <w:rFonts w:asciiTheme="majorHAnsi" w:hAnsiTheme="majorHAnsi" w:cstheme="majorHAnsi"/>
        </w:rPr>
        <w:t>i</w:t>
      </w:r>
      <w:r>
        <w:rPr>
          <w:rFonts w:asciiTheme="majorHAnsi" w:hAnsiTheme="majorHAnsi" w:cstheme="majorHAnsi"/>
        </w:rPr>
        <w:t xml:space="preserve">nclusive, la de cumplir con los </w:t>
      </w:r>
      <w:r w:rsidRPr="00EE5155">
        <w:rPr>
          <w:rFonts w:asciiTheme="majorHAnsi" w:hAnsiTheme="majorHAnsi" w:cstheme="majorHAnsi"/>
        </w:rPr>
        <w:t>mecanismos de cubrimiento para las transacciones d</w:t>
      </w:r>
      <w:r>
        <w:rPr>
          <w:rFonts w:asciiTheme="majorHAnsi" w:hAnsiTheme="majorHAnsi" w:cstheme="majorHAnsi"/>
        </w:rPr>
        <w:t xml:space="preserve">el mercado mayorista de energía </w:t>
      </w:r>
      <w:r w:rsidRPr="00EE5155">
        <w:rPr>
          <w:rFonts w:asciiTheme="majorHAnsi" w:hAnsiTheme="majorHAnsi" w:cstheme="majorHAnsi"/>
        </w:rPr>
        <w:t xml:space="preserve">en los plazos establecidos en la regulación vigente </w:t>
      </w:r>
      <w:r>
        <w:rPr>
          <w:rFonts w:asciiTheme="majorHAnsi" w:hAnsiTheme="majorHAnsi" w:cstheme="majorHAnsi"/>
        </w:rPr>
        <w:t xml:space="preserve">para el cumplimiento del objeto </w:t>
      </w:r>
      <w:r w:rsidRPr="00EE5155">
        <w:rPr>
          <w:rFonts w:asciiTheme="majorHAnsi" w:hAnsiTheme="majorHAnsi" w:cstheme="majorHAnsi"/>
        </w:rPr>
        <w:t>ofrecido y, amparará los perjuicios derivados del incumplimiento de las obligaciones</w:t>
      </w:r>
      <w:r>
        <w:rPr>
          <w:rFonts w:asciiTheme="majorHAnsi" w:hAnsiTheme="majorHAnsi" w:cstheme="majorHAnsi"/>
        </w:rPr>
        <w:t xml:space="preserve"> </w:t>
      </w:r>
      <w:r w:rsidRPr="00EE5155">
        <w:rPr>
          <w:rFonts w:asciiTheme="majorHAnsi" w:hAnsiTheme="majorHAnsi" w:cstheme="majorHAnsi"/>
        </w:rPr>
        <w:t>contractuales. La Garantía de Cumplimiento tendrá una v</w:t>
      </w:r>
      <w:r>
        <w:rPr>
          <w:rFonts w:asciiTheme="majorHAnsi" w:hAnsiTheme="majorHAnsi" w:cstheme="majorHAnsi"/>
        </w:rPr>
        <w:t xml:space="preserve">igencia que se contará a partir </w:t>
      </w:r>
      <w:r w:rsidRPr="00EE5155">
        <w:rPr>
          <w:rFonts w:asciiTheme="majorHAnsi" w:hAnsiTheme="majorHAnsi" w:cstheme="majorHAnsi"/>
        </w:rPr>
        <w:t>del inicio de operación comercial del contrato (inicio del plazo de ejecución) hasta</w:t>
      </w:r>
      <w:r>
        <w:rPr>
          <w:rFonts w:asciiTheme="majorHAnsi" w:hAnsiTheme="majorHAnsi" w:cstheme="majorHAnsi"/>
        </w:rPr>
        <w:t xml:space="preserve"> 90 días </w:t>
      </w:r>
      <w:r w:rsidRPr="00EE5155">
        <w:rPr>
          <w:rFonts w:asciiTheme="majorHAnsi" w:hAnsiTheme="majorHAnsi" w:cstheme="majorHAnsi"/>
        </w:rPr>
        <w:t>calendario después de finalizado el plazo de ejecución. El p</w:t>
      </w:r>
      <w:r>
        <w:rPr>
          <w:rFonts w:asciiTheme="majorHAnsi" w:hAnsiTheme="majorHAnsi" w:cstheme="majorHAnsi"/>
        </w:rPr>
        <w:t xml:space="preserve">erjuicio incluye, sin limitarse </w:t>
      </w:r>
      <w:r w:rsidRPr="00EE5155">
        <w:rPr>
          <w:rFonts w:asciiTheme="majorHAnsi" w:hAnsiTheme="majorHAnsi" w:cstheme="majorHAnsi"/>
        </w:rPr>
        <w:t>a ello, el mayor valor que CHEC S.A., E.S.P tenga que</w:t>
      </w:r>
      <w:r>
        <w:rPr>
          <w:rFonts w:asciiTheme="majorHAnsi" w:hAnsiTheme="majorHAnsi" w:cstheme="majorHAnsi"/>
        </w:rPr>
        <w:t xml:space="preserve"> pagar por la energía dejada de </w:t>
      </w:r>
      <w:r w:rsidRPr="00EE5155">
        <w:rPr>
          <w:rFonts w:asciiTheme="majorHAnsi" w:hAnsiTheme="majorHAnsi" w:cstheme="majorHAnsi"/>
        </w:rPr>
        <w:t xml:space="preserve">suministrar por el </w:t>
      </w:r>
      <w:r>
        <w:rPr>
          <w:rFonts w:asciiTheme="majorHAnsi" w:hAnsiTheme="majorHAnsi" w:cstheme="majorHAnsi"/>
        </w:rPr>
        <w:t>VENDEDOR</w:t>
      </w:r>
      <w:r w:rsidRPr="00EE5155">
        <w:rPr>
          <w:rFonts w:asciiTheme="majorHAnsi" w:hAnsiTheme="majorHAnsi" w:cstheme="majorHAnsi"/>
        </w:rPr>
        <w:t>, en cuyos eventos, C</w:t>
      </w:r>
      <w:r>
        <w:rPr>
          <w:rFonts w:asciiTheme="majorHAnsi" w:hAnsiTheme="majorHAnsi" w:cstheme="majorHAnsi"/>
        </w:rPr>
        <w:t xml:space="preserve">HEC S.A., E.S.P, la podrá hacer </w:t>
      </w:r>
      <w:r w:rsidRPr="00EE5155">
        <w:rPr>
          <w:rFonts w:asciiTheme="majorHAnsi" w:hAnsiTheme="majorHAnsi" w:cstheme="majorHAnsi"/>
        </w:rPr>
        <w:t>efectiva. Para la constitución de esta garantía, el v</w:t>
      </w:r>
      <w:r>
        <w:rPr>
          <w:rFonts w:asciiTheme="majorHAnsi" w:hAnsiTheme="majorHAnsi" w:cstheme="majorHAnsi"/>
        </w:rPr>
        <w:t xml:space="preserve">alor estimado del suministro se </w:t>
      </w:r>
      <w:r w:rsidRPr="00EE5155">
        <w:rPr>
          <w:rFonts w:asciiTheme="majorHAnsi" w:hAnsiTheme="majorHAnsi" w:cstheme="majorHAnsi"/>
        </w:rPr>
        <w:t>calculará como la cantidad de energía acep</w:t>
      </w:r>
      <w:r>
        <w:rPr>
          <w:rFonts w:asciiTheme="majorHAnsi" w:hAnsiTheme="majorHAnsi" w:cstheme="majorHAnsi"/>
        </w:rPr>
        <w:t xml:space="preserve">tada multiplicada por el precio </w:t>
      </w:r>
      <w:r w:rsidRPr="00EE5155">
        <w:rPr>
          <w:rFonts w:asciiTheme="majorHAnsi" w:hAnsiTheme="majorHAnsi" w:cstheme="majorHAnsi"/>
        </w:rPr>
        <w:t>correspondient</w:t>
      </w:r>
      <w:r>
        <w:rPr>
          <w:rFonts w:asciiTheme="majorHAnsi" w:hAnsiTheme="majorHAnsi" w:cstheme="majorHAnsi"/>
        </w:rPr>
        <w:t xml:space="preserve">e. </w:t>
      </w:r>
      <w:r w:rsidRPr="00EE5155">
        <w:rPr>
          <w:rFonts w:asciiTheme="majorHAnsi" w:hAnsiTheme="majorHAnsi" w:cstheme="majorHAnsi"/>
        </w:rPr>
        <w:t>Como excepción al principio de indivisibilidad de</w:t>
      </w:r>
      <w:r>
        <w:rPr>
          <w:rFonts w:asciiTheme="majorHAnsi" w:hAnsiTheme="majorHAnsi" w:cstheme="majorHAnsi"/>
        </w:rPr>
        <w:t xml:space="preserve"> los mecanismos de cobertura de </w:t>
      </w:r>
      <w:r w:rsidRPr="00EE5155">
        <w:rPr>
          <w:rFonts w:asciiTheme="majorHAnsi" w:hAnsiTheme="majorHAnsi" w:cstheme="majorHAnsi"/>
        </w:rPr>
        <w:t>riesgos, los amparos bajo la póliza de cumplimient</w:t>
      </w:r>
      <w:r>
        <w:rPr>
          <w:rFonts w:asciiTheme="majorHAnsi" w:hAnsiTheme="majorHAnsi" w:cstheme="majorHAnsi"/>
        </w:rPr>
        <w:t xml:space="preserve">o se otorgarán por los periodos </w:t>
      </w:r>
      <w:r w:rsidRPr="00EE5155">
        <w:rPr>
          <w:rFonts w:asciiTheme="majorHAnsi" w:hAnsiTheme="majorHAnsi" w:cstheme="majorHAnsi"/>
        </w:rPr>
        <w:t xml:space="preserve">contratados menores a 5 años o periodos de </w:t>
      </w:r>
      <w:r>
        <w:rPr>
          <w:rFonts w:asciiTheme="majorHAnsi" w:hAnsiTheme="majorHAnsi" w:cstheme="majorHAnsi"/>
        </w:rPr>
        <w:t xml:space="preserve">5 años hasta completar los años </w:t>
      </w:r>
      <w:r w:rsidRPr="00EE5155">
        <w:rPr>
          <w:rFonts w:asciiTheme="majorHAnsi" w:hAnsiTheme="majorHAnsi" w:cstheme="majorHAnsi"/>
        </w:rPr>
        <w:t>contratados más 90 días calendario según corresponda, s</w:t>
      </w:r>
      <w:r>
        <w:rPr>
          <w:rFonts w:asciiTheme="majorHAnsi" w:hAnsiTheme="majorHAnsi" w:cstheme="majorHAnsi"/>
        </w:rPr>
        <w:t xml:space="preserve">in obligatoriedad de renovación </w:t>
      </w:r>
      <w:r w:rsidRPr="00EE5155">
        <w:rPr>
          <w:rFonts w:asciiTheme="majorHAnsi" w:hAnsiTheme="majorHAnsi" w:cstheme="majorHAnsi"/>
        </w:rPr>
        <w:t>para la compañía de seguros para las siguientes vigenci</w:t>
      </w:r>
      <w:r>
        <w:rPr>
          <w:rFonts w:asciiTheme="majorHAnsi" w:hAnsiTheme="majorHAnsi" w:cstheme="majorHAnsi"/>
        </w:rPr>
        <w:t xml:space="preserve">as y/o durante toda la vigencia </w:t>
      </w:r>
      <w:r w:rsidRPr="00EE5155">
        <w:rPr>
          <w:rFonts w:asciiTheme="majorHAnsi" w:hAnsiTheme="majorHAnsi" w:cstheme="majorHAnsi"/>
        </w:rPr>
        <w:t>del contrato, para lo cual el garante deberá informar</w:t>
      </w:r>
      <w:r>
        <w:rPr>
          <w:rFonts w:asciiTheme="majorHAnsi" w:hAnsiTheme="majorHAnsi" w:cstheme="majorHAnsi"/>
        </w:rPr>
        <w:t xml:space="preserve"> con 6 meses de anticipación al </w:t>
      </w:r>
      <w:r w:rsidRPr="00EE5155">
        <w:rPr>
          <w:rFonts w:asciiTheme="majorHAnsi" w:hAnsiTheme="majorHAnsi" w:cstheme="majorHAnsi"/>
        </w:rPr>
        <w:t>vencimiento de la póliza la no renovación, lo cual no se</w:t>
      </w:r>
      <w:r>
        <w:rPr>
          <w:rFonts w:asciiTheme="majorHAnsi" w:hAnsiTheme="majorHAnsi" w:cstheme="majorHAnsi"/>
        </w:rPr>
        <w:t xml:space="preserve">rá causal de incumplimiento del </w:t>
      </w:r>
      <w:r w:rsidRPr="00EE5155">
        <w:rPr>
          <w:rFonts w:asciiTheme="majorHAnsi" w:hAnsiTheme="majorHAnsi" w:cstheme="majorHAnsi"/>
        </w:rPr>
        <w:t>contrato y/o afectación de la póliza para lo cual el vend</w:t>
      </w:r>
      <w:r>
        <w:rPr>
          <w:rFonts w:asciiTheme="majorHAnsi" w:hAnsiTheme="majorHAnsi" w:cstheme="majorHAnsi"/>
        </w:rPr>
        <w:t xml:space="preserve">edor deberá garantizar con otra </w:t>
      </w:r>
      <w:r w:rsidRPr="00EE5155">
        <w:rPr>
          <w:rFonts w:asciiTheme="majorHAnsi" w:hAnsiTheme="majorHAnsi" w:cstheme="majorHAnsi"/>
        </w:rPr>
        <w:t>compañía de seguros o mediante otro mecanismo sus ob</w:t>
      </w:r>
      <w:r>
        <w:rPr>
          <w:rFonts w:asciiTheme="majorHAnsi" w:hAnsiTheme="majorHAnsi" w:cstheme="majorHAnsi"/>
        </w:rPr>
        <w:t>ligaciones ante el contrato</w:t>
      </w:r>
      <w:r w:rsidR="008204BF">
        <w:rPr>
          <w:rFonts w:asciiTheme="majorHAnsi" w:hAnsiTheme="majorHAnsi" w:cstheme="majorHAnsi"/>
        </w:rPr>
        <w:t xml:space="preserve"> que deberá entregarle al </w:t>
      </w:r>
      <w:r w:rsidR="00A40FA4">
        <w:rPr>
          <w:rFonts w:asciiTheme="majorHAnsi" w:hAnsiTheme="majorHAnsi" w:cstheme="majorHAnsi"/>
        </w:rPr>
        <w:t xml:space="preserve">COMPRADOR </w:t>
      </w:r>
      <w:r w:rsidR="008204BF">
        <w:rPr>
          <w:rFonts w:asciiTheme="majorHAnsi" w:hAnsiTheme="majorHAnsi" w:cstheme="majorHAnsi"/>
        </w:rPr>
        <w:t xml:space="preserve"> </w:t>
      </w:r>
      <w:r w:rsidR="00A40FA4">
        <w:rPr>
          <w:rFonts w:asciiTheme="majorHAnsi" w:hAnsiTheme="majorHAnsi" w:cstheme="majorHAnsi"/>
        </w:rPr>
        <w:t>tres (3)</w:t>
      </w:r>
      <w:r w:rsidR="008204BF">
        <w:rPr>
          <w:rFonts w:asciiTheme="majorHAnsi" w:hAnsiTheme="majorHAnsi" w:cstheme="majorHAnsi"/>
        </w:rPr>
        <w:t xml:space="preserve"> meses antes para la validación  del  cumplimiento</w:t>
      </w:r>
      <w:r w:rsidR="00A40FA4">
        <w:rPr>
          <w:rFonts w:asciiTheme="majorHAnsi" w:hAnsiTheme="majorHAnsi" w:cstheme="majorHAnsi"/>
        </w:rPr>
        <w:t>,</w:t>
      </w:r>
      <w:r w:rsidR="008204BF">
        <w:rPr>
          <w:rFonts w:asciiTheme="majorHAnsi" w:hAnsiTheme="majorHAnsi" w:cstheme="majorHAnsi"/>
        </w:rPr>
        <w:t xml:space="preserve"> antes del vencimiento de la póliza</w:t>
      </w:r>
      <w:r>
        <w:rPr>
          <w:rFonts w:asciiTheme="majorHAnsi" w:hAnsiTheme="majorHAnsi" w:cstheme="majorHAnsi"/>
        </w:rPr>
        <w:t xml:space="preserve">. Si </w:t>
      </w:r>
      <w:r w:rsidRPr="00EE5155">
        <w:rPr>
          <w:rFonts w:asciiTheme="majorHAnsi" w:hAnsiTheme="majorHAnsi" w:cstheme="majorHAnsi"/>
        </w:rPr>
        <w:t>la Compañía de Seguros de un período de vigencia deci</w:t>
      </w:r>
      <w:r>
        <w:rPr>
          <w:rFonts w:asciiTheme="majorHAnsi" w:hAnsiTheme="majorHAnsi" w:cstheme="majorHAnsi"/>
        </w:rPr>
        <w:t xml:space="preserve">de no continuar garantizando el </w:t>
      </w:r>
      <w:r w:rsidRPr="00EE5155">
        <w:rPr>
          <w:rFonts w:asciiTheme="majorHAnsi" w:hAnsiTheme="majorHAnsi" w:cstheme="majorHAnsi"/>
        </w:rPr>
        <w:t>período subsiguiente, debe informar su decisión por e</w:t>
      </w:r>
      <w:r>
        <w:rPr>
          <w:rFonts w:asciiTheme="majorHAnsi" w:hAnsiTheme="majorHAnsi" w:cstheme="majorHAnsi"/>
        </w:rPr>
        <w:t xml:space="preserve">scrito a CHEC SAS ESP, con seis </w:t>
      </w:r>
      <w:r w:rsidRPr="00EE5155">
        <w:rPr>
          <w:rFonts w:asciiTheme="majorHAnsi" w:hAnsiTheme="majorHAnsi" w:cstheme="majorHAnsi"/>
        </w:rPr>
        <w:t>(6) meses de anticipación al vencimiento del plazo de la garantía. Este aviso no afectará</w:t>
      </w:r>
      <w:r>
        <w:rPr>
          <w:rFonts w:asciiTheme="majorHAnsi" w:hAnsiTheme="majorHAnsi" w:cstheme="majorHAnsi"/>
        </w:rPr>
        <w:t xml:space="preserve"> </w:t>
      </w:r>
      <w:r w:rsidRPr="00EE5155">
        <w:rPr>
          <w:rFonts w:asciiTheme="majorHAnsi" w:hAnsiTheme="majorHAnsi" w:cstheme="majorHAnsi"/>
        </w:rPr>
        <w:t xml:space="preserve">la garantía de la etapa asegurada. Si el garante no </w:t>
      </w:r>
      <w:r>
        <w:rPr>
          <w:rFonts w:asciiTheme="majorHAnsi" w:hAnsiTheme="majorHAnsi" w:cstheme="majorHAnsi"/>
        </w:rPr>
        <w:t xml:space="preserve">da el aviso con la anticipación </w:t>
      </w:r>
      <w:r w:rsidRPr="00EE5155">
        <w:rPr>
          <w:rFonts w:asciiTheme="majorHAnsi" w:hAnsiTheme="majorHAnsi" w:cstheme="majorHAnsi"/>
        </w:rPr>
        <w:t xml:space="preserve">mencionada y el </w:t>
      </w:r>
      <w:r>
        <w:rPr>
          <w:rFonts w:asciiTheme="majorHAnsi" w:hAnsiTheme="majorHAnsi" w:cstheme="majorHAnsi"/>
        </w:rPr>
        <w:t>VENDEDOR</w:t>
      </w:r>
      <w:r w:rsidRPr="00EE5155">
        <w:rPr>
          <w:rFonts w:asciiTheme="majorHAnsi" w:hAnsiTheme="majorHAnsi" w:cstheme="majorHAnsi"/>
        </w:rPr>
        <w:t xml:space="preserve"> no obtiene una n</w:t>
      </w:r>
      <w:r>
        <w:rPr>
          <w:rFonts w:asciiTheme="majorHAnsi" w:hAnsiTheme="majorHAnsi" w:cstheme="majorHAnsi"/>
        </w:rPr>
        <w:t xml:space="preserve">ueva garantía, queda obligado a </w:t>
      </w:r>
      <w:r w:rsidRPr="00EE5155">
        <w:rPr>
          <w:rFonts w:asciiTheme="majorHAnsi" w:hAnsiTheme="majorHAnsi" w:cstheme="majorHAnsi"/>
        </w:rPr>
        <w:t>garantizar el período subsiguiente. En caso de que no s</w:t>
      </w:r>
      <w:r>
        <w:rPr>
          <w:rFonts w:asciiTheme="majorHAnsi" w:hAnsiTheme="majorHAnsi" w:cstheme="majorHAnsi"/>
        </w:rPr>
        <w:t xml:space="preserve">e renueve o no se constituya la </w:t>
      </w:r>
      <w:r w:rsidRPr="00EE5155">
        <w:rPr>
          <w:rFonts w:asciiTheme="majorHAnsi" w:hAnsiTheme="majorHAnsi" w:cstheme="majorHAnsi"/>
        </w:rPr>
        <w:t>nueva garantía con la anticipación requerida, se consider</w:t>
      </w:r>
      <w:r>
        <w:rPr>
          <w:rFonts w:asciiTheme="majorHAnsi" w:hAnsiTheme="majorHAnsi" w:cstheme="majorHAnsi"/>
        </w:rPr>
        <w:t xml:space="preserve">ará como incumplimiento cierto, </w:t>
      </w:r>
      <w:r w:rsidRPr="00EE5155">
        <w:rPr>
          <w:rFonts w:asciiTheme="majorHAnsi" w:hAnsiTheme="majorHAnsi" w:cstheme="majorHAnsi"/>
        </w:rPr>
        <w:t>ostensible e injustificado de obligaciones a cargo</w:t>
      </w:r>
      <w:r>
        <w:rPr>
          <w:rFonts w:asciiTheme="majorHAnsi" w:hAnsiTheme="majorHAnsi" w:cstheme="majorHAnsi"/>
        </w:rPr>
        <w:t xml:space="preserve"> del VENDEDOR, que podrá dar </w:t>
      </w:r>
      <w:r w:rsidRPr="00EE5155">
        <w:rPr>
          <w:rFonts w:asciiTheme="majorHAnsi" w:hAnsiTheme="majorHAnsi" w:cstheme="majorHAnsi"/>
        </w:rPr>
        <w:t>lugar a la terminación anticipada del Contrato.</w:t>
      </w:r>
      <w:r>
        <w:rPr>
          <w:rFonts w:asciiTheme="majorHAnsi" w:hAnsiTheme="majorHAnsi" w:cstheme="majorHAnsi"/>
        </w:rPr>
        <w:t xml:space="preserve"> </w:t>
      </w:r>
      <w:r w:rsidRPr="006E5E04">
        <w:rPr>
          <w:rFonts w:asciiTheme="majorHAnsi" w:hAnsiTheme="majorHAnsi" w:cstheme="majorHAnsi"/>
          <w:b/>
          <w:color w:val="auto"/>
        </w:rPr>
        <w:t>PARAGRAFO 1:</w:t>
      </w:r>
      <w:r w:rsidRPr="006E5E04">
        <w:rPr>
          <w:rFonts w:asciiTheme="majorHAnsi" w:hAnsiTheme="majorHAnsi" w:cstheme="majorHAnsi"/>
          <w:color w:val="auto"/>
        </w:rPr>
        <w:t xml:space="preserve"> En caso de que la CREG expida regulación asociada al cumplimiento de la relación jurídica surgida de esta oferta, durante su vigencia, el VENDEDOR se compromete a presentar las garantías adicionales a que haya lugar y las que compensen el riesgo que la nueva regulación tenga por objeto cubrir. </w:t>
      </w:r>
      <w:r w:rsidRPr="006E5E04">
        <w:rPr>
          <w:rFonts w:asciiTheme="majorHAnsi" w:hAnsiTheme="majorHAnsi" w:cstheme="majorHAnsi"/>
          <w:b/>
          <w:color w:val="auto"/>
        </w:rPr>
        <w:t>PARÁGRAFO 2:</w:t>
      </w:r>
      <w:r w:rsidRPr="006E5E04">
        <w:rPr>
          <w:rFonts w:asciiTheme="majorHAnsi" w:hAnsiTheme="majorHAnsi" w:cstheme="majorHAnsi"/>
          <w:color w:val="auto"/>
        </w:rPr>
        <w:t xml:space="preserve"> La Garantía de cumplimiento deberá entregarse dentro de los cinco (5) días hábiles posteriores a la firma del contrato. </w:t>
      </w:r>
      <w:r w:rsidRPr="006E5E04">
        <w:rPr>
          <w:rFonts w:asciiTheme="majorHAnsi" w:hAnsiTheme="majorHAnsi" w:cstheme="majorHAnsi"/>
          <w:b/>
          <w:color w:val="auto"/>
        </w:rPr>
        <w:t>PARAGRAFO 3:</w:t>
      </w:r>
      <w:r w:rsidRPr="006E5E04">
        <w:rPr>
          <w:rFonts w:asciiTheme="majorHAnsi" w:hAnsiTheme="majorHAnsi" w:cstheme="majorHAnsi"/>
          <w:color w:val="auto"/>
        </w:rPr>
        <w:t xml:space="preserve"> </w:t>
      </w:r>
      <w:r w:rsidRPr="006E5E04">
        <w:rPr>
          <w:rFonts w:asciiTheme="majorHAnsi" w:hAnsiTheme="majorHAnsi" w:cstheme="majorHAnsi"/>
          <w:bCs/>
          <w:color w:val="auto"/>
        </w:rPr>
        <w:t>Deducciones por incumplimientos.</w:t>
      </w:r>
      <w:r w:rsidRPr="006E5E04">
        <w:rPr>
          <w:rFonts w:asciiTheme="majorHAnsi" w:hAnsiTheme="majorHAnsi" w:cstheme="majorHAnsi"/>
          <w:color w:val="auto"/>
        </w:rPr>
        <w:t xml:space="preserve"> Por incumplimiento de las obligaciones de una de las partes, la parte responsable del incumplimiento cancelará a la otra, el 20% del valor que resulte de multiplicar la energía adjudicada que falte por suministrar, por el precio adjudicado actualizado con IPP – serie Oferta interna, de acuerdo con los topes horarios contratados. </w:t>
      </w:r>
      <w:r w:rsidRPr="00154066">
        <w:rPr>
          <w:rFonts w:asciiTheme="majorHAnsi" w:hAnsiTheme="majorHAnsi" w:cstheme="majorHAnsi"/>
          <w:b/>
          <w:color w:val="auto"/>
        </w:rPr>
        <w:t>PARAGRAFO 4</w:t>
      </w:r>
      <w:r w:rsidRPr="00154066">
        <w:rPr>
          <w:rFonts w:asciiTheme="majorHAnsi" w:hAnsiTheme="majorHAnsi" w:cstheme="majorHAnsi"/>
          <w:color w:val="auto"/>
        </w:rPr>
        <w:t xml:space="preserve">: </w:t>
      </w:r>
      <w:r w:rsidRPr="00154066">
        <w:rPr>
          <w:rFonts w:asciiTheme="majorHAnsi" w:hAnsiTheme="majorHAnsi" w:cstheme="majorHAnsi"/>
          <w:bCs/>
          <w:color w:val="auto"/>
        </w:rPr>
        <w:t>EL COMPRADOR por su parte entregará al EL VENDEDOR como garantía de las obligaciones de pago que surjan del presente contrato, un pagaré en blanco con carta de instrucciones, los cuales se entregarán en el momento de la firma del contrato.</w:t>
      </w:r>
    </w:p>
    <w:p w14:paraId="5C94065B" w14:textId="77777777" w:rsidR="000E51E7" w:rsidRDefault="000E51E7" w:rsidP="000E51E7">
      <w:pPr>
        <w:pStyle w:val="Default"/>
        <w:jc w:val="both"/>
        <w:rPr>
          <w:rFonts w:asciiTheme="majorHAnsi" w:hAnsiTheme="majorHAnsi" w:cstheme="majorHAnsi"/>
          <w:color w:val="auto"/>
        </w:rPr>
      </w:pPr>
    </w:p>
    <w:p w14:paraId="35C4C8DF" w14:textId="77777777" w:rsidR="000E51E7" w:rsidRDefault="000E51E7" w:rsidP="000E51E7">
      <w:pPr>
        <w:pStyle w:val="Default"/>
        <w:jc w:val="both"/>
        <w:rPr>
          <w:rFonts w:asciiTheme="majorHAnsi" w:hAnsiTheme="majorHAnsi" w:cstheme="majorHAnsi"/>
          <w:color w:val="auto"/>
        </w:rPr>
      </w:pPr>
      <w:r>
        <w:rPr>
          <w:rFonts w:asciiTheme="majorHAnsi" w:hAnsiTheme="majorHAnsi" w:cstheme="majorHAnsi"/>
          <w:color w:val="auto"/>
        </w:rPr>
        <w:t>Para constancia se firma el presente contrato en la fecha indicada en el pie de la firma indicada por EL COMPRADOR Y VENDEDOR.</w:t>
      </w:r>
    </w:p>
    <w:p w14:paraId="595AD77F" w14:textId="77777777" w:rsidR="000E51E7" w:rsidRDefault="000E51E7" w:rsidP="000E51E7">
      <w:pPr>
        <w:pStyle w:val="Default"/>
        <w:jc w:val="both"/>
        <w:rPr>
          <w:rFonts w:asciiTheme="majorHAnsi" w:hAnsiTheme="majorHAnsi" w:cstheme="majorHAnsi"/>
          <w:color w:val="auto"/>
        </w:rPr>
      </w:pPr>
    </w:p>
    <w:p w14:paraId="0D09FDBA" w14:textId="77777777" w:rsidR="000E51E7" w:rsidRDefault="000E51E7" w:rsidP="000E51E7">
      <w:pPr>
        <w:pStyle w:val="Default"/>
        <w:jc w:val="both"/>
        <w:rPr>
          <w:rFonts w:asciiTheme="majorHAnsi" w:hAnsiTheme="majorHAnsi" w:cstheme="majorHAnsi"/>
          <w:color w:val="auto"/>
        </w:rPr>
      </w:pPr>
    </w:p>
    <w:p w14:paraId="53579333" w14:textId="77777777" w:rsidR="000E51E7" w:rsidRPr="00546ABA" w:rsidRDefault="000E51E7" w:rsidP="000E51E7">
      <w:pPr>
        <w:pStyle w:val="Default"/>
        <w:jc w:val="both"/>
        <w:rPr>
          <w:rFonts w:asciiTheme="majorHAnsi" w:hAnsiTheme="majorHAnsi" w:cstheme="majorHAnsi"/>
          <w:color w:val="auto"/>
        </w:rPr>
      </w:pPr>
    </w:p>
    <w:p w14:paraId="61B6E211" w14:textId="77777777" w:rsidR="000E51E7" w:rsidRPr="00546ABA" w:rsidRDefault="000E51E7" w:rsidP="000E51E7">
      <w:pPr>
        <w:pStyle w:val="Default"/>
        <w:jc w:val="both"/>
        <w:rPr>
          <w:rFonts w:asciiTheme="majorHAnsi" w:hAnsiTheme="majorHAnsi" w:cstheme="majorHAnsi"/>
          <w:color w:val="auto"/>
        </w:rPr>
      </w:pPr>
      <w:r w:rsidRPr="00546ABA">
        <w:rPr>
          <w:rFonts w:asciiTheme="majorHAnsi" w:hAnsiTheme="majorHAnsi" w:cstheme="majorHAnsi"/>
          <w:color w:val="auto"/>
        </w:rPr>
        <w:t xml:space="preserve">EL </w:t>
      </w:r>
      <w:r>
        <w:rPr>
          <w:rFonts w:asciiTheme="majorHAnsi" w:hAnsiTheme="majorHAnsi" w:cstheme="majorHAnsi"/>
          <w:color w:val="auto"/>
        </w:rPr>
        <w:t>COMPRADOR</w:t>
      </w:r>
      <w:r w:rsidRPr="00546ABA">
        <w:rPr>
          <w:rFonts w:asciiTheme="majorHAnsi" w:hAnsiTheme="majorHAnsi" w:cstheme="majorHAnsi"/>
          <w:color w:val="auto"/>
        </w:rPr>
        <w:t xml:space="preserve">, </w:t>
      </w:r>
      <w:r w:rsidRPr="00546ABA">
        <w:rPr>
          <w:rFonts w:asciiTheme="majorHAnsi" w:hAnsiTheme="majorHAnsi" w:cstheme="majorHAnsi"/>
          <w:color w:val="auto"/>
        </w:rPr>
        <w:tab/>
        <w:t>______________________</w:t>
      </w:r>
      <w:r>
        <w:rPr>
          <w:rFonts w:asciiTheme="majorHAnsi" w:hAnsiTheme="majorHAnsi" w:cstheme="majorHAnsi"/>
          <w:color w:val="auto"/>
        </w:rPr>
        <w:t>_______________</w:t>
      </w:r>
      <w:r w:rsidRPr="00546ABA">
        <w:rPr>
          <w:rFonts w:asciiTheme="majorHAnsi" w:hAnsiTheme="majorHAnsi" w:cstheme="majorHAnsi"/>
          <w:color w:val="auto"/>
        </w:rPr>
        <w:t xml:space="preserve">   </w:t>
      </w:r>
    </w:p>
    <w:p w14:paraId="400B9E83" w14:textId="77777777" w:rsidR="000E51E7" w:rsidRDefault="000E51E7" w:rsidP="000E51E7">
      <w:pPr>
        <w:pStyle w:val="Default"/>
        <w:jc w:val="both"/>
        <w:rPr>
          <w:rFonts w:asciiTheme="majorHAnsi" w:hAnsiTheme="majorHAnsi" w:cstheme="majorHAnsi"/>
          <w:color w:val="auto"/>
        </w:rPr>
      </w:pPr>
    </w:p>
    <w:p w14:paraId="18CCD67E" w14:textId="77777777" w:rsidR="000E51E7" w:rsidRPr="00546ABA" w:rsidRDefault="000E51E7" w:rsidP="000E51E7">
      <w:pPr>
        <w:pStyle w:val="Default"/>
        <w:jc w:val="both"/>
        <w:rPr>
          <w:rFonts w:asciiTheme="majorHAnsi" w:hAnsiTheme="majorHAnsi" w:cstheme="majorHAnsi"/>
          <w:color w:val="auto"/>
        </w:rPr>
      </w:pPr>
    </w:p>
    <w:p w14:paraId="054D5D85" w14:textId="77777777" w:rsidR="000E51E7" w:rsidRPr="00546ABA" w:rsidRDefault="000E51E7" w:rsidP="000E51E7">
      <w:pPr>
        <w:pStyle w:val="Default"/>
        <w:jc w:val="both"/>
        <w:rPr>
          <w:rFonts w:asciiTheme="majorHAnsi" w:hAnsiTheme="majorHAnsi" w:cstheme="majorHAnsi"/>
          <w:color w:val="auto"/>
        </w:rPr>
      </w:pPr>
      <w:r w:rsidRPr="00546ABA">
        <w:rPr>
          <w:rFonts w:asciiTheme="majorHAnsi" w:hAnsiTheme="majorHAnsi" w:cstheme="majorHAnsi"/>
          <w:color w:val="auto"/>
        </w:rPr>
        <w:t xml:space="preserve">EL </w:t>
      </w:r>
      <w:r>
        <w:rPr>
          <w:rFonts w:asciiTheme="majorHAnsi" w:hAnsiTheme="majorHAnsi" w:cstheme="majorHAnsi"/>
          <w:color w:val="auto"/>
        </w:rPr>
        <w:t>VENDEDOR</w:t>
      </w:r>
      <w:r w:rsidRPr="00546ABA">
        <w:rPr>
          <w:rFonts w:asciiTheme="majorHAnsi" w:hAnsiTheme="majorHAnsi" w:cstheme="majorHAnsi"/>
          <w:color w:val="auto"/>
        </w:rPr>
        <w:t xml:space="preserve">, </w:t>
      </w:r>
      <w:r w:rsidRPr="00546ABA">
        <w:rPr>
          <w:rFonts w:asciiTheme="majorHAnsi" w:hAnsiTheme="majorHAnsi" w:cstheme="majorHAnsi"/>
          <w:color w:val="auto"/>
        </w:rPr>
        <w:tab/>
        <w:t>______________________</w:t>
      </w:r>
      <w:r>
        <w:rPr>
          <w:rFonts w:asciiTheme="majorHAnsi" w:hAnsiTheme="majorHAnsi" w:cstheme="majorHAnsi"/>
          <w:color w:val="auto"/>
        </w:rPr>
        <w:t>_______________</w:t>
      </w:r>
    </w:p>
    <w:p w14:paraId="04095E35" w14:textId="77777777" w:rsidR="000E51E7" w:rsidRPr="00546ABA" w:rsidRDefault="000E51E7" w:rsidP="000E51E7">
      <w:pPr>
        <w:pStyle w:val="Default"/>
        <w:jc w:val="both"/>
        <w:rPr>
          <w:rFonts w:asciiTheme="majorHAnsi" w:hAnsiTheme="majorHAnsi" w:cstheme="majorHAnsi"/>
          <w:color w:val="auto"/>
        </w:rPr>
      </w:pPr>
    </w:p>
    <w:p w14:paraId="766FD524" w14:textId="77777777" w:rsidR="000E51E7" w:rsidRDefault="000E51E7" w:rsidP="000E51E7">
      <w:pPr>
        <w:pStyle w:val="Default"/>
        <w:jc w:val="both"/>
        <w:rPr>
          <w:rFonts w:asciiTheme="majorHAnsi" w:hAnsiTheme="majorHAnsi" w:cstheme="majorHAnsi"/>
          <w:color w:val="auto"/>
        </w:rPr>
      </w:pPr>
    </w:p>
    <w:p w14:paraId="3B50C7A1" w14:textId="77777777" w:rsidR="000E51E7" w:rsidRPr="00546ABA" w:rsidRDefault="000E51E7" w:rsidP="000E51E7">
      <w:pPr>
        <w:pStyle w:val="Default"/>
        <w:jc w:val="both"/>
        <w:rPr>
          <w:rFonts w:asciiTheme="majorHAnsi" w:hAnsiTheme="majorHAnsi" w:cstheme="majorHAnsi"/>
          <w:color w:val="auto"/>
        </w:rPr>
      </w:pPr>
    </w:p>
    <w:p w14:paraId="25074794" w14:textId="77777777" w:rsidR="000E51E7" w:rsidRPr="00546ABA" w:rsidRDefault="000E51E7" w:rsidP="000E51E7">
      <w:pPr>
        <w:pStyle w:val="Default"/>
        <w:jc w:val="both"/>
        <w:rPr>
          <w:rFonts w:asciiTheme="majorHAnsi" w:hAnsiTheme="majorHAnsi" w:cstheme="majorHAnsi"/>
          <w:color w:val="auto"/>
        </w:rPr>
      </w:pPr>
      <w:r w:rsidRPr="00546ABA">
        <w:rPr>
          <w:rFonts w:asciiTheme="majorHAnsi" w:hAnsiTheme="majorHAnsi" w:cstheme="majorHAnsi"/>
          <w:color w:val="auto"/>
        </w:rPr>
        <w:t>Elaboró:  ___________________________________</w:t>
      </w:r>
      <w:r>
        <w:rPr>
          <w:rFonts w:asciiTheme="majorHAnsi" w:hAnsiTheme="majorHAnsi" w:cstheme="majorHAnsi"/>
          <w:color w:val="auto"/>
        </w:rPr>
        <w:t>____________</w:t>
      </w:r>
    </w:p>
    <w:p w14:paraId="2351B54F" w14:textId="77777777" w:rsidR="000E51E7" w:rsidRPr="00546ABA" w:rsidRDefault="000E51E7" w:rsidP="000E51E7">
      <w:pPr>
        <w:pStyle w:val="Default"/>
        <w:jc w:val="both"/>
        <w:rPr>
          <w:rFonts w:asciiTheme="majorHAnsi" w:hAnsiTheme="majorHAnsi" w:cstheme="majorHAnsi"/>
          <w:color w:val="auto"/>
        </w:rPr>
      </w:pPr>
    </w:p>
    <w:p w14:paraId="10A5688D" w14:textId="77777777" w:rsidR="000E51E7" w:rsidRPr="00546ABA" w:rsidRDefault="000E51E7" w:rsidP="000E51E7">
      <w:pPr>
        <w:pStyle w:val="Default"/>
        <w:jc w:val="both"/>
        <w:rPr>
          <w:rFonts w:asciiTheme="majorHAnsi" w:hAnsiTheme="majorHAnsi" w:cstheme="majorHAnsi"/>
          <w:color w:val="auto"/>
        </w:rPr>
      </w:pPr>
      <w:r w:rsidRPr="00546ABA">
        <w:rPr>
          <w:rFonts w:asciiTheme="majorHAnsi" w:hAnsiTheme="majorHAnsi" w:cstheme="majorHAnsi"/>
          <w:color w:val="auto"/>
        </w:rPr>
        <w:t>Aprobó:  ____________________________________</w:t>
      </w:r>
      <w:r>
        <w:rPr>
          <w:rFonts w:asciiTheme="majorHAnsi" w:hAnsiTheme="majorHAnsi" w:cstheme="majorHAnsi"/>
          <w:color w:val="auto"/>
        </w:rPr>
        <w:t>___________</w:t>
      </w:r>
    </w:p>
    <w:p w14:paraId="34A89C53" w14:textId="77777777" w:rsidR="000E51E7" w:rsidRPr="00546ABA" w:rsidRDefault="000E51E7" w:rsidP="000E51E7">
      <w:pPr>
        <w:pStyle w:val="Default"/>
        <w:jc w:val="both"/>
        <w:rPr>
          <w:rFonts w:asciiTheme="majorHAnsi" w:hAnsiTheme="majorHAnsi" w:cstheme="majorHAnsi"/>
          <w:color w:val="auto"/>
        </w:rPr>
      </w:pPr>
    </w:p>
    <w:p w14:paraId="4381F159" w14:textId="77777777" w:rsidR="000E51E7" w:rsidRPr="00546ABA" w:rsidRDefault="000E51E7" w:rsidP="000E51E7">
      <w:pPr>
        <w:pStyle w:val="Default"/>
        <w:jc w:val="both"/>
        <w:rPr>
          <w:rFonts w:asciiTheme="majorHAnsi" w:hAnsiTheme="majorHAnsi" w:cstheme="majorHAnsi"/>
          <w:color w:val="auto"/>
        </w:rPr>
      </w:pPr>
      <w:r w:rsidRPr="00546ABA">
        <w:rPr>
          <w:rFonts w:asciiTheme="majorHAnsi" w:hAnsiTheme="majorHAnsi" w:cstheme="majorHAnsi"/>
          <w:color w:val="auto"/>
        </w:rPr>
        <w:t>Revisión Legal:  ______________________________</w:t>
      </w:r>
      <w:r>
        <w:rPr>
          <w:rFonts w:asciiTheme="majorHAnsi" w:hAnsiTheme="majorHAnsi" w:cstheme="majorHAnsi"/>
          <w:color w:val="auto"/>
        </w:rPr>
        <w:t>____________</w:t>
      </w:r>
    </w:p>
    <w:p w14:paraId="6B14AAF6" w14:textId="77777777" w:rsidR="000E51E7" w:rsidRDefault="000E51E7" w:rsidP="000E51E7">
      <w:pPr>
        <w:jc w:val="both"/>
        <w:rPr>
          <w:rFonts w:asciiTheme="majorHAnsi" w:hAnsiTheme="majorHAnsi" w:cstheme="majorHAnsi"/>
          <w:b/>
          <w:sz w:val="24"/>
          <w:szCs w:val="24"/>
        </w:rPr>
      </w:pPr>
    </w:p>
    <w:bookmarkEnd w:id="1"/>
    <w:p w14:paraId="12EF9216" w14:textId="77777777" w:rsidR="000E51E7" w:rsidRDefault="000E51E7" w:rsidP="000E51E7">
      <w:pPr>
        <w:jc w:val="both"/>
        <w:rPr>
          <w:rFonts w:asciiTheme="majorHAnsi" w:hAnsiTheme="majorHAnsi" w:cstheme="majorHAnsi"/>
          <w:b/>
          <w:sz w:val="24"/>
          <w:szCs w:val="24"/>
        </w:rPr>
      </w:pPr>
    </w:p>
    <w:p w14:paraId="211AE7DA" w14:textId="77777777" w:rsidR="00EB6158" w:rsidRDefault="00EB6158"/>
    <w:sectPr w:rsidR="00EB615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E7"/>
    <w:rsid w:val="000E51E7"/>
    <w:rsid w:val="00490E53"/>
    <w:rsid w:val="008204BF"/>
    <w:rsid w:val="009115D1"/>
    <w:rsid w:val="009E6F47"/>
    <w:rsid w:val="00A40FA4"/>
    <w:rsid w:val="00EB6158"/>
    <w:rsid w:val="00F105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A6336"/>
  <w15:chartTrackingRefBased/>
  <w15:docId w15:val="{E4F729FA-92D5-478B-BF61-41C089BED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1E7"/>
    <w:rPr>
      <w:rFonts w:eastAsiaTheme="minorEastAsia"/>
      <w:kern w:val="0"/>
      <w14:ligatures w14:val="none"/>
    </w:rPr>
  </w:style>
  <w:style w:type="paragraph" w:styleId="Ttulo1">
    <w:name w:val="heading 1"/>
    <w:basedOn w:val="Normal"/>
    <w:next w:val="Normal"/>
    <w:link w:val="Ttulo1Car"/>
    <w:uiPriority w:val="9"/>
    <w:qFormat/>
    <w:rsid w:val="000E5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E5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E51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E51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0E51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E51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E51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E51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E51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E51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E51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E51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E51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E51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E51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E51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E51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E51E7"/>
    <w:rPr>
      <w:rFonts w:eastAsiaTheme="majorEastAsia" w:cstheme="majorBidi"/>
      <w:color w:val="272727" w:themeColor="text1" w:themeTint="D8"/>
    </w:rPr>
  </w:style>
  <w:style w:type="paragraph" w:styleId="Ttulo">
    <w:name w:val="Title"/>
    <w:basedOn w:val="Normal"/>
    <w:next w:val="Normal"/>
    <w:link w:val="TtuloCar"/>
    <w:uiPriority w:val="10"/>
    <w:qFormat/>
    <w:rsid w:val="000E5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51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51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51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E51E7"/>
    <w:pPr>
      <w:spacing w:before="160"/>
      <w:jc w:val="center"/>
    </w:pPr>
    <w:rPr>
      <w:i/>
      <w:iCs/>
      <w:color w:val="404040" w:themeColor="text1" w:themeTint="BF"/>
    </w:rPr>
  </w:style>
  <w:style w:type="character" w:customStyle="1" w:styleId="CitaCar">
    <w:name w:val="Cita Car"/>
    <w:basedOn w:val="Fuentedeprrafopredeter"/>
    <w:link w:val="Cita"/>
    <w:uiPriority w:val="29"/>
    <w:rsid w:val="000E51E7"/>
    <w:rPr>
      <w:i/>
      <w:iCs/>
      <w:color w:val="404040" w:themeColor="text1" w:themeTint="BF"/>
    </w:rPr>
  </w:style>
  <w:style w:type="paragraph" w:styleId="Prrafodelista">
    <w:name w:val="List Paragraph"/>
    <w:basedOn w:val="Normal"/>
    <w:uiPriority w:val="34"/>
    <w:qFormat/>
    <w:rsid w:val="000E51E7"/>
    <w:pPr>
      <w:ind w:left="720"/>
      <w:contextualSpacing/>
    </w:pPr>
  </w:style>
  <w:style w:type="character" w:styleId="nfasisintenso">
    <w:name w:val="Intense Emphasis"/>
    <w:basedOn w:val="Fuentedeprrafopredeter"/>
    <w:uiPriority w:val="21"/>
    <w:qFormat/>
    <w:rsid w:val="000E51E7"/>
    <w:rPr>
      <w:i/>
      <w:iCs/>
      <w:color w:val="0F4761" w:themeColor="accent1" w:themeShade="BF"/>
    </w:rPr>
  </w:style>
  <w:style w:type="paragraph" w:styleId="Citadestacada">
    <w:name w:val="Intense Quote"/>
    <w:basedOn w:val="Normal"/>
    <w:next w:val="Normal"/>
    <w:link w:val="CitadestacadaCar"/>
    <w:uiPriority w:val="30"/>
    <w:qFormat/>
    <w:rsid w:val="000E5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E51E7"/>
    <w:rPr>
      <w:i/>
      <w:iCs/>
      <w:color w:val="0F4761" w:themeColor="accent1" w:themeShade="BF"/>
    </w:rPr>
  </w:style>
  <w:style w:type="character" w:styleId="Referenciaintensa">
    <w:name w:val="Intense Reference"/>
    <w:basedOn w:val="Fuentedeprrafopredeter"/>
    <w:uiPriority w:val="32"/>
    <w:qFormat/>
    <w:rsid w:val="000E51E7"/>
    <w:rPr>
      <w:b/>
      <w:bCs/>
      <w:smallCaps/>
      <w:color w:val="0F4761" w:themeColor="accent1" w:themeShade="BF"/>
      <w:spacing w:val="5"/>
    </w:rPr>
  </w:style>
  <w:style w:type="paragraph" w:customStyle="1" w:styleId="Default">
    <w:name w:val="Default"/>
    <w:rsid w:val="000E51E7"/>
    <w:pPr>
      <w:autoSpaceDE w:val="0"/>
      <w:autoSpaceDN w:val="0"/>
      <w:adjustRightInd w:val="0"/>
      <w:spacing w:after="0" w:line="240" w:lineRule="auto"/>
    </w:pPr>
    <w:rPr>
      <w:rFonts w:ascii="Trebuchet MS" w:eastAsiaTheme="minorEastAsia" w:hAnsi="Trebuchet MS" w:cs="Trebuchet MS"/>
      <w:color w:val="000000"/>
      <w:kern w:val="0"/>
      <w:sz w:val="24"/>
      <w:szCs w:val="24"/>
      <w14:ligatures w14:val="none"/>
    </w:rPr>
  </w:style>
  <w:style w:type="character" w:styleId="Hipervnculo">
    <w:name w:val="Hyperlink"/>
    <w:basedOn w:val="Fuentedeprrafopredeter"/>
    <w:uiPriority w:val="99"/>
    <w:unhideWhenUsed/>
    <w:rsid w:val="000E51E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hec.com.co/Home/Transparencia" TargetMode="External"/><Relationship Id="rId4" Type="http://schemas.openxmlformats.org/officeDocument/2006/relationships/hyperlink" Target="mailto:facturaelectronicaCHEC@grupo-epm.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12</Pages>
  <Words>6621</Words>
  <Characters>36417</Characters>
  <Application>Microsoft Office Word</Application>
  <DocSecurity>0</DocSecurity>
  <Lines>303</Lines>
  <Paragraphs>85</Paragraphs>
  <ScaleCrop>false</ScaleCrop>
  <Company/>
  <LinksUpToDate>false</LinksUpToDate>
  <CharactersWithSpaces>42953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ELENA QUICENO PEREZ</dc:creator>
  <cp:keywords/>
  <dc:description/>
  <cp:lastModifiedBy>LUZ ELENA QUICENO PEREZ</cp:lastModifiedBy>
  <cp:revision>5</cp:revision>
  <dcterms:created xsi:type="dcterms:W3CDTF">2025-03-12T18:18:00Z</dcterms:created>
  <dcterms:modified xsi:type="dcterms:W3CDTF">2025-03-25T16:34:00Z</dcterms:modified>
</cp:coreProperties>
</file>