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40518" w14:textId="73C39CB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bookmarkStart w:id="0" w:name="_Hlk196148364"/>
      <w:r w:rsidRPr="00700F99">
        <w:rPr>
          <w:rFonts w:ascii="Arial" w:hAnsi="Arial" w:cs="Arial"/>
          <w:b/>
          <w:bCs/>
          <w:sz w:val="20"/>
          <w:szCs w:val="20"/>
        </w:rPr>
        <w:t>EMPRESA DE ENERGIA DE BOYACÁ S.A. E.S.P.</w:t>
      </w:r>
    </w:p>
    <w:p w14:paraId="65A43B3D" w14:textId="3BBCDC58"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r w:rsidRPr="00700F99">
        <w:rPr>
          <w:rFonts w:ascii="Arial" w:hAnsi="Arial" w:cs="Arial"/>
          <w:b/>
          <w:bCs/>
          <w:sz w:val="20"/>
          <w:szCs w:val="20"/>
        </w:rPr>
        <w:t>NIT 891.800.219-1</w:t>
      </w:r>
    </w:p>
    <w:p w14:paraId="4BD7414A" w14:textId="77777777" w:rsid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p>
    <w:p w14:paraId="111DF45A" w14:textId="77777777" w:rsid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p>
    <w:p w14:paraId="6FB0158B"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p>
    <w:p w14:paraId="1BF07EE3"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r w:rsidRPr="00700F99">
        <w:rPr>
          <w:rFonts w:ascii="Arial" w:hAnsi="Arial" w:cs="Arial"/>
          <w:b/>
          <w:bCs/>
          <w:sz w:val="20"/>
          <w:szCs w:val="20"/>
        </w:rPr>
        <w:t>INVITACIÓN PARA RECIBIR OFERTAS MERCANTILES IRREVOCABLES DE VENTA O SUMINISTRO DE ENERGÍA ELÉCTRICA CON DESTINO AL MERCADO REGULADO</w:t>
      </w:r>
    </w:p>
    <w:p w14:paraId="74409D7C" w14:textId="2F8C99FF"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r w:rsidRPr="00700F99">
        <w:rPr>
          <w:rFonts w:ascii="Arial" w:hAnsi="Arial" w:cs="Arial"/>
          <w:b/>
          <w:bCs/>
          <w:sz w:val="20"/>
          <w:szCs w:val="20"/>
        </w:rPr>
        <w:t xml:space="preserve">PARA EL PERIODO 01 DE </w:t>
      </w:r>
      <w:r w:rsidR="00697BD5">
        <w:rPr>
          <w:rFonts w:ascii="Arial" w:hAnsi="Arial" w:cs="Arial"/>
          <w:b/>
          <w:bCs/>
          <w:sz w:val="20"/>
          <w:szCs w:val="20"/>
        </w:rPr>
        <w:t>ENERO</w:t>
      </w:r>
      <w:r w:rsidRPr="00700F99">
        <w:rPr>
          <w:rFonts w:ascii="Arial" w:hAnsi="Arial" w:cs="Arial"/>
          <w:b/>
          <w:bCs/>
          <w:sz w:val="20"/>
          <w:szCs w:val="20"/>
        </w:rPr>
        <w:t xml:space="preserve"> DE 202</w:t>
      </w:r>
      <w:r w:rsidR="00697BD5">
        <w:rPr>
          <w:rFonts w:ascii="Arial" w:hAnsi="Arial" w:cs="Arial"/>
          <w:b/>
          <w:bCs/>
          <w:sz w:val="20"/>
          <w:szCs w:val="20"/>
        </w:rPr>
        <w:t>6</w:t>
      </w:r>
      <w:r w:rsidRPr="00700F99">
        <w:rPr>
          <w:rFonts w:ascii="Arial" w:hAnsi="Arial" w:cs="Arial"/>
          <w:b/>
          <w:bCs/>
          <w:sz w:val="20"/>
          <w:szCs w:val="20"/>
        </w:rPr>
        <w:t xml:space="preserve"> AL 31 DE DICIEMBRE DE 2030</w:t>
      </w:r>
    </w:p>
    <w:p w14:paraId="6DE681C6"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p>
    <w:p w14:paraId="3F0D8024"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03F9BE9F"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1F128F90"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261A4AD3"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59B54D61"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1B665C14"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40E73CF0"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02199C95"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2B98A7FE"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1A718708" w14:textId="43D073DA"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sz w:val="20"/>
          <w:szCs w:val="20"/>
        </w:rPr>
      </w:pPr>
      <w:r w:rsidRPr="00700F99">
        <w:rPr>
          <w:rFonts w:ascii="Arial" w:hAnsi="Arial" w:cs="Arial"/>
          <w:sz w:val="20"/>
          <w:szCs w:val="20"/>
        </w:rPr>
        <w:t xml:space="preserve">PERIODO: DEL 01 DE </w:t>
      </w:r>
      <w:r w:rsidR="00697BD5">
        <w:rPr>
          <w:rFonts w:ascii="Arial" w:hAnsi="Arial" w:cs="Arial"/>
          <w:sz w:val="20"/>
          <w:szCs w:val="20"/>
        </w:rPr>
        <w:t>ENERO</w:t>
      </w:r>
      <w:r w:rsidRPr="00700F99">
        <w:rPr>
          <w:rFonts w:ascii="Arial" w:hAnsi="Arial" w:cs="Arial"/>
          <w:sz w:val="20"/>
          <w:szCs w:val="20"/>
        </w:rPr>
        <w:t xml:space="preserve"> DE 202</w:t>
      </w:r>
      <w:r w:rsidR="00697BD5">
        <w:rPr>
          <w:rFonts w:ascii="Arial" w:hAnsi="Arial" w:cs="Arial"/>
          <w:sz w:val="20"/>
          <w:szCs w:val="20"/>
        </w:rPr>
        <w:t>6</w:t>
      </w:r>
      <w:r w:rsidRPr="00700F99">
        <w:rPr>
          <w:rFonts w:ascii="Arial" w:hAnsi="Arial" w:cs="Arial"/>
          <w:sz w:val="20"/>
          <w:szCs w:val="20"/>
        </w:rPr>
        <w:t xml:space="preserve"> AL 31 DE DICIEMBRE DE 203</w:t>
      </w:r>
      <w:r>
        <w:rPr>
          <w:rFonts w:ascii="Arial" w:hAnsi="Arial" w:cs="Arial"/>
          <w:sz w:val="20"/>
          <w:szCs w:val="20"/>
        </w:rPr>
        <w:t>0</w:t>
      </w:r>
    </w:p>
    <w:p w14:paraId="1055FA87"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4D78BE7F"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2C30E37B"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6A93BB40"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408370B9"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0D884752"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4024CDA9"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5EF2A110"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1D19C665"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00DCD388"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32ABBCC8"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01761D3A"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r w:rsidRPr="00700F99">
        <w:rPr>
          <w:rFonts w:ascii="Arial" w:hAnsi="Arial" w:cs="Arial"/>
          <w:b/>
          <w:bCs/>
          <w:sz w:val="20"/>
          <w:szCs w:val="20"/>
        </w:rPr>
        <w:t>MODELO OFERTA MERCANTIL IRREVOCABLE</w:t>
      </w:r>
    </w:p>
    <w:p w14:paraId="1AE3759A" w14:textId="588AC054"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r w:rsidRPr="00700F99">
        <w:rPr>
          <w:rFonts w:ascii="Arial" w:hAnsi="Arial" w:cs="Arial"/>
          <w:b/>
          <w:bCs/>
          <w:sz w:val="20"/>
          <w:szCs w:val="20"/>
        </w:rPr>
        <w:t>CP-</w:t>
      </w:r>
      <w:r>
        <w:rPr>
          <w:rFonts w:ascii="Arial" w:hAnsi="Arial" w:cs="Arial"/>
          <w:b/>
          <w:bCs/>
          <w:sz w:val="20"/>
          <w:szCs w:val="20"/>
        </w:rPr>
        <w:t>EBSC</w:t>
      </w:r>
      <w:r w:rsidRPr="00700F99">
        <w:rPr>
          <w:rFonts w:ascii="Arial" w:hAnsi="Arial" w:cs="Arial"/>
          <w:b/>
          <w:bCs/>
          <w:sz w:val="20"/>
          <w:szCs w:val="20"/>
        </w:rPr>
        <w:t>2025-00</w:t>
      </w:r>
      <w:r w:rsidR="00697BD5">
        <w:rPr>
          <w:rFonts w:ascii="Arial" w:hAnsi="Arial" w:cs="Arial"/>
          <w:b/>
          <w:bCs/>
          <w:sz w:val="20"/>
          <w:szCs w:val="20"/>
        </w:rPr>
        <w:t>2</w:t>
      </w:r>
    </w:p>
    <w:p w14:paraId="2323425B"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p>
    <w:p w14:paraId="1AB55362"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394CA487"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4C50A549"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4CE1BDFB"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0B422592"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03A80E49" w14:textId="77777777" w:rsid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5507A417"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6A711EE6"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10BB59A4"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7E6A9442"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59C6A435"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34966563"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08BC6288"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3E1CAD89"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6D3A2819" w14:textId="4876B1F4"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sz w:val="20"/>
          <w:szCs w:val="20"/>
        </w:rPr>
      </w:pPr>
      <w:r>
        <w:rPr>
          <w:rFonts w:ascii="Arial" w:hAnsi="Arial" w:cs="Arial"/>
          <w:sz w:val="20"/>
          <w:szCs w:val="20"/>
        </w:rPr>
        <w:t>TUNJA</w:t>
      </w:r>
      <w:r w:rsidRPr="00700F99">
        <w:rPr>
          <w:rFonts w:ascii="Arial" w:hAnsi="Arial" w:cs="Arial"/>
          <w:sz w:val="20"/>
          <w:szCs w:val="20"/>
        </w:rPr>
        <w:t xml:space="preserve">, </w:t>
      </w:r>
      <w:r w:rsidR="00697BD5">
        <w:rPr>
          <w:rFonts w:ascii="Arial" w:hAnsi="Arial" w:cs="Arial"/>
          <w:sz w:val="20"/>
          <w:szCs w:val="20"/>
        </w:rPr>
        <w:t>AGOSTO</w:t>
      </w:r>
      <w:r w:rsidRPr="00700F99">
        <w:rPr>
          <w:rFonts w:ascii="Arial" w:hAnsi="Arial" w:cs="Arial"/>
          <w:sz w:val="20"/>
          <w:szCs w:val="20"/>
        </w:rPr>
        <w:t xml:space="preserve"> DE 2025</w:t>
      </w:r>
    </w:p>
    <w:p w14:paraId="34BC8D27" w14:textId="77777777" w:rsidR="00700F99" w:rsidRDefault="00700F99" w:rsidP="00E861A4">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700F45C5"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r w:rsidRPr="00700F99">
        <w:rPr>
          <w:rFonts w:ascii="Arial" w:hAnsi="Arial" w:cs="Arial"/>
          <w:b/>
          <w:bCs/>
          <w:sz w:val="20"/>
          <w:szCs w:val="20"/>
        </w:rPr>
        <w:lastRenderedPageBreak/>
        <w:t>MODELO DE OFERTA MERCANTIL IRREVOCABLE</w:t>
      </w:r>
    </w:p>
    <w:p w14:paraId="14F496EC" w14:textId="32112539"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r w:rsidRPr="00700F99">
        <w:rPr>
          <w:rFonts w:ascii="Arial" w:hAnsi="Arial" w:cs="Arial"/>
          <w:b/>
          <w:bCs/>
          <w:sz w:val="20"/>
          <w:szCs w:val="20"/>
        </w:rPr>
        <w:t>OFERTA MERCANTIL IRREVOCABLE No. _______</w:t>
      </w:r>
    </w:p>
    <w:p w14:paraId="064E950F"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b/>
          <w:bCs/>
          <w:sz w:val="20"/>
          <w:szCs w:val="20"/>
        </w:rPr>
      </w:pPr>
    </w:p>
    <w:p w14:paraId="0FB91234"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49FC1FBE" w14:textId="062F2681"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b/>
          <w:bCs/>
          <w:sz w:val="20"/>
          <w:szCs w:val="20"/>
        </w:rPr>
        <w:t>PROVEEDOR:</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_____________________________</w:t>
      </w:r>
      <w:r>
        <w:rPr>
          <w:rFonts w:ascii="Arial" w:hAnsi="Arial" w:cs="Arial"/>
          <w:sz w:val="20"/>
          <w:szCs w:val="20"/>
        </w:rPr>
        <w:t>___</w:t>
      </w:r>
    </w:p>
    <w:p w14:paraId="685AA778"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Representante Legal:</w:t>
      </w:r>
      <w:r w:rsidRPr="00700F99">
        <w:rPr>
          <w:rFonts w:ascii="Arial" w:hAnsi="Arial" w:cs="Arial"/>
          <w:sz w:val="20"/>
          <w:szCs w:val="20"/>
        </w:rPr>
        <w:tab/>
      </w:r>
      <w:r w:rsidRPr="00700F99">
        <w:rPr>
          <w:rFonts w:ascii="Arial" w:hAnsi="Arial" w:cs="Arial"/>
          <w:sz w:val="20"/>
          <w:szCs w:val="20"/>
        </w:rPr>
        <w:tab/>
        <w:t>________________________________</w:t>
      </w:r>
    </w:p>
    <w:p w14:paraId="78D79290" w14:textId="3278EC3E"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C.C.</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_________________ de</w:t>
      </w:r>
      <w:r>
        <w:rPr>
          <w:rFonts w:ascii="Arial" w:hAnsi="Arial" w:cs="Arial"/>
          <w:sz w:val="20"/>
          <w:szCs w:val="20"/>
        </w:rPr>
        <w:t xml:space="preserve"> </w:t>
      </w:r>
      <w:r w:rsidRPr="00700F99">
        <w:rPr>
          <w:rFonts w:ascii="Arial" w:hAnsi="Arial" w:cs="Arial"/>
          <w:sz w:val="20"/>
          <w:szCs w:val="20"/>
        </w:rPr>
        <w:t>___________</w:t>
      </w:r>
      <w:r>
        <w:rPr>
          <w:rFonts w:ascii="Arial" w:hAnsi="Arial" w:cs="Arial"/>
          <w:sz w:val="20"/>
          <w:szCs w:val="20"/>
        </w:rPr>
        <w:t>_</w:t>
      </w:r>
    </w:p>
    <w:p w14:paraId="011E94B4"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TELÉFONO:</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___________________</w:t>
      </w:r>
    </w:p>
    <w:p w14:paraId="0D3B7092" w14:textId="21C463A2"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DIRECCIÓN:</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_____________________________</w:t>
      </w:r>
      <w:r>
        <w:rPr>
          <w:rFonts w:ascii="Arial" w:hAnsi="Arial" w:cs="Arial"/>
          <w:sz w:val="20"/>
          <w:szCs w:val="20"/>
        </w:rPr>
        <w:t>___</w:t>
      </w:r>
    </w:p>
    <w:p w14:paraId="3C5A46D7" w14:textId="481351DF"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CIUDAD:</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___________________________</w:t>
      </w:r>
      <w:r>
        <w:rPr>
          <w:rFonts w:ascii="Arial" w:hAnsi="Arial" w:cs="Arial"/>
          <w:sz w:val="20"/>
          <w:szCs w:val="20"/>
        </w:rPr>
        <w:t>_____</w:t>
      </w:r>
    </w:p>
    <w:p w14:paraId="6E5C751D"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6C05DB4F"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Constituida mediante escritura pública No. ____________otorgada el día _____ del mes de _________de__________ en la Notaría ________de la ciudad de _____________.</w:t>
      </w:r>
    </w:p>
    <w:p w14:paraId="37BB569E"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28F6BB0D"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1C72986C" w14:textId="307CCF6C"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b/>
          <w:bCs/>
          <w:sz w:val="20"/>
          <w:szCs w:val="20"/>
        </w:rPr>
        <w:t>DESTINATARIO:</w:t>
      </w:r>
      <w:r w:rsidRPr="00700F99">
        <w:rPr>
          <w:rFonts w:ascii="Arial" w:hAnsi="Arial" w:cs="Arial"/>
          <w:sz w:val="20"/>
          <w:szCs w:val="20"/>
        </w:rPr>
        <w:tab/>
      </w:r>
      <w:r w:rsidRPr="00700F99">
        <w:rPr>
          <w:rFonts w:ascii="Arial" w:hAnsi="Arial" w:cs="Arial"/>
          <w:sz w:val="20"/>
          <w:szCs w:val="20"/>
        </w:rPr>
        <w:tab/>
        <w:t xml:space="preserve">EMPRESA DE ENERGÍA DE </w:t>
      </w:r>
      <w:r>
        <w:rPr>
          <w:rFonts w:ascii="Arial" w:hAnsi="Arial" w:cs="Arial"/>
          <w:sz w:val="20"/>
          <w:szCs w:val="20"/>
        </w:rPr>
        <w:t>BOYACÁ</w:t>
      </w:r>
      <w:r w:rsidRPr="00700F99">
        <w:rPr>
          <w:rFonts w:ascii="Arial" w:hAnsi="Arial" w:cs="Arial"/>
          <w:sz w:val="20"/>
          <w:szCs w:val="20"/>
        </w:rPr>
        <w:t xml:space="preserve"> S.A. E</w:t>
      </w:r>
      <w:r>
        <w:rPr>
          <w:rFonts w:ascii="Arial" w:hAnsi="Arial" w:cs="Arial"/>
          <w:sz w:val="20"/>
          <w:szCs w:val="20"/>
        </w:rPr>
        <w:t>.</w:t>
      </w:r>
      <w:r w:rsidRPr="00700F99">
        <w:rPr>
          <w:rFonts w:ascii="Arial" w:hAnsi="Arial" w:cs="Arial"/>
          <w:sz w:val="20"/>
          <w:szCs w:val="20"/>
        </w:rPr>
        <w:t>S</w:t>
      </w:r>
      <w:r>
        <w:rPr>
          <w:rFonts w:ascii="Arial" w:hAnsi="Arial" w:cs="Arial"/>
          <w:sz w:val="20"/>
          <w:szCs w:val="20"/>
        </w:rPr>
        <w:t>.</w:t>
      </w:r>
      <w:r w:rsidRPr="00700F99">
        <w:rPr>
          <w:rFonts w:ascii="Arial" w:hAnsi="Arial" w:cs="Arial"/>
          <w:sz w:val="20"/>
          <w:szCs w:val="20"/>
        </w:rPr>
        <w:t>P.</w:t>
      </w:r>
    </w:p>
    <w:p w14:paraId="734E31A3" w14:textId="26FE783C"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Representante Legal:</w:t>
      </w:r>
      <w:r w:rsidRPr="00700F99">
        <w:rPr>
          <w:rFonts w:ascii="Arial" w:hAnsi="Arial" w:cs="Arial"/>
          <w:sz w:val="20"/>
          <w:szCs w:val="20"/>
        </w:rPr>
        <w:tab/>
      </w:r>
      <w:r w:rsidRPr="00700F99">
        <w:rPr>
          <w:rFonts w:ascii="Arial" w:hAnsi="Arial" w:cs="Arial"/>
          <w:sz w:val="20"/>
          <w:szCs w:val="20"/>
        </w:rPr>
        <w:tab/>
      </w:r>
      <w:r>
        <w:rPr>
          <w:rFonts w:ascii="Arial" w:hAnsi="Arial" w:cs="Arial"/>
          <w:sz w:val="20"/>
          <w:szCs w:val="20"/>
        </w:rPr>
        <w:t>ROOSEVELT MESA MARTÍNEZ</w:t>
      </w:r>
    </w:p>
    <w:p w14:paraId="19D32238" w14:textId="16E34D0A"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C.C</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r>
      <w:r w:rsidR="00235611" w:rsidRPr="00235611">
        <w:rPr>
          <w:rFonts w:ascii="Arial" w:hAnsi="Arial" w:cs="Arial"/>
          <w:sz w:val="20"/>
          <w:szCs w:val="20"/>
        </w:rPr>
        <w:t xml:space="preserve">7.214.951 </w:t>
      </w:r>
      <w:r w:rsidRPr="00700F99">
        <w:rPr>
          <w:rFonts w:ascii="Arial" w:hAnsi="Arial" w:cs="Arial"/>
          <w:sz w:val="20"/>
          <w:szCs w:val="20"/>
        </w:rPr>
        <w:t xml:space="preserve">de </w:t>
      </w:r>
      <w:r>
        <w:rPr>
          <w:rFonts w:ascii="Arial" w:hAnsi="Arial" w:cs="Arial"/>
          <w:sz w:val="20"/>
          <w:szCs w:val="20"/>
        </w:rPr>
        <w:t>Duitama</w:t>
      </w:r>
      <w:r w:rsidRPr="00700F99">
        <w:rPr>
          <w:rFonts w:ascii="Arial" w:hAnsi="Arial" w:cs="Arial"/>
          <w:sz w:val="20"/>
          <w:szCs w:val="20"/>
        </w:rPr>
        <w:t>.</w:t>
      </w:r>
    </w:p>
    <w:p w14:paraId="53D47650" w14:textId="4557812C"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TELÉFONO:</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w:t>
      </w:r>
      <w:r w:rsidR="00235611">
        <w:rPr>
          <w:rFonts w:ascii="Arial" w:hAnsi="Arial" w:cs="Arial"/>
          <w:sz w:val="20"/>
          <w:szCs w:val="20"/>
        </w:rPr>
        <w:t>8</w:t>
      </w:r>
      <w:r w:rsidRPr="00700F99">
        <w:rPr>
          <w:rFonts w:ascii="Arial" w:hAnsi="Arial" w:cs="Arial"/>
          <w:sz w:val="20"/>
          <w:szCs w:val="20"/>
        </w:rPr>
        <w:t xml:space="preserve">) </w:t>
      </w:r>
      <w:r w:rsidR="00235611">
        <w:rPr>
          <w:rFonts w:ascii="Arial" w:hAnsi="Arial" w:cs="Arial"/>
          <w:sz w:val="20"/>
          <w:szCs w:val="20"/>
        </w:rPr>
        <w:t>7405000</w:t>
      </w:r>
    </w:p>
    <w:p w14:paraId="18CBCF34" w14:textId="247A755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DIRECCIÓN:</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Cra. 10 No.1</w:t>
      </w:r>
      <w:r w:rsidR="00235611">
        <w:rPr>
          <w:rFonts w:ascii="Arial" w:hAnsi="Arial" w:cs="Arial"/>
          <w:sz w:val="20"/>
          <w:szCs w:val="20"/>
        </w:rPr>
        <w:t>5</w:t>
      </w:r>
      <w:r w:rsidRPr="00700F99">
        <w:rPr>
          <w:rFonts w:ascii="Arial" w:hAnsi="Arial" w:cs="Arial"/>
          <w:sz w:val="20"/>
          <w:szCs w:val="20"/>
        </w:rPr>
        <w:t>-</w:t>
      </w:r>
      <w:r w:rsidR="00235611">
        <w:rPr>
          <w:rFonts w:ascii="Arial" w:hAnsi="Arial" w:cs="Arial"/>
          <w:sz w:val="20"/>
          <w:szCs w:val="20"/>
        </w:rPr>
        <w:t>87</w:t>
      </w:r>
      <w:r w:rsidRPr="00700F99">
        <w:rPr>
          <w:rFonts w:ascii="Arial" w:hAnsi="Arial" w:cs="Arial"/>
          <w:sz w:val="20"/>
          <w:szCs w:val="20"/>
        </w:rPr>
        <w:t xml:space="preserve"> </w:t>
      </w:r>
    </w:p>
    <w:p w14:paraId="5DD8C632" w14:textId="354C0183"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CIUDAD:</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r>
      <w:r w:rsidR="00235611">
        <w:rPr>
          <w:rFonts w:ascii="Arial" w:hAnsi="Arial" w:cs="Arial"/>
          <w:sz w:val="20"/>
          <w:szCs w:val="20"/>
        </w:rPr>
        <w:t>Tunja</w:t>
      </w:r>
      <w:r w:rsidRPr="00700F99">
        <w:rPr>
          <w:rFonts w:ascii="Arial" w:hAnsi="Arial" w:cs="Arial"/>
          <w:sz w:val="20"/>
          <w:szCs w:val="20"/>
        </w:rPr>
        <w:t xml:space="preserve">, </w:t>
      </w:r>
      <w:r w:rsidR="00235611">
        <w:rPr>
          <w:rFonts w:ascii="Arial" w:hAnsi="Arial" w:cs="Arial"/>
          <w:sz w:val="20"/>
          <w:szCs w:val="20"/>
        </w:rPr>
        <w:t>Boyacá</w:t>
      </w:r>
    </w:p>
    <w:p w14:paraId="603850DE"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23533ACF" w14:textId="202C8860" w:rsidR="00700F99" w:rsidRDefault="00C047ED" w:rsidP="00C047ED">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Pr>
          <w:rFonts w:ascii="Arial" w:hAnsi="Arial" w:cs="Arial"/>
          <w:sz w:val="20"/>
          <w:szCs w:val="20"/>
        </w:rPr>
        <w:t>Constituida p</w:t>
      </w:r>
      <w:r w:rsidRPr="00C047ED">
        <w:rPr>
          <w:rFonts w:ascii="Arial" w:hAnsi="Arial" w:cs="Arial"/>
          <w:sz w:val="20"/>
          <w:szCs w:val="20"/>
        </w:rPr>
        <w:t>or Escritura Pública No. 268 del 09 de febrero de 1955 de la Notaria 5a. De Bogotá de</w:t>
      </w:r>
      <w:r>
        <w:rPr>
          <w:rFonts w:ascii="Arial" w:hAnsi="Arial" w:cs="Arial"/>
          <w:sz w:val="20"/>
          <w:szCs w:val="20"/>
        </w:rPr>
        <w:t xml:space="preserve"> </w:t>
      </w:r>
      <w:r w:rsidRPr="00C047ED">
        <w:rPr>
          <w:rFonts w:ascii="Arial" w:hAnsi="Arial" w:cs="Arial"/>
          <w:sz w:val="20"/>
          <w:szCs w:val="20"/>
        </w:rPr>
        <w:t>Bogotá, inscrito en esta Cámara de Comercio el 23 de febrero de 1955, con el No. 217</w:t>
      </w:r>
      <w:r>
        <w:rPr>
          <w:rFonts w:ascii="Arial" w:hAnsi="Arial" w:cs="Arial"/>
          <w:sz w:val="20"/>
          <w:szCs w:val="20"/>
        </w:rPr>
        <w:t xml:space="preserve"> </w:t>
      </w:r>
      <w:r w:rsidRPr="00C047ED">
        <w:rPr>
          <w:rFonts w:ascii="Arial" w:hAnsi="Arial" w:cs="Arial"/>
          <w:sz w:val="20"/>
          <w:szCs w:val="20"/>
        </w:rPr>
        <w:t>del Libro IX,</w:t>
      </w:r>
    </w:p>
    <w:p w14:paraId="1D64F28C" w14:textId="77777777" w:rsidR="00C047ED" w:rsidRPr="00700F99" w:rsidRDefault="00C047ED" w:rsidP="00C047ED">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06B7F9C8" w14:textId="6A26CBEF" w:rsidR="00700F99" w:rsidRDefault="00C047ED"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Fecha: _</w:t>
      </w:r>
      <w:r w:rsidR="00700F99" w:rsidRPr="00700F99">
        <w:rPr>
          <w:rFonts w:ascii="Arial" w:hAnsi="Arial" w:cs="Arial"/>
          <w:sz w:val="20"/>
          <w:szCs w:val="20"/>
        </w:rPr>
        <w:t>____________ de 20___</w:t>
      </w:r>
    </w:p>
    <w:p w14:paraId="2F452851" w14:textId="77777777" w:rsidR="00700F99" w:rsidRDefault="00700F99" w:rsidP="00E861A4">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2CE94F3D" w14:textId="77777777" w:rsidR="00700F99" w:rsidRDefault="00700F99" w:rsidP="00E861A4">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74973D10" w14:textId="77777777" w:rsidR="00E861A4" w:rsidRPr="00B067A5" w:rsidRDefault="00E861A4" w:rsidP="00E861A4">
      <w:pPr>
        <w:ind w:left="708"/>
        <w:jc w:val="both"/>
        <w:rPr>
          <w:rFonts w:ascii="Arial" w:hAnsi="Arial" w:cs="Arial"/>
          <w:sz w:val="20"/>
          <w:szCs w:val="20"/>
        </w:rPr>
      </w:pPr>
    </w:p>
    <w:p w14:paraId="526E98C2" w14:textId="72BC6F15" w:rsidR="00E861A4" w:rsidRDefault="00697BD5" w:rsidP="00E861A4">
      <w:pPr>
        <w:jc w:val="both"/>
        <w:rPr>
          <w:rFonts w:ascii="Arial" w:hAnsi="Arial" w:cs="Arial"/>
          <w:sz w:val="20"/>
          <w:szCs w:val="20"/>
        </w:rPr>
      </w:pPr>
      <w:r w:rsidRPr="00697BD5">
        <w:rPr>
          <w:rFonts w:ascii="Arial" w:hAnsi="Arial" w:cs="Arial"/>
          <w:sz w:val="20"/>
          <w:szCs w:val="20"/>
        </w:rPr>
        <w:t xml:space="preserve">Por medio de la presente Oferta Mercantil en lo sucesivo “Oferta”, XXXX mayor de edad y vecino de XXXX, identificado con la cédula de ciudadanía número XXXX, quien obra en representación de </w:t>
      </w:r>
      <w:r>
        <w:rPr>
          <w:rFonts w:ascii="Arial" w:hAnsi="Arial" w:cs="Arial"/>
          <w:sz w:val="20"/>
          <w:szCs w:val="20"/>
        </w:rPr>
        <w:t>XXXX</w:t>
      </w:r>
      <w:r w:rsidRPr="00697BD5">
        <w:rPr>
          <w:rFonts w:ascii="Arial" w:hAnsi="Arial" w:cs="Arial"/>
          <w:sz w:val="20"/>
          <w:szCs w:val="20"/>
        </w:rPr>
        <w:t>, en calidad de agente generador, con Nit XXXX, con domicilio en la ciudad de XXXX, (en adelante el “Vendedor” o el “CONTRATISTA”), presentamos a consideración de la EMPRESA DE ENERGÍA DE BOYACÁ, en su calidad de agente comercializador en adelante EL DESTINATARIO, nuestra oferta mercantil como producto de la Convocatoria Pública No. CP-EBSC2025-00</w:t>
      </w:r>
      <w:r>
        <w:rPr>
          <w:rFonts w:ascii="Arial" w:hAnsi="Arial" w:cs="Arial"/>
          <w:sz w:val="20"/>
          <w:szCs w:val="20"/>
        </w:rPr>
        <w:t>2</w:t>
      </w:r>
      <w:r w:rsidRPr="00697BD5">
        <w:rPr>
          <w:rFonts w:ascii="Arial" w:hAnsi="Arial" w:cs="Arial"/>
          <w:sz w:val="20"/>
          <w:szCs w:val="20"/>
        </w:rPr>
        <w:t>, la cual que se regirá por las siguientes cláusulas, previas las siguientes</w:t>
      </w:r>
    </w:p>
    <w:p w14:paraId="34FD2316" w14:textId="77777777" w:rsidR="00471652" w:rsidRDefault="00471652" w:rsidP="00E861A4">
      <w:pPr>
        <w:jc w:val="both"/>
        <w:rPr>
          <w:rFonts w:ascii="Arial" w:hAnsi="Arial" w:cs="Arial"/>
          <w:sz w:val="20"/>
          <w:szCs w:val="20"/>
        </w:rPr>
      </w:pPr>
    </w:p>
    <w:p w14:paraId="56CAFF07" w14:textId="77777777" w:rsidR="00697BD5" w:rsidRDefault="00697BD5" w:rsidP="00E861A4">
      <w:pPr>
        <w:jc w:val="both"/>
        <w:rPr>
          <w:rFonts w:ascii="Arial" w:hAnsi="Arial" w:cs="Arial"/>
          <w:b/>
          <w:bCs/>
          <w:sz w:val="20"/>
          <w:szCs w:val="20"/>
        </w:rPr>
      </w:pPr>
    </w:p>
    <w:p w14:paraId="77E730C0" w14:textId="77777777" w:rsidR="00E861A4" w:rsidRPr="00B067A5" w:rsidRDefault="00E861A4" w:rsidP="00E861A4">
      <w:pPr>
        <w:jc w:val="center"/>
        <w:rPr>
          <w:rFonts w:ascii="Arial" w:hAnsi="Arial" w:cs="Arial"/>
          <w:b/>
          <w:bCs/>
          <w:sz w:val="20"/>
          <w:szCs w:val="20"/>
        </w:rPr>
      </w:pPr>
      <w:r w:rsidRPr="00B067A5">
        <w:rPr>
          <w:rFonts w:ascii="Arial" w:hAnsi="Arial" w:cs="Arial"/>
          <w:b/>
          <w:bCs/>
          <w:sz w:val="20"/>
          <w:szCs w:val="20"/>
        </w:rPr>
        <w:t xml:space="preserve">Consideraciones: </w:t>
      </w:r>
    </w:p>
    <w:p w14:paraId="7B4633A0" w14:textId="77777777" w:rsidR="00E861A4" w:rsidRPr="00B067A5" w:rsidRDefault="00E861A4" w:rsidP="00E861A4">
      <w:pPr>
        <w:jc w:val="both"/>
        <w:rPr>
          <w:rFonts w:ascii="Arial" w:hAnsi="Arial" w:cs="Arial"/>
          <w:sz w:val="20"/>
          <w:szCs w:val="20"/>
        </w:rPr>
      </w:pPr>
    </w:p>
    <w:p w14:paraId="4F378752" w14:textId="0916AF89" w:rsidR="00E861A4" w:rsidRPr="00B067A5" w:rsidRDefault="00E861A4" w:rsidP="00E861A4">
      <w:pPr>
        <w:jc w:val="both"/>
        <w:rPr>
          <w:rFonts w:ascii="Arial" w:hAnsi="Arial" w:cs="Arial"/>
          <w:sz w:val="20"/>
          <w:szCs w:val="20"/>
        </w:rPr>
      </w:pPr>
      <w:r w:rsidRPr="00B067A5">
        <w:rPr>
          <w:rFonts w:ascii="Arial" w:hAnsi="Arial" w:cs="Arial"/>
          <w:sz w:val="20"/>
          <w:szCs w:val="20"/>
        </w:rPr>
        <w:t>Que mediante Convocatoria pública de compra de energía N°</w:t>
      </w:r>
      <w:r w:rsidR="00697BD5">
        <w:rPr>
          <w:rFonts w:ascii="Arial" w:hAnsi="Arial" w:cs="Arial"/>
          <w:sz w:val="20"/>
          <w:szCs w:val="20"/>
        </w:rPr>
        <w:t xml:space="preserve"> </w:t>
      </w:r>
      <w:r w:rsidR="00697BD5" w:rsidRPr="00697BD5">
        <w:rPr>
          <w:rFonts w:ascii="Arial" w:hAnsi="Arial" w:cs="Arial"/>
          <w:sz w:val="20"/>
          <w:szCs w:val="20"/>
        </w:rPr>
        <w:t>CP-EBSC2025-00</w:t>
      </w:r>
      <w:r w:rsidR="00697BD5">
        <w:rPr>
          <w:rFonts w:ascii="Arial" w:hAnsi="Arial" w:cs="Arial"/>
          <w:sz w:val="20"/>
          <w:szCs w:val="20"/>
        </w:rPr>
        <w:t>2</w:t>
      </w:r>
      <w:r w:rsidRPr="00B067A5">
        <w:rPr>
          <w:rFonts w:ascii="Arial" w:hAnsi="Arial" w:cs="Arial"/>
          <w:sz w:val="20"/>
          <w:szCs w:val="20"/>
        </w:rPr>
        <w:t>, EBSA solicitó ofertas para el suministro de energía con destino al Mercado Regulado</w:t>
      </w:r>
      <w:r w:rsidRPr="00B067A5">
        <w:t xml:space="preserve"> </w:t>
      </w:r>
      <w:r w:rsidRPr="00B067A5">
        <w:rPr>
          <w:rFonts w:ascii="Arial" w:hAnsi="Arial" w:cs="Arial"/>
          <w:sz w:val="20"/>
          <w:szCs w:val="20"/>
        </w:rPr>
        <w:t xml:space="preserve">para  el periodo comprendido entre el 1 de </w:t>
      </w:r>
      <w:r w:rsidR="00697BD5">
        <w:rPr>
          <w:rFonts w:ascii="Arial" w:hAnsi="Arial" w:cs="Arial"/>
          <w:sz w:val="20"/>
          <w:szCs w:val="20"/>
        </w:rPr>
        <w:t>enero</w:t>
      </w:r>
      <w:r w:rsidRPr="00B067A5">
        <w:rPr>
          <w:rFonts w:ascii="Arial" w:hAnsi="Arial" w:cs="Arial"/>
          <w:sz w:val="20"/>
          <w:szCs w:val="20"/>
        </w:rPr>
        <w:t xml:space="preserve"> de </w:t>
      </w:r>
      <w:r>
        <w:rPr>
          <w:rFonts w:ascii="Arial" w:hAnsi="Arial" w:cs="Arial"/>
          <w:sz w:val="20"/>
          <w:szCs w:val="20"/>
        </w:rPr>
        <w:t>202</w:t>
      </w:r>
      <w:r w:rsidR="00697BD5">
        <w:rPr>
          <w:rFonts w:ascii="Arial" w:hAnsi="Arial" w:cs="Arial"/>
          <w:sz w:val="20"/>
          <w:szCs w:val="20"/>
        </w:rPr>
        <w:t>6</w:t>
      </w:r>
      <w:r w:rsidRPr="00B067A5">
        <w:rPr>
          <w:rFonts w:ascii="Arial" w:hAnsi="Arial" w:cs="Arial"/>
          <w:sz w:val="20"/>
          <w:szCs w:val="20"/>
        </w:rPr>
        <w:t xml:space="preserve"> y 31 de diciembre de </w:t>
      </w:r>
      <w:r>
        <w:rPr>
          <w:rFonts w:ascii="Arial" w:hAnsi="Arial" w:cs="Arial"/>
          <w:sz w:val="20"/>
          <w:szCs w:val="20"/>
        </w:rPr>
        <w:t>2030</w:t>
      </w:r>
      <w:r w:rsidRPr="00B067A5">
        <w:rPr>
          <w:rFonts w:ascii="Arial" w:hAnsi="Arial" w:cs="Arial"/>
          <w:sz w:val="20"/>
          <w:szCs w:val="20"/>
        </w:rPr>
        <w:t>,</w:t>
      </w:r>
      <w:r w:rsidRPr="00B067A5">
        <w:t xml:space="preserve"> </w:t>
      </w:r>
      <w:r w:rsidRPr="00B067A5">
        <w:rPr>
          <w:rFonts w:ascii="Arial" w:hAnsi="Arial" w:cs="Arial"/>
          <w:sz w:val="20"/>
          <w:szCs w:val="20"/>
        </w:rPr>
        <w:t>de acuerdo con lo dispuesto en la regulación expedida por la Comisión de Regulación de Energía y Gas CREG, en particular la Resolución CREG 130 de 2019,</w:t>
      </w:r>
      <w:r>
        <w:rPr>
          <w:rFonts w:ascii="Arial" w:hAnsi="Arial" w:cs="Arial"/>
          <w:sz w:val="20"/>
          <w:szCs w:val="20"/>
        </w:rPr>
        <w:t xml:space="preserve"> </w:t>
      </w:r>
      <w:r w:rsidRPr="001A6662">
        <w:rPr>
          <w:rFonts w:ascii="Arial" w:hAnsi="Arial" w:cs="Arial"/>
          <w:sz w:val="20"/>
          <w:szCs w:val="20"/>
        </w:rPr>
        <w:t>y modificada por la Resolución CREG 101 033 de 2023</w:t>
      </w:r>
      <w:r>
        <w:rPr>
          <w:rFonts w:ascii="Arial" w:hAnsi="Arial" w:cs="Arial"/>
          <w:sz w:val="20"/>
          <w:szCs w:val="20"/>
        </w:rPr>
        <w:t>,</w:t>
      </w:r>
      <w:r w:rsidRPr="00B067A5">
        <w:rPr>
          <w:rFonts w:ascii="Arial" w:hAnsi="Arial" w:cs="Arial"/>
          <w:sz w:val="20"/>
          <w:szCs w:val="20"/>
        </w:rPr>
        <w:t xml:space="preserve"> cuyos términos están contenidos en el pliego de condiciones publicado el </w:t>
      </w:r>
      <w:r w:rsidR="00697BD5">
        <w:rPr>
          <w:rFonts w:ascii="Arial" w:hAnsi="Arial" w:cs="Arial"/>
          <w:sz w:val="20"/>
          <w:szCs w:val="20"/>
        </w:rPr>
        <w:t>4 de agosto de 2025</w:t>
      </w:r>
      <w:r w:rsidRPr="00B067A5">
        <w:rPr>
          <w:rFonts w:ascii="Arial" w:hAnsi="Arial" w:cs="Arial"/>
          <w:sz w:val="20"/>
          <w:szCs w:val="20"/>
        </w:rPr>
        <w:t xml:space="preserve"> en el sistema centralizado de información de convocatorias públicas – SICEP.</w:t>
      </w:r>
    </w:p>
    <w:p w14:paraId="204F3AEB" w14:textId="77777777" w:rsidR="00E861A4" w:rsidRPr="00B067A5" w:rsidRDefault="00E861A4" w:rsidP="00E861A4">
      <w:pPr>
        <w:jc w:val="both"/>
        <w:rPr>
          <w:rFonts w:ascii="Arial" w:hAnsi="Arial" w:cs="Arial"/>
          <w:sz w:val="20"/>
          <w:szCs w:val="20"/>
        </w:rPr>
      </w:pPr>
    </w:p>
    <w:p w14:paraId="1A9412F4" w14:textId="77777777" w:rsidR="00E861A4" w:rsidRPr="00B067A5" w:rsidRDefault="00E861A4" w:rsidP="00E861A4">
      <w:pPr>
        <w:jc w:val="both"/>
        <w:rPr>
          <w:rFonts w:ascii="Arial" w:hAnsi="Arial" w:cs="Arial"/>
          <w:sz w:val="20"/>
          <w:szCs w:val="20"/>
        </w:rPr>
      </w:pPr>
      <w:r w:rsidRPr="00B067A5">
        <w:rPr>
          <w:rFonts w:ascii="Arial" w:hAnsi="Arial" w:cs="Arial"/>
          <w:sz w:val="20"/>
          <w:szCs w:val="20"/>
        </w:rPr>
        <w:lastRenderedPageBreak/>
        <w:t>Que el Vendedor participó en el proceso en calidad de oferente y su propuesta fue calificada de acuerdo con la metodología de evaluación establecida por el Comprador en el pliego de condiciones.</w:t>
      </w:r>
    </w:p>
    <w:p w14:paraId="3DA7DC5A" w14:textId="6E200011" w:rsidR="00E861A4" w:rsidRPr="00B067A5" w:rsidRDefault="00E861A4" w:rsidP="00E861A4">
      <w:pPr>
        <w:jc w:val="both"/>
        <w:rPr>
          <w:rFonts w:ascii="Arial" w:hAnsi="Arial" w:cs="Arial"/>
          <w:sz w:val="20"/>
          <w:szCs w:val="20"/>
        </w:rPr>
      </w:pPr>
      <w:r w:rsidRPr="00B067A5">
        <w:rPr>
          <w:rFonts w:ascii="Arial" w:hAnsi="Arial" w:cs="Arial"/>
          <w:sz w:val="20"/>
          <w:szCs w:val="20"/>
        </w:rPr>
        <w:t>Que la oferta presentada por el Vendedor resultó adjudicada y hace parte integral de est</w:t>
      </w:r>
      <w:r w:rsidR="005F6C1F">
        <w:rPr>
          <w:rFonts w:ascii="Arial" w:hAnsi="Arial" w:cs="Arial"/>
          <w:sz w:val="20"/>
          <w:szCs w:val="20"/>
        </w:rPr>
        <w:t>a oferta mercantil</w:t>
      </w:r>
      <w:r w:rsidR="00471652">
        <w:rPr>
          <w:rFonts w:ascii="Arial" w:hAnsi="Arial" w:cs="Arial"/>
          <w:sz w:val="20"/>
          <w:szCs w:val="20"/>
        </w:rPr>
        <w:t>.</w:t>
      </w:r>
    </w:p>
    <w:p w14:paraId="6BBD4DFF" w14:textId="77777777" w:rsidR="00E861A4" w:rsidRPr="00B067A5" w:rsidRDefault="00E861A4" w:rsidP="00E861A4">
      <w:pPr>
        <w:jc w:val="both"/>
        <w:rPr>
          <w:rFonts w:ascii="Arial" w:hAnsi="Arial" w:cs="Arial"/>
          <w:sz w:val="20"/>
          <w:szCs w:val="20"/>
        </w:rPr>
      </w:pPr>
    </w:p>
    <w:p w14:paraId="58661FA7" w14:textId="56CF8470" w:rsidR="00E861A4" w:rsidRDefault="00E861A4" w:rsidP="00E861A4">
      <w:pPr>
        <w:jc w:val="both"/>
        <w:rPr>
          <w:rFonts w:ascii="Arial" w:hAnsi="Arial" w:cs="Arial"/>
          <w:sz w:val="20"/>
          <w:szCs w:val="20"/>
        </w:rPr>
      </w:pPr>
      <w:r w:rsidRPr="00B067A5">
        <w:rPr>
          <w:rFonts w:ascii="Arial" w:hAnsi="Arial" w:cs="Arial"/>
          <w:sz w:val="20"/>
          <w:szCs w:val="20"/>
        </w:rPr>
        <w:t>Que la ejecución de</w:t>
      </w:r>
      <w:r w:rsidR="005F6C1F">
        <w:rPr>
          <w:rFonts w:ascii="Arial" w:hAnsi="Arial" w:cs="Arial"/>
          <w:sz w:val="20"/>
          <w:szCs w:val="20"/>
        </w:rPr>
        <w:t xml:space="preserve"> </w:t>
      </w:r>
      <w:r w:rsidRPr="00B067A5">
        <w:rPr>
          <w:rFonts w:ascii="Arial" w:hAnsi="Arial" w:cs="Arial"/>
          <w:sz w:val="20"/>
          <w:szCs w:val="20"/>
        </w:rPr>
        <w:t>l</w:t>
      </w:r>
      <w:r w:rsidR="005F6C1F">
        <w:rPr>
          <w:rFonts w:ascii="Arial" w:hAnsi="Arial" w:cs="Arial"/>
          <w:sz w:val="20"/>
          <w:szCs w:val="20"/>
        </w:rPr>
        <w:t>a</w:t>
      </w:r>
      <w:r w:rsidRPr="00B067A5">
        <w:rPr>
          <w:rFonts w:ascii="Arial" w:hAnsi="Arial" w:cs="Arial"/>
          <w:sz w:val="20"/>
          <w:szCs w:val="20"/>
        </w:rPr>
        <w:t xml:space="preserve"> presente </w:t>
      </w:r>
      <w:r w:rsidR="005F6C1F">
        <w:rPr>
          <w:rFonts w:ascii="Arial" w:hAnsi="Arial" w:cs="Arial"/>
          <w:sz w:val="20"/>
          <w:szCs w:val="20"/>
        </w:rPr>
        <w:t>oferta mercantil</w:t>
      </w:r>
      <w:r w:rsidRPr="00B067A5">
        <w:rPr>
          <w:rFonts w:ascii="Arial" w:hAnsi="Arial" w:cs="Arial"/>
          <w:sz w:val="20"/>
          <w:szCs w:val="20"/>
        </w:rPr>
        <w:t xml:space="preserve"> deberá realizarse conforme las normas y procedimientos establecidos por el Sistema Interconectado Nacional “SIN” y en especial por los establecidos en el reglamento de operación del SIN, con sus adiciones y modificaciones, cuyas reglas forman parte integral de est</w:t>
      </w:r>
      <w:r w:rsidR="005F6C1F">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al igual la normas y procedimientos establecidos o que se establezcan sobre la materia por la Comisión de Regulación de Energía y Gas CREG, durante la vigencia de  este </w:t>
      </w:r>
      <w:r w:rsidR="005F6C1F">
        <w:rPr>
          <w:rFonts w:ascii="Arial" w:hAnsi="Arial" w:cs="Arial"/>
          <w:sz w:val="20"/>
          <w:szCs w:val="20"/>
        </w:rPr>
        <w:t>oferta mercantil</w:t>
      </w:r>
      <w:r w:rsidRPr="00B067A5">
        <w:rPr>
          <w:rFonts w:ascii="Arial" w:hAnsi="Arial" w:cs="Arial"/>
          <w:sz w:val="20"/>
          <w:szCs w:val="20"/>
        </w:rPr>
        <w:t xml:space="preserve">, o por quien haga sus veces. </w:t>
      </w:r>
      <w:r w:rsidRPr="00B067A5">
        <w:rPr>
          <w:rFonts w:ascii="Arial" w:hAnsi="Arial" w:cs="Arial"/>
          <w:b/>
          <w:sz w:val="20"/>
          <w:szCs w:val="20"/>
        </w:rPr>
        <w:t>CLÁUSULA PRIMERA: OBJETO</w:t>
      </w:r>
      <w:r w:rsidRPr="00B067A5">
        <w:rPr>
          <w:rFonts w:ascii="Arial" w:hAnsi="Arial" w:cs="Arial"/>
          <w:sz w:val="20"/>
          <w:szCs w:val="20"/>
        </w:rPr>
        <w:t xml:space="preserve">.  </w:t>
      </w:r>
      <w:r w:rsidR="00690431">
        <w:rPr>
          <w:rFonts w:ascii="Arial" w:hAnsi="Arial" w:cs="Arial"/>
          <w:sz w:val="20"/>
          <w:szCs w:val="20"/>
        </w:rPr>
        <w:t>La</w:t>
      </w:r>
      <w:r w:rsidRPr="00B067A5">
        <w:rPr>
          <w:rFonts w:ascii="Arial" w:hAnsi="Arial" w:cs="Arial"/>
          <w:sz w:val="20"/>
          <w:szCs w:val="20"/>
        </w:rPr>
        <w:t xml:space="preserve"> presente </w:t>
      </w:r>
      <w:r w:rsidR="005F6C1F">
        <w:rPr>
          <w:rFonts w:ascii="Arial" w:hAnsi="Arial" w:cs="Arial"/>
          <w:sz w:val="20"/>
          <w:szCs w:val="20"/>
        </w:rPr>
        <w:t>oferta mercantil</w:t>
      </w:r>
      <w:r w:rsidRPr="00B067A5">
        <w:rPr>
          <w:rFonts w:ascii="Arial" w:hAnsi="Arial" w:cs="Arial"/>
          <w:sz w:val="20"/>
          <w:szCs w:val="20"/>
        </w:rPr>
        <w:t xml:space="preserve"> tiene por objeto el suministro de energía eléctrica por parte del CONTRATISTA a favor de EBSA con destino a su mercado regulado para el periodo comprendido del 1 de </w:t>
      </w:r>
      <w:r w:rsidR="00697BD5">
        <w:rPr>
          <w:rFonts w:ascii="Arial" w:hAnsi="Arial" w:cs="Arial"/>
          <w:sz w:val="20"/>
          <w:szCs w:val="20"/>
        </w:rPr>
        <w:t>enero</w:t>
      </w:r>
      <w:r w:rsidRPr="00B067A5">
        <w:rPr>
          <w:rFonts w:ascii="Arial" w:hAnsi="Arial" w:cs="Arial"/>
          <w:sz w:val="20"/>
          <w:szCs w:val="20"/>
        </w:rPr>
        <w:t xml:space="preserve"> de </w:t>
      </w:r>
      <w:r>
        <w:rPr>
          <w:rFonts w:ascii="Arial" w:hAnsi="Arial" w:cs="Arial"/>
          <w:sz w:val="20"/>
          <w:szCs w:val="20"/>
        </w:rPr>
        <w:t>202</w:t>
      </w:r>
      <w:r w:rsidR="00697BD5">
        <w:rPr>
          <w:rFonts w:ascii="Arial" w:hAnsi="Arial" w:cs="Arial"/>
          <w:sz w:val="20"/>
          <w:szCs w:val="20"/>
        </w:rPr>
        <w:t>6</w:t>
      </w:r>
      <w:r w:rsidRPr="00B067A5">
        <w:rPr>
          <w:rFonts w:ascii="Arial" w:hAnsi="Arial" w:cs="Arial"/>
          <w:sz w:val="20"/>
          <w:szCs w:val="20"/>
        </w:rPr>
        <w:t xml:space="preserve"> a 31 de diciembre de </w:t>
      </w:r>
      <w:r>
        <w:rPr>
          <w:rFonts w:ascii="Arial" w:hAnsi="Arial" w:cs="Arial"/>
          <w:sz w:val="20"/>
          <w:szCs w:val="20"/>
        </w:rPr>
        <w:t>2030</w:t>
      </w:r>
      <w:r w:rsidRPr="00B067A5">
        <w:rPr>
          <w:rFonts w:ascii="Arial" w:hAnsi="Arial" w:cs="Arial"/>
          <w:sz w:val="20"/>
          <w:szCs w:val="20"/>
        </w:rPr>
        <w:t xml:space="preserve">, a cambio de una contraprestación a la que ésta última se obliga en los términos de la cláusula quinta </w:t>
      </w:r>
      <w:r w:rsidR="00690431">
        <w:rPr>
          <w:rFonts w:ascii="Arial" w:hAnsi="Arial" w:cs="Arial"/>
          <w:sz w:val="20"/>
          <w:szCs w:val="20"/>
        </w:rPr>
        <w:t>la</w:t>
      </w:r>
      <w:r w:rsidRPr="00B067A5">
        <w:rPr>
          <w:rFonts w:ascii="Arial" w:hAnsi="Arial" w:cs="Arial"/>
          <w:sz w:val="20"/>
          <w:szCs w:val="20"/>
        </w:rPr>
        <w:t xml:space="preserve"> presente </w:t>
      </w:r>
      <w:r w:rsidR="005F6C1F">
        <w:rPr>
          <w:rFonts w:ascii="Arial" w:hAnsi="Arial" w:cs="Arial"/>
          <w:sz w:val="20"/>
          <w:szCs w:val="20"/>
        </w:rPr>
        <w:t>oferta mercantil</w:t>
      </w:r>
      <w:r w:rsidRPr="00B067A5">
        <w:rPr>
          <w:rFonts w:ascii="Arial" w:hAnsi="Arial" w:cs="Arial"/>
          <w:sz w:val="20"/>
          <w:szCs w:val="20"/>
        </w:rPr>
        <w:t>.</w:t>
      </w:r>
      <w:r>
        <w:rPr>
          <w:rFonts w:ascii="Arial" w:hAnsi="Arial" w:cs="Arial"/>
          <w:sz w:val="20"/>
          <w:szCs w:val="20"/>
        </w:rPr>
        <w:t xml:space="preserve"> </w:t>
      </w:r>
      <w:r w:rsidRPr="00B067A5">
        <w:rPr>
          <w:rFonts w:ascii="Arial" w:hAnsi="Arial" w:cs="Arial"/>
          <w:b/>
          <w:sz w:val="20"/>
          <w:szCs w:val="20"/>
        </w:rPr>
        <w:t>CLÁUSULA SEGUNDA: MODALIDAD Y ALCANCE DEL SUMINISTRO</w:t>
      </w:r>
      <w:r w:rsidRPr="00B067A5">
        <w:rPr>
          <w:rFonts w:ascii="Arial" w:hAnsi="Arial" w:cs="Arial"/>
          <w:sz w:val="20"/>
          <w:szCs w:val="20"/>
        </w:rPr>
        <w:t>. La modalidad de suministro es pague lo contratado y de acuerdo con las cantidades señaladas en el anexo único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presente </w:t>
      </w:r>
      <w:r w:rsidR="005F6C1F">
        <w:rPr>
          <w:rFonts w:ascii="Arial" w:hAnsi="Arial" w:cs="Arial"/>
          <w:sz w:val="20"/>
          <w:szCs w:val="20"/>
        </w:rPr>
        <w:t>Oferta mercantil</w:t>
      </w:r>
      <w:r w:rsidRPr="00B067A5">
        <w:rPr>
          <w:rFonts w:ascii="Arial" w:hAnsi="Arial" w:cs="Arial"/>
          <w:sz w:val="20"/>
          <w:szCs w:val="20"/>
        </w:rPr>
        <w:t xml:space="preserve">. La energía suministrada tendrá una tarifa para cada mes. Las cantidades suministradas serán las que reporte el ASIC. </w:t>
      </w:r>
      <w:r w:rsidRPr="00B067A5">
        <w:rPr>
          <w:rFonts w:ascii="Arial" w:hAnsi="Arial" w:cs="Arial"/>
          <w:b/>
          <w:sz w:val="20"/>
          <w:szCs w:val="20"/>
        </w:rPr>
        <w:t>CLÁUSULA TERCERA: VALOR DE</w:t>
      </w:r>
      <w:r w:rsidR="00690431">
        <w:rPr>
          <w:rFonts w:ascii="Arial" w:hAnsi="Arial" w:cs="Arial"/>
          <w:b/>
          <w:sz w:val="20"/>
          <w:szCs w:val="20"/>
        </w:rPr>
        <w:t xml:space="preserve"> </w:t>
      </w:r>
      <w:r w:rsidRPr="00B067A5">
        <w:rPr>
          <w:rFonts w:ascii="Arial" w:hAnsi="Arial" w:cs="Arial"/>
          <w:b/>
          <w:sz w:val="20"/>
          <w:szCs w:val="20"/>
        </w:rPr>
        <w:t>L</w:t>
      </w:r>
      <w:r w:rsidR="00690431">
        <w:rPr>
          <w:rFonts w:ascii="Arial" w:hAnsi="Arial" w:cs="Arial"/>
          <w:b/>
          <w:sz w:val="20"/>
          <w:szCs w:val="20"/>
        </w:rPr>
        <w:t>A</w:t>
      </w:r>
      <w:r w:rsidRPr="00B067A5">
        <w:rPr>
          <w:rFonts w:ascii="Arial" w:hAnsi="Arial" w:cs="Arial"/>
          <w:b/>
          <w:sz w:val="20"/>
          <w:szCs w:val="20"/>
        </w:rPr>
        <w:t xml:space="preserve"> </w:t>
      </w:r>
      <w:r w:rsidR="005F6C1F">
        <w:rPr>
          <w:rFonts w:ascii="Arial" w:hAnsi="Arial" w:cs="Arial"/>
          <w:b/>
          <w:sz w:val="20"/>
          <w:szCs w:val="20"/>
        </w:rPr>
        <w:t>OFERTA MERCANTIL</w:t>
      </w:r>
      <w:r w:rsidRPr="00B067A5">
        <w:rPr>
          <w:rFonts w:ascii="Arial" w:hAnsi="Arial" w:cs="Arial"/>
          <w:b/>
          <w:sz w:val="20"/>
          <w:szCs w:val="20"/>
        </w:rPr>
        <w:t xml:space="preserve">. </w:t>
      </w:r>
      <w:r w:rsidRPr="00B067A5">
        <w:rPr>
          <w:rFonts w:ascii="Arial" w:hAnsi="Arial" w:cs="Arial"/>
          <w:sz w:val="20"/>
          <w:szCs w:val="20"/>
        </w:rPr>
        <w:t xml:space="preserve"> Para todos los efectos legales a que hubiere lugar, </w:t>
      </w:r>
      <w:r w:rsidR="00690431">
        <w:rPr>
          <w:rFonts w:ascii="Arial" w:hAnsi="Arial" w:cs="Arial"/>
          <w:sz w:val="20"/>
          <w:szCs w:val="20"/>
        </w:rPr>
        <w:t xml:space="preserve">la </w:t>
      </w:r>
      <w:r w:rsidRPr="00B067A5">
        <w:rPr>
          <w:rFonts w:ascii="Arial" w:hAnsi="Arial" w:cs="Arial"/>
          <w:sz w:val="20"/>
          <w:szCs w:val="20"/>
        </w:rPr>
        <w:t xml:space="preserve">presente </w:t>
      </w:r>
      <w:r w:rsidR="005F6C1F">
        <w:rPr>
          <w:rFonts w:ascii="Arial" w:hAnsi="Arial" w:cs="Arial"/>
          <w:sz w:val="20"/>
          <w:szCs w:val="20"/>
        </w:rPr>
        <w:t>oferta mercantil</w:t>
      </w:r>
      <w:r w:rsidRPr="00B067A5">
        <w:rPr>
          <w:rFonts w:ascii="Arial" w:hAnsi="Arial" w:cs="Arial"/>
          <w:sz w:val="20"/>
          <w:szCs w:val="20"/>
        </w:rPr>
        <w:t xml:space="preserve"> es de cuantía indeterminada.  El valor se determinará mensualmente, a medida que se vaya cumpliendo el suministro de energía y durante el tiempo de vigencia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w:t>
      </w:r>
      <w:r w:rsidRPr="00B067A5">
        <w:rPr>
          <w:rFonts w:ascii="Arial" w:hAnsi="Arial" w:cs="Arial"/>
          <w:b/>
          <w:sz w:val="20"/>
          <w:szCs w:val="20"/>
        </w:rPr>
        <w:t>CLÁUSULA CUARTA: PLAZO DE</w:t>
      </w:r>
      <w:r w:rsidR="00690431">
        <w:rPr>
          <w:rFonts w:ascii="Arial" w:hAnsi="Arial" w:cs="Arial"/>
          <w:b/>
          <w:sz w:val="20"/>
          <w:szCs w:val="20"/>
        </w:rPr>
        <w:t xml:space="preserve"> </w:t>
      </w:r>
      <w:r w:rsidRPr="00B067A5">
        <w:rPr>
          <w:rFonts w:ascii="Arial" w:hAnsi="Arial" w:cs="Arial"/>
          <w:b/>
          <w:sz w:val="20"/>
          <w:szCs w:val="20"/>
        </w:rPr>
        <w:t>L</w:t>
      </w:r>
      <w:r w:rsidR="00690431">
        <w:rPr>
          <w:rFonts w:ascii="Arial" w:hAnsi="Arial" w:cs="Arial"/>
          <w:b/>
          <w:sz w:val="20"/>
          <w:szCs w:val="20"/>
        </w:rPr>
        <w:t>A</w:t>
      </w:r>
      <w:r w:rsidRPr="00B067A5">
        <w:rPr>
          <w:rFonts w:ascii="Arial" w:hAnsi="Arial" w:cs="Arial"/>
          <w:b/>
          <w:sz w:val="20"/>
          <w:szCs w:val="20"/>
        </w:rPr>
        <w:t xml:space="preserve"> </w:t>
      </w:r>
      <w:r w:rsidR="005F6C1F">
        <w:rPr>
          <w:rFonts w:ascii="Arial" w:hAnsi="Arial" w:cs="Arial"/>
          <w:b/>
          <w:sz w:val="20"/>
          <w:szCs w:val="20"/>
        </w:rPr>
        <w:t>OFERTA MERCANTIL</w:t>
      </w:r>
      <w:r w:rsidRPr="00B067A5">
        <w:rPr>
          <w:rFonts w:ascii="Arial" w:hAnsi="Arial" w:cs="Arial"/>
          <w:sz w:val="20"/>
          <w:szCs w:val="20"/>
        </w:rPr>
        <w:t xml:space="preserve">.  </w:t>
      </w:r>
      <w:r w:rsidR="00690431">
        <w:rPr>
          <w:rFonts w:ascii="Arial" w:hAnsi="Arial" w:cs="Arial"/>
          <w:sz w:val="20"/>
          <w:szCs w:val="20"/>
        </w:rPr>
        <w:t>La</w:t>
      </w:r>
      <w:r w:rsidRPr="00B067A5">
        <w:rPr>
          <w:rFonts w:ascii="Arial" w:hAnsi="Arial" w:cs="Arial"/>
          <w:sz w:val="20"/>
          <w:szCs w:val="20"/>
        </w:rPr>
        <w:t xml:space="preserve"> presente </w:t>
      </w:r>
      <w:r w:rsidR="005F6C1F">
        <w:rPr>
          <w:rFonts w:ascii="Arial" w:hAnsi="Arial" w:cs="Arial"/>
          <w:sz w:val="20"/>
          <w:szCs w:val="20"/>
        </w:rPr>
        <w:t>oferta mercantil</w:t>
      </w:r>
      <w:r w:rsidRPr="00B067A5">
        <w:rPr>
          <w:rFonts w:ascii="Arial" w:hAnsi="Arial" w:cs="Arial"/>
          <w:sz w:val="20"/>
          <w:szCs w:val="20"/>
        </w:rPr>
        <w:t xml:space="preserve"> tendrá una duración XXX (X) años, contado a partir de las 0:00 horas del 1 de </w:t>
      </w:r>
      <w:r w:rsidR="00697BD5">
        <w:rPr>
          <w:rFonts w:ascii="Arial" w:hAnsi="Arial" w:cs="Arial"/>
          <w:sz w:val="20"/>
          <w:szCs w:val="20"/>
        </w:rPr>
        <w:t>enero</w:t>
      </w:r>
      <w:r w:rsidRPr="00B067A5">
        <w:rPr>
          <w:rFonts w:ascii="Arial" w:hAnsi="Arial" w:cs="Arial"/>
          <w:sz w:val="20"/>
          <w:szCs w:val="20"/>
        </w:rPr>
        <w:t xml:space="preserve"> de </w:t>
      </w:r>
      <w:r>
        <w:rPr>
          <w:rFonts w:ascii="Arial" w:hAnsi="Arial" w:cs="Arial"/>
          <w:sz w:val="20"/>
          <w:szCs w:val="20"/>
        </w:rPr>
        <w:t>202</w:t>
      </w:r>
      <w:r w:rsidR="00697BD5">
        <w:rPr>
          <w:rFonts w:ascii="Arial" w:hAnsi="Arial" w:cs="Arial"/>
          <w:sz w:val="20"/>
          <w:szCs w:val="20"/>
        </w:rPr>
        <w:t>6</w:t>
      </w:r>
      <w:r w:rsidRPr="00B067A5">
        <w:rPr>
          <w:rFonts w:ascii="Arial" w:hAnsi="Arial" w:cs="Arial"/>
          <w:sz w:val="20"/>
          <w:szCs w:val="20"/>
        </w:rPr>
        <w:t xml:space="preserve"> hasta las 24:00 del 31 de diciembre de </w:t>
      </w:r>
      <w:r>
        <w:rPr>
          <w:rFonts w:ascii="Arial" w:hAnsi="Arial" w:cs="Arial"/>
          <w:sz w:val="20"/>
          <w:szCs w:val="20"/>
        </w:rPr>
        <w:t>2030</w:t>
      </w:r>
      <w:r w:rsidRPr="00B067A5">
        <w:rPr>
          <w:rFonts w:ascii="Arial" w:hAnsi="Arial" w:cs="Arial"/>
          <w:sz w:val="20"/>
          <w:szCs w:val="20"/>
        </w:rPr>
        <w:t>.</w:t>
      </w:r>
      <w:r w:rsidRPr="00B067A5">
        <w:rPr>
          <w:rFonts w:ascii="Arial" w:hAnsi="Arial" w:cs="Arial"/>
          <w:color w:val="FF0000"/>
          <w:sz w:val="20"/>
          <w:szCs w:val="20"/>
        </w:rPr>
        <w:t xml:space="preserve"> </w:t>
      </w:r>
      <w:r w:rsidRPr="00B067A5">
        <w:rPr>
          <w:rFonts w:ascii="Arial" w:hAnsi="Arial" w:cs="Arial"/>
          <w:b/>
          <w:sz w:val="20"/>
          <w:szCs w:val="20"/>
        </w:rPr>
        <w:t>CLÁUSULA QUINTA: PRECIO DEL SUMINISTRO</w:t>
      </w:r>
      <w:r w:rsidRPr="00B067A5">
        <w:rPr>
          <w:rFonts w:ascii="Arial" w:hAnsi="Arial" w:cs="Arial"/>
          <w:sz w:val="20"/>
          <w:szCs w:val="20"/>
        </w:rPr>
        <w:t xml:space="preserve">.  El precio total del suministro se expresa en pesos de </w:t>
      </w:r>
      <w:r w:rsidR="00697BD5">
        <w:rPr>
          <w:rFonts w:ascii="Arial" w:hAnsi="Arial" w:cs="Arial"/>
          <w:sz w:val="20"/>
          <w:szCs w:val="20"/>
        </w:rPr>
        <w:t>junio</w:t>
      </w:r>
      <w:r w:rsidRPr="00B067A5">
        <w:rPr>
          <w:rFonts w:ascii="Arial" w:hAnsi="Arial" w:cs="Arial"/>
          <w:sz w:val="20"/>
          <w:szCs w:val="20"/>
        </w:rPr>
        <w:t xml:space="preserve"> de </w:t>
      </w:r>
      <w:r>
        <w:rPr>
          <w:rFonts w:ascii="Arial" w:hAnsi="Arial" w:cs="Arial"/>
          <w:sz w:val="20"/>
          <w:szCs w:val="20"/>
        </w:rPr>
        <w:t>2025</w:t>
      </w:r>
      <w:r w:rsidRPr="00B067A5">
        <w:t xml:space="preserve"> </w:t>
      </w:r>
      <w:r w:rsidRPr="00B067A5">
        <w:rPr>
          <w:rFonts w:ascii="Arial" w:hAnsi="Arial" w:cs="Arial"/>
          <w:sz w:val="20"/>
          <w:szCs w:val="20"/>
        </w:rPr>
        <w:t>e incluye todos los costos, cargos, tasas, impuestos, gravámenes y/o similares aplicables durante la vigencia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y se determina con base en las cantidades y tarifas referidas en la cláusula segunda y mostradas en anexo único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presente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La tarifa se actualizará con una indexación mensual igual a la variación del Índice de Precios al Productor serie </w:t>
      </w:r>
      <w:r>
        <w:rPr>
          <w:rFonts w:ascii="Arial" w:hAnsi="Arial" w:cs="Arial"/>
          <w:sz w:val="20"/>
          <w:szCs w:val="20"/>
        </w:rPr>
        <w:t xml:space="preserve">Oferta interna provisional </w:t>
      </w:r>
      <w:r w:rsidRPr="00B067A5">
        <w:rPr>
          <w:rFonts w:ascii="Arial" w:hAnsi="Arial" w:cs="Arial"/>
          <w:sz w:val="20"/>
          <w:szCs w:val="20"/>
        </w:rPr>
        <w:t xml:space="preserve">reportado por el DANE o entidad competente, para el mes de consumo, de acuerdo con la siguiente fórmula de ajuste: Ti=T0(IPPi/IPP0), donde: T0 = Tarifa de la energía en pesos constantes del mes de </w:t>
      </w:r>
      <w:r w:rsidR="00697BD5">
        <w:rPr>
          <w:rFonts w:ascii="Arial" w:hAnsi="Arial" w:cs="Arial"/>
          <w:sz w:val="20"/>
          <w:szCs w:val="20"/>
        </w:rPr>
        <w:t>junio</w:t>
      </w:r>
      <w:r w:rsidRPr="00B067A5">
        <w:rPr>
          <w:rFonts w:ascii="Arial" w:hAnsi="Arial" w:cs="Arial"/>
          <w:sz w:val="20"/>
          <w:szCs w:val="20"/>
        </w:rPr>
        <w:t xml:space="preserve"> de </w:t>
      </w:r>
      <w:r>
        <w:rPr>
          <w:rFonts w:ascii="Arial" w:hAnsi="Arial" w:cs="Arial"/>
          <w:sz w:val="20"/>
          <w:szCs w:val="20"/>
        </w:rPr>
        <w:t>2025</w:t>
      </w:r>
      <w:r w:rsidRPr="00B067A5">
        <w:rPr>
          <w:rFonts w:ascii="Arial" w:hAnsi="Arial" w:cs="Arial"/>
          <w:sz w:val="20"/>
          <w:szCs w:val="20"/>
        </w:rPr>
        <w:t xml:space="preserve">, Ti = Tarifa de la energía en el mes i de suministro, IPP0  = Índice de Precios al Productor serie </w:t>
      </w:r>
      <w:r>
        <w:rPr>
          <w:rFonts w:ascii="Arial" w:hAnsi="Arial" w:cs="Arial"/>
          <w:sz w:val="20"/>
          <w:szCs w:val="20"/>
        </w:rPr>
        <w:t xml:space="preserve">Oferta interna provisional </w:t>
      </w:r>
      <w:r w:rsidRPr="00B067A5">
        <w:rPr>
          <w:rFonts w:ascii="Arial" w:hAnsi="Arial" w:cs="Arial"/>
          <w:sz w:val="20"/>
          <w:szCs w:val="20"/>
        </w:rPr>
        <w:t xml:space="preserve">reportado por el DANE o entidad competente, para el mes de </w:t>
      </w:r>
      <w:r w:rsidR="00697BD5">
        <w:rPr>
          <w:rFonts w:ascii="Arial" w:eastAsiaTheme="minorHAnsi" w:hAnsi="Arial" w:cs="Arial"/>
          <w:color w:val="000000"/>
          <w:sz w:val="20"/>
          <w:szCs w:val="20"/>
          <w:lang w:eastAsia="en-US"/>
        </w:rPr>
        <w:t>junio</w:t>
      </w:r>
      <w:r>
        <w:rPr>
          <w:rFonts w:ascii="Arial" w:hAnsi="Arial" w:cs="Arial"/>
          <w:sz w:val="20"/>
          <w:szCs w:val="20"/>
        </w:rPr>
        <w:t xml:space="preserve"> </w:t>
      </w:r>
      <w:r w:rsidRPr="00B067A5">
        <w:rPr>
          <w:rFonts w:ascii="Arial" w:hAnsi="Arial" w:cs="Arial"/>
          <w:sz w:val="20"/>
          <w:szCs w:val="20"/>
        </w:rPr>
        <w:t xml:space="preserve">de </w:t>
      </w:r>
      <w:r>
        <w:rPr>
          <w:rFonts w:ascii="Arial" w:hAnsi="Arial" w:cs="Arial"/>
          <w:sz w:val="20"/>
          <w:szCs w:val="20"/>
        </w:rPr>
        <w:t>2025</w:t>
      </w:r>
      <w:r w:rsidRPr="00B067A5">
        <w:rPr>
          <w:rFonts w:ascii="Arial" w:hAnsi="Arial" w:cs="Arial"/>
          <w:sz w:val="20"/>
          <w:szCs w:val="20"/>
        </w:rPr>
        <w:t xml:space="preserve"> e IPPi= Índice de Precios al Productor serie </w:t>
      </w:r>
      <w:r>
        <w:rPr>
          <w:rFonts w:ascii="Arial" w:hAnsi="Arial" w:cs="Arial"/>
          <w:sz w:val="20"/>
          <w:szCs w:val="20"/>
        </w:rPr>
        <w:t xml:space="preserve">Oferta interna provisional </w:t>
      </w:r>
      <w:r w:rsidRPr="00B067A5">
        <w:rPr>
          <w:rFonts w:ascii="Arial" w:hAnsi="Arial" w:cs="Arial"/>
          <w:sz w:val="20"/>
          <w:szCs w:val="20"/>
        </w:rPr>
        <w:t xml:space="preserve">reportado por el DANE para el mes i de suministro. </w:t>
      </w:r>
      <w:r w:rsidRPr="00E74A72">
        <w:rPr>
          <w:rFonts w:ascii="Arial" w:hAnsi="Arial" w:cs="Arial"/>
          <w:b/>
          <w:bCs/>
          <w:sz w:val="20"/>
          <w:szCs w:val="20"/>
        </w:rPr>
        <w:t>PARÁGRAFO PRIMERO</w:t>
      </w:r>
      <w:r w:rsidRPr="00B067A5">
        <w:rPr>
          <w:rFonts w:ascii="Arial" w:hAnsi="Arial" w:cs="Arial"/>
          <w:sz w:val="20"/>
          <w:szCs w:val="20"/>
        </w:rPr>
        <w:t>: El precio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incluye todos los cargos que son responsabilidad del Vendedor, así mismo las modificaciones futuras respecto de los cargos y/o impuestos que sean emitidos por autoridades competentes. </w:t>
      </w:r>
      <w:bookmarkStart w:id="1" w:name="_Hlk104988612"/>
      <w:r w:rsidRPr="00E74A72">
        <w:rPr>
          <w:rFonts w:ascii="Arial" w:hAnsi="Arial" w:cs="Arial"/>
          <w:b/>
          <w:bCs/>
          <w:sz w:val="20"/>
          <w:szCs w:val="20"/>
        </w:rPr>
        <w:t xml:space="preserve">PARÁGRAFO SEGUNDO: </w:t>
      </w:r>
      <w:r w:rsidRPr="00B067A5">
        <w:rPr>
          <w:rFonts w:ascii="Arial" w:hAnsi="Arial" w:cs="Arial"/>
          <w:sz w:val="20"/>
          <w:szCs w:val="20"/>
        </w:rPr>
        <w:t xml:space="preserve">De acuerdo con la Circular 014 expedida por la CREG el 12 de marzo de 2021, el IPP serie </w:t>
      </w:r>
      <w:r>
        <w:rPr>
          <w:rFonts w:ascii="Arial" w:hAnsi="Arial" w:cs="Arial"/>
          <w:sz w:val="20"/>
          <w:szCs w:val="20"/>
        </w:rPr>
        <w:t xml:space="preserve">Oferta interna provisional </w:t>
      </w:r>
      <w:r w:rsidRPr="00B067A5">
        <w:rPr>
          <w:rFonts w:ascii="Arial" w:hAnsi="Arial" w:cs="Arial"/>
          <w:sz w:val="20"/>
          <w:szCs w:val="20"/>
        </w:rPr>
        <w:t>del mes a liquidar, es el denominado “provisional” publicado por el DANE dentro de los primeros días del mes siguiente al mes para el cual se hace el cálculo del índice. Lo anterior, aplica hasta que la CREG expida regulación con nuevas disposiciones, las cuales deberán adherirse a las condiciones pactadas en est</w:t>
      </w:r>
      <w:r w:rsidR="00690431">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w:t>
      </w:r>
      <w:bookmarkStart w:id="2" w:name="_Hlk526345678"/>
      <w:bookmarkEnd w:id="1"/>
      <w:r w:rsidRPr="00B067A5">
        <w:rPr>
          <w:rFonts w:ascii="Arial" w:hAnsi="Arial" w:cs="Arial"/>
          <w:b/>
          <w:sz w:val="20"/>
          <w:szCs w:val="20"/>
        </w:rPr>
        <w:t>CLÁUSULA SEXTA: FACTURAS Y FORMA DE PAGO</w:t>
      </w:r>
      <w:r w:rsidRPr="00B067A5">
        <w:rPr>
          <w:rFonts w:ascii="Arial" w:hAnsi="Arial" w:cs="Arial"/>
          <w:sz w:val="20"/>
          <w:szCs w:val="20"/>
        </w:rPr>
        <w:t xml:space="preserve">. EBSA efectuará el pago del cien por ciento (100%) del valor de la liquidación de cada mes, </w:t>
      </w:r>
      <w:r w:rsidRPr="00080BEE">
        <w:rPr>
          <w:rFonts w:ascii="Arial" w:hAnsi="Arial" w:cs="Arial"/>
          <w:sz w:val="20"/>
          <w:szCs w:val="20"/>
        </w:rPr>
        <w:t>el pago es de treinta (30) días calendario, contados a partir del último día del mes correspondiente de consumo.</w:t>
      </w:r>
      <w:r w:rsidRPr="00B067A5">
        <w:rPr>
          <w:rFonts w:ascii="Arial" w:hAnsi="Arial" w:cs="Arial"/>
          <w:sz w:val="20"/>
          <w:szCs w:val="20"/>
        </w:rPr>
        <w:t xml:space="preserve"> Cada factura debe contener los requisitos legales y los soportes correspondientes exigidos por EBSA y en todo caso contendrá como mínimo los siguientes aspectos: (i) Fecha de elaboración y fecha de vencimiento. (ii) Información del Vendedor, incluyendo razón social y NIT, (iii) Período de facturación. (iv) La cantidad de energía eléctrica suministrada </w:t>
      </w:r>
      <w:r w:rsidRPr="00B067A5">
        <w:rPr>
          <w:rFonts w:ascii="Arial" w:hAnsi="Arial" w:cs="Arial"/>
          <w:sz w:val="20"/>
          <w:szCs w:val="20"/>
        </w:rPr>
        <w:lastRenderedPageBreak/>
        <w:t xml:space="preserve">durante el mes facturado expresada en kilovatios - KWh. (v) El precio de la energía eléctrica correspondiente al mes facturado expresados en pesos por kilovatio hora $/KWh. (vi) Cantidad total a pagar expresada en pesos colombianos del mes facturado. El siguiente es el procedimiento para la facturación y los pagos: </w:t>
      </w:r>
      <w:r w:rsidRPr="00B067A5">
        <w:rPr>
          <w:rFonts w:ascii="Arial" w:hAnsi="Arial" w:cs="Arial"/>
          <w:b/>
          <w:bCs/>
          <w:sz w:val="20"/>
          <w:szCs w:val="20"/>
        </w:rPr>
        <w:t xml:space="preserve">1. Aprobación de consumo real a cobrar: </w:t>
      </w:r>
      <w:r w:rsidRPr="00B067A5">
        <w:rPr>
          <w:rFonts w:ascii="Arial" w:hAnsi="Arial" w:cs="Arial"/>
          <w:bCs/>
          <w:sz w:val="20"/>
          <w:szCs w:val="20"/>
        </w:rPr>
        <w:t xml:space="preserve">El consumo deberá ser informado al interventor dentro de los diez (10) días calendario, contados a partir del primer día del mes siguiente al mes a facturar. En caso de presentarse diferencia entre los datos informados y los consumos reales el CONTRATISTA deberá ajustar y reenviar el valor del consumo para aprobación del interventor, quien deberá aprobar en un (1) día siguiente a la recepción del informe de consumo. </w:t>
      </w:r>
      <w:r w:rsidRPr="00B067A5">
        <w:rPr>
          <w:rFonts w:ascii="Arial" w:hAnsi="Arial" w:cs="Arial"/>
          <w:b/>
          <w:bCs/>
          <w:sz w:val="20"/>
          <w:szCs w:val="20"/>
        </w:rPr>
        <w:t>2. Facturación:</w:t>
      </w:r>
      <w:r w:rsidRPr="00B067A5">
        <w:rPr>
          <w:rFonts w:ascii="Arial" w:hAnsi="Arial" w:cs="Arial"/>
          <w:bCs/>
          <w:sz w:val="20"/>
          <w:szCs w:val="20"/>
        </w:rPr>
        <w:t xml:space="preserve"> </w:t>
      </w:r>
      <w:r w:rsidRPr="00B067A5">
        <w:rPr>
          <w:rFonts w:ascii="Arial" w:hAnsi="Arial" w:cs="Arial"/>
          <w:sz w:val="20"/>
          <w:szCs w:val="20"/>
        </w:rPr>
        <w:t xml:space="preserve">Para cobrar el valor de la liquidación mensual, el CONTRATISTA deberá presentar una factura dentro de los quince (15) días calendario, contados a partir del primer día del mes siguiente al mes a facturar. Si la factura por computador o en papel, o es documento equivalente, la factura debe ser enviada en original, por correo certificado, en caso de tratarse de facturación electrónica deberá ser enviada siguiendo la metodología que indique el interventor, y en caso que no se indique deberá ser enviada al correo electrónico del interventor, siendo válida como fecha de recepción, la fecha de recibo del original en EBSA, cuando sea enviada por correo certificado, o la fecha de acuse de recibo del interventor cuando se trate de factura electrónica. El vencimiento será el primer día hábil del segundo mes siguiente al mes de suministro. Cuando no se presente la factura dentro del plazo estipulado en el presente numeral, por cada día de retardo con respecto a dicho plazo y hasta la fecha de presentación de la factura, se desplazará un día el vencimiento del plazo para el pago. </w:t>
      </w:r>
      <w:bookmarkEnd w:id="2"/>
      <w:r w:rsidRPr="00B067A5">
        <w:rPr>
          <w:rFonts w:ascii="Arial" w:hAnsi="Arial" w:cs="Arial"/>
          <w:b/>
          <w:bCs/>
          <w:sz w:val="20"/>
          <w:szCs w:val="20"/>
        </w:rPr>
        <w:t xml:space="preserve">3. </w:t>
      </w:r>
      <w:r w:rsidRPr="00B067A5">
        <w:rPr>
          <w:rFonts w:ascii="Arial" w:hAnsi="Arial" w:cs="Arial"/>
          <w:b/>
          <w:sz w:val="20"/>
          <w:szCs w:val="20"/>
        </w:rPr>
        <w:t>Tasa de Actualización Facturas de Ajuste:</w:t>
      </w:r>
      <w:r w:rsidRPr="00B067A5">
        <w:rPr>
          <w:rFonts w:ascii="Arial" w:hAnsi="Arial" w:cs="Arial"/>
          <w:sz w:val="20"/>
          <w:szCs w:val="20"/>
        </w:rPr>
        <w:t xml:space="preserve"> Cuando se realicen procesos de facturas de ajuste, notas crédito</w:t>
      </w:r>
      <w:r>
        <w:rPr>
          <w:rFonts w:ascii="Arial" w:hAnsi="Arial" w:cs="Arial"/>
          <w:sz w:val="20"/>
          <w:szCs w:val="20"/>
        </w:rPr>
        <w:t xml:space="preserve"> o notas </w:t>
      </w:r>
      <w:r w:rsidR="00C047ED">
        <w:rPr>
          <w:rFonts w:ascii="Arial" w:hAnsi="Arial" w:cs="Arial"/>
          <w:sz w:val="20"/>
          <w:szCs w:val="20"/>
        </w:rPr>
        <w:t>débito</w:t>
      </w:r>
      <w:r w:rsidRPr="00B067A5">
        <w:rPr>
          <w:rFonts w:ascii="Arial" w:hAnsi="Arial" w:cs="Arial"/>
          <w:sz w:val="20"/>
          <w:szCs w:val="20"/>
        </w:rPr>
        <w:t xml:space="preserve">, la facturación incluye el interés correspondiente a los cambios en los valores facturados, aplicable a partir de la fecha del vencimiento original del mes que se esté actualizando. La tasa de interés será igual a la tasa de Depósitos a término Fijo (DTF) certificada por el Banco de la República correspondiente al último día hábil del mes respectivo. La aplicación de la tasa de interés se debe efectuar de la siguiente manera: a) Para el período entre la fecha del vencimiento original del mes que se está actualizando y el mes de emisión de la factura de actualización se utilizan las tasas DTF mensuales del último día hábil de los meses existentes durante el período.  b) Para el período entre el mes de emisión de la factura y el vencimiento se utiliza la DTF del último día hábil del mes anterior al de expedición de la factura. La actualización se hará conforme a la siguiente fórmula de ajuste: A = FA {[(1 + DTF/100) ^ (n/365)] -1}, Donde: A = Actualización de la factura de ajuste o de la nota crédito, FA = Valor de la factura de ajuste o de la nota crédito, DTF = Tasa de Depósito a Término Fijo efectivo anual del último día hábil de mes a actualizar, n = Número de días a partir de la fecha del vencimiento original hasta la fecha de vencimiento de la factura de actualización. </w:t>
      </w:r>
      <w:r w:rsidRPr="00204716">
        <w:rPr>
          <w:rFonts w:ascii="Arial" w:hAnsi="Arial" w:cs="Arial"/>
          <w:b/>
          <w:bCs/>
          <w:sz w:val="20"/>
          <w:szCs w:val="20"/>
        </w:rPr>
        <w:t>5.</w:t>
      </w:r>
      <w:r w:rsidRPr="00B067A5">
        <w:rPr>
          <w:rFonts w:ascii="Arial" w:hAnsi="Arial" w:cs="Arial"/>
          <w:sz w:val="20"/>
          <w:szCs w:val="20"/>
        </w:rPr>
        <w:t xml:space="preserve"> De conformidad con lo establecido en el artículo 1653 del Código Civil, si se deben capital e intereses, los pagos que realice la EBSA se imputarán en primer lugar a los intereses y luego al capital.</w:t>
      </w:r>
      <w:r>
        <w:rPr>
          <w:rFonts w:ascii="Arial" w:hAnsi="Arial" w:cs="Arial"/>
          <w:sz w:val="20"/>
          <w:szCs w:val="20"/>
        </w:rPr>
        <w:t xml:space="preserve"> </w:t>
      </w:r>
      <w:r w:rsidRPr="00204716">
        <w:rPr>
          <w:rFonts w:ascii="Arial" w:hAnsi="Arial" w:cs="Arial"/>
          <w:b/>
          <w:bCs/>
          <w:sz w:val="20"/>
          <w:szCs w:val="20"/>
        </w:rPr>
        <w:t>6</w:t>
      </w:r>
      <w:r w:rsidRPr="00204716">
        <w:rPr>
          <w:rFonts w:ascii="Arial" w:eastAsia="Trebuchet MS" w:hAnsi="Arial" w:cs="Arial"/>
          <w:b/>
          <w:bCs/>
          <w:sz w:val="20"/>
          <w:szCs w:val="20"/>
        </w:rPr>
        <w:t>.</w:t>
      </w:r>
      <w:r w:rsidRPr="00B067A5">
        <w:rPr>
          <w:rFonts w:ascii="Arial" w:eastAsia="Trebuchet MS" w:hAnsi="Arial" w:cs="Arial"/>
          <w:sz w:val="20"/>
          <w:szCs w:val="20"/>
        </w:rPr>
        <w:t xml:space="preserve"> </w:t>
      </w:r>
      <w:r w:rsidRPr="00B067A5">
        <w:rPr>
          <w:rFonts w:ascii="Arial" w:eastAsia="Trebuchet MS" w:hAnsi="Arial" w:cs="Arial"/>
          <w:b/>
          <w:bCs/>
          <w:sz w:val="20"/>
          <w:szCs w:val="20"/>
        </w:rPr>
        <w:t>Objeción de Facturas.</w:t>
      </w:r>
      <w:r w:rsidRPr="00B067A5">
        <w:rPr>
          <w:rFonts w:ascii="Arial" w:eastAsia="Trebuchet MS" w:hAnsi="Arial" w:cs="Arial"/>
          <w:sz w:val="20"/>
          <w:szCs w:val="20"/>
          <w:lang w:val="es-CO"/>
        </w:rPr>
        <w:t>Si el Comprador considera que alguna factura emitida por el Vendedor, no se ajusta a los términos de</w:t>
      </w:r>
      <w:r w:rsidR="00690431">
        <w:rPr>
          <w:rFonts w:ascii="Arial" w:eastAsia="Trebuchet MS" w:hAnsi="Arial" w:cs="Arial"/>
          <w:sz w:val="20"/>
          <w:szCs w:val="20"/>
          <w:lang w:val="es-CO"/>
        </w:rPr>
        <w:t xml:space="preserve"> </w:t>
      </w:r>
      <w:r w:rsidRPr="00B067A5">
        <w:rPr>
          <w:rFonts w:ascii="Arial" w:eastAsia="Trebuchet MS" w:hAnsi="Arial" w:cs="Arial"/>
          <w:sz w:val="20"/>
          <w:szCs w:val="20"/>
          <w:lang w:val="es-CO"/>
        </w:rPr>
        <w:t>l</w:t>
      </w:r>
      <w:r w:rsidR="00690431">
        <w:rPr>
          <w:rFonts w:ascii="Arial" w:eastAsia="Trebuchet MS" w:hAnsi="Arial" w:cs="Arial"/>
          <w:sz w:val="20"/>
          <w:szCs w:val="20"/>
          <w:lang w:val="es-CO"/>
        </w:rPr>
        <w:t>a</w:t>
      </w:r>
      <w:r w:rsidRPr="00B067A5">
        <w:rPr>
          <w:rFonts w:ascii="Arial" w:eastAsia="Trebuchet MS" w:hAnsi="Arial" w:cs="Arial"/>
          <w:sz w:val="20"/>
          <w:szCs w:val="20"/>
          <w:lang w:val="es-CO"/>
        </w:rPr>
        <w:t xml:space="preserve"> presente </w:t>
      </w:r>
      <w:r w:rsidR="00690431">
        <w:rPr>
          <w:rFonts w:ascii="Arial" w:eastAsia="Trebuchet MS" w:hAnsi="Arial" w:cs="Arial"/>
          <w:sz w:val="20"/>
          <w:szCs w:val="20"/>
          <w:lang w:val="es-CO"/>
        </w:rPr>
        <w:t>o</w:t>
      </w:r>
      <w:r w:rsidR="005F6C1F">
        <w:rPr>
          <w:rFonts w:ascii="Arial" w:eastAsia="Trebuchet MS" w:hAnsi="Arial" w:cs="Arial"/>
          <w:sz w:val="20"/>
          <w:szCs w:val="20"/>
          <w:lang w:val="es-CO"/>
        </w:rPr>
        <w:t>ferta mercantil</w:t>
      </w:r>
      <w:r w:rsidRPr="00B067A5">
        <w:rPr>
          <w:rFonts w:ascii="Arial" w:eastAsia="Trebuchet MS" w:hAnsi="Arial" w:cs="Arial"/>
          <w:sz w:val="20"/>
          <w:szCs w:val="20"/>
          <w:lang w:val="es-CO"/>
        </w:rPr>
        <w:t>, deberá notificar al Vendedor sobre su objeción dentro de los tres (3) Días Hábiles siguientes a la radicación de la factura, indicando el monto que considera no se ajusta a</w:t>
      </w:r>
      <w:r w:rsidR="00690431">
        <w:rPr>
          <w:rFonts w:ascii="Arial" w:eastAsia="Trebuchet MS" w:hAnsi="Arial" w:cs="Arial"/>
          <w:sz w:val="20"/>
          <w:szCs w:val="20"/>
          <w:lang w:val="es-CO"/>
        </w:rPr>
        <w:t xml:space="preserve"> </w:t>
      </w:r>
      <w:r w:rsidRPr="00B067A5">
        <w:rPr>
          <w:rFonts w:ascii="Arial" w:eastAsia="Trebuchet MS" w:hAnsi="Arial" w:cs="Arial"/>
          <w:sz w:val="20"/>
          <w:szCs w:val="20"/>
          <w:lang w:val="es-CO"/>
        </w:rPr>
        <w:t>l</w:t>
      </w:r>
      <w:r w:rsidR="00690431">
        <w:rPr>
          <w:rFonts w:ascii="Arial" w:eastAsia="Trebuchet MS" w:hAnsi="Arial" w:cs="Arial"/>
          <w:sz w:val="20"/>
          <w:szCs w:val="20"/>
          <w:lang w:val="es-CO"/>
        </w:rPr>
        <w:t>a</w:t>
      </w:r>
      <w:r w:rsidRPr="00B067A5">
        <w:rPr>
          <w:rFonts w:ascii="Arial" w:eastAsia="Trebuchet MS" w:hAnsi="Arial" w:cs="Arial"/>
          <w:sz w:val="20"/>
          <w:szCs w:val="20"/>
          <w:lang w:val="es-CO"/>
        </w:rPr>
        <w:t xml:space="preserve"> </w:t>
      </w:r>
      <w:r w:rsidR="00690431">
        <w:rPr>
          <w:rFonts w:ascii="Arial" w:eastAsia="Trebuchet MS" w:hAnsi="Arial" w:cs="Arial"/>
          <w:sz w:val="20"/>
          <w:szCs w:val="20"/>
          <w:lang w:val="es-CO"/>
        </w:rPr>
        <w:t>o</w:t>
      </w:r>
      <w:r w:rsidR="005F6C1F">
        <w:rPr>
          <w:rFonts w:ascii="Arial" w:eastAsia="Trebuchet MS" w:hAnsi="Arial" w:cs="Arial"/>
          <w:sz w:val="20"/>
          <w:szCs w:val="20"/>
          <w:lang w:val="es-CO"/>
        </w:rPr>
        <w:t>ferta mercantil</w:t>
      </w:r>
      <w:r w:rsidRPr="00B067A5">
        <w:rPr>
          <w:rFonts w:ascii="Arial" w:eastAsia="Trebuchet MS" w:hAnsi="Arial" w:cs="Arial"/>
          <w:sz w:val="20"/>
          <w:szCs w:val="20"/>
          <w:lang w:val="es-CO"/>
        </w:rPr>
        <w:t xml:space="preserve">, así como las razones por las cuales considera que no debe pagar dicho monto. </w:t>
      </w:r>
      <w:r w:rsidRPr="00B067A5">
        <w:rPr>
          <w:rFonts w:ascii="Arial" w:eastAsia="Trebuchet MS" w:hAnsi="Arial" w:cs="Arial"/>
          <w:sz w:val="20"/>
          <w:szCs w:val="20"/>
        </w:rPr>
        <w:t xml:space="preserve"> </w:t>
      </w:r>
      <w:r w:rsidRPr="00B067A5">
        <w:rPr>
          <w:rFonts w:ascii="Arial" w:eastAsia="Trebuchet MS" w:hAnsi="Arial" w:cs="Arial"/>
          <w:sz w:val="20"/>
          <w:szCs w:val="20"/>
          <w:lang w:val="es-CO"/>
        </w:rPr>
        <w:t>Si el Comprador no notifica sobre la objeción a la factura dentro del plazo, y conforme a las condiciones previstas, la factura se entenderá aprobada y el Comprador deberá proceder a pagar la factura en su integridad.</w:t>
      </w:r>
      <w:r w:rsidRPr="00B067A5">
        <w:rPr>
          <w:rFonts w:ascii="Arial" w:eastAsia="Trebuchet MS" w:hAnsi="Arial" w:cs="Arial"/>
          <w:sz w:val="20"/>
          <w:szCs w:val="20"/>
        </w:rPr>
        <w:t xml:space="preserve"> </w:t>
      </w:r>
      <w:r w:rsidRPr="00B067A5">
        <w:rPr>
          <w:rFonts w:ascii="Arial" w:eastAsia="Trebuchet MS" w:hAnsi="Arial" w:cs="Arial"/>
          <w:sz w:val="20"/>
          <w:szCs w:val="20"/>
          <w:lang w:val="es-CO"/>
        </w:rPr>
        <w:t>Si el Comprador notifica al Vendedor sobre la objeción a la factura dentro del plazo y conforme a las condiciones previstas, el Comprador pagará el valor de la factura descontando el monto glosado.</w:t>
      </w:r>
      <w:r w:rsidRPr="00B067A5">
        <w:rPr>
          <w:rFonts w:ascii="Arial" w:eastAsia="Trebuchet MS" w:hAnsi="Arial" w:cs="Arial"/>
          <w:sz w:val="20"/>
          <w:szCs w:val="20"/>
        </w:rPr>
        <w:t xml:space="preserve"> </w:t>
      </w:r>
      <w:r w:rsidRPr="00B067A5">
        <w:rPr>
          <w:rFonts w:ascii="Arial" w:eastAsia="Trebuchet MS" w:hAnsi="Arial" w:cs="Arial"/>
          <w:sz w:val="20"/>
          <w:szCs w:val="20"/>
          <w:lang w:val="es-CO"/>
        </w:rPr>
        <w:t xml:space="preserve">Si recibida la objeción del Comprador a la factura, dentro del plazo y en cumplimiento de las condiciones previstas, el Vendedor no está de acuerdo con el reclamo del Comprador, la diferencia se resolverá de conformidad con el mecanismo de resolución de controversias establecido en </w:t>
      </w:r>
      <w:r w:rsidR="00690431">
        <w:rPr>
          <w:rFonts w:ascii="Arial" w:eastAsia="Trebuchet MS" w:hAnsi="Arial" w:cs="Arial"/>
          <w:sz w:val="20"/>
          <w:szCs w:val="20"/>
          <w:lang w:val="es-CO"/>
        </w:rPr>
        <w:t>la</w:t>
      </w:r>
      <w:r w:rsidRPr="00B067A5">
        <w:rPr>
          <w:rFonts w:ascii="Arial" w:eastAsia="Trebuchet MS" w:hAnsi="Arial" w:cs="Arial"/>
          <w:sz w:val="20"/>
          <w:szCs w:val="20"/>
          <w:lang w:val="es-CO"/>
        </w:rPr>
        <w:t xml:space="preserve"> presente </w:t>
      </w:r>
      <w:r w:rsidR="00690431">
        <w:rPr>
          <w:rFonts w:ascii="Arial" w:eastAsia="Trebuchet MS" w:hAnsi="Arial" w:cs="Arial"/>
          <w:sz w:val="20"/>
          <w:szCs w:val="20"/>
          <w:lang w:val="es-CO"/>
        </w:rPr>
        <w:t>o</w:t>
      </w:r>
      <w:r w:rsidR="005F6C1F">
        <w:rPr>
          <w:rFonts w:ascii="Arial" w:eastAsia="Trebuchet MS" w:hAnsi="Arial" w:cs="Arial"/>
          <w:sz w:val="20"/>
          <w:szCs w:val="20"/>
          <w:lang w:val="es-CO"/>
        </w:rPr>
        <w:t>ferta mercantil</w:t>
      </w:r>
      <w:r w:rsidRPr="00B067A5">
        <w:rPr>
          <w:rFonts w:ascii="Arial" w:eastAsia="Trebuchet MS" w:hAnsi="Arial" w:cs="Arial"/>
          <w:sz w:val="20"/>
          <w:szCs w:val="20"/>
          <w:lang w:val="es-CO"/>
        </w:rPr>
        <w:t xml:space="preserve">. En el evento que, agotado dicho procedimiento la decisión ordene que el Comprador debe pagar todo o parte del monto glosado, éste deberá pagar el monto </w:t>
      </w:r>
      <w:r w:rsidRPr="00B067A5">
        <w:rPr>
          <w:rFonts w:ascii="Arial" w:eastAsia="Trebuchet MS" w:hAnsi="Arial" w:cs="Arial"/>
          <w:sz w:val="20"/>
          <w:szCs w:val="20"/>
          <w:lang w:val="es-CO"/>
        </w:rPr>
        <w:lastRenderedPageBreak/>
        <w:t>adeudado, más los intereses de mora causados, desde la fecha en que se debió hacer el pago, hasta la fecha del pago, dentro de los diez (10) Días siguientes a la resolución de la diferencia.</w:t>
      </w:r>
      <w:r w:rsidRPr="00B067A5">
        <w:rPr>
          <w:rFonts w:ascii="Arial" w:eastAsia="Trebuchet MS" w:hAnsi="Arial" w:cs="Arial"/>
          <w:sz w:val="20"/>
          <w:szCs w:val="20"/>
        </w:rPr>
        <w:t xml:space="preserve"> </w:t>
      </w:r>
      <w:r w:rsidRPr="00B067A5">
        <w:rPr>
          <w:rFonts w:ascii="Arial" w:eastAsia="Trebuchet MS" w:hAnsi="Arial" w:cs="Arial"/>
          <w:sz w:val="20"/>
          <w:szCs w:val="20"/>
          <w:lang w:val="es-CO"/>
        </w:rPr>
        <w:t xml:space="preserve">Si una glosa es </w:t>
      </w:r>
      <w:r>
        <w:rPr>
          <w:rFonts w:ascii="Arial" w:eastAsia="Trebuchet MS" w:hAnsi="Arial" w:cs="Arial"/>
          <w:sz w:val="20"/>
          <w:szCs w:val="20"/>
          <w:lang w:val="es-CO"/>
        </w:rPr>
        <w:t>mayo</w:t>
      </w:r>
      <w:r w:rsidRPr="00B067A5">
        <w:rPr>
          <w:rFonts w:ascii="Arial" w:eastAsia="Trebuchet MS" w:hAnsi="Arial" w:cs="Arial"/>
          <w:sz w:val="20"/>
          <w:szCs w:val="20"/>
          <w:lang w:val="es-CO"/>
        </w:rPr>
        <w:t>r al 50% del valor total de la factura, el Vendedor deberá elaborar una nueva factura, la cual seguirá el trámite normal previsto para las facturas</w:t>
      </w:r>
      <w:r>
        <w:rPr>
          <w:rFonts w:ascii="Arial" w:eastAsia="Trebuchet MS" w:hAnsi="Arial" w:cs="Arial"/>
          <w:sz w:val="20"/>
          <w:szCs w:val="20"/>
          <w:lang w:val="es-CO"/>
        </w:rPr>
        <w:t xml:space="preserve">. </w:t>
      </w:r>
      <w:r w:rsidRPr="00B067A5">
        <w:rPr>
          <w:rFonts w:ascii="Arial" w:eastAsia="Trebuchet MS" w:hAnsi="Arial" w:cs="Arial"/>
          <w:b/>
          <w:sz w:val="20"/>
          <w:szCs w:val="20"/>
        </w:rPr>
        <w:t>CLÁUSULA SÉPTIMA: GARANTÍAS DE CUMPLIMIENTO</w:t>
      </w:r>
      <w:r w:rsidRPr="00B067A5">
        <w:rPr>
          <w:rFonts w:ascii="Arial" w:hAnsi="Arial" w:cs="Arial"/>
          <w:sz w:val="20"/>
          <w:szCs w:val="20"/>
        </w:rPr>
        <w:t>: Con la suscripción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presente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w:t>
      </w:r>
      <w:r w:rsidRPr="00B067A5">
        <w:rPr>
          <w:rFonts w:ascii="Arial" w:hAnsi="Arial" w:cs="Arial"/>
          <w:color w:val="000000"/>
          <w:sz w:val="20"/>
          <w:szCs w:val="20"/>
        </w:rPr>
        <w:t>cada una de las Partes suscribe a favor de la otra un pagaré en blanco con carta de instrucciones a fin de garantizar el cumplimiento de todas las obligaciones que surjan de</w:t>
      </w:r>
      <w:r w:rsidR="00690431">
        <w:rPr>
          <w:rFonts w:ascii="Arial" w:hAnsi="Arial" w:cs="Arial"/>
          <w:color w:val="000000"/>
          <w:sz w:val="20"/>
          <w:szCs w:val="20"/>
        </w:rPr>
        <w:t xml:space="preserve"> </w:t>
      </w:r>
      <w:r w:rsidRPr="00B067A5">
        <w:rPr>
          <w:rFonts w:ascii="Arial" w:hAnsi="Arial" w:cs="Arial"/>
          <w:color w:val="000000"/>
          <w:sz w:val="20"/>
          <w:szCs w:val="20"/>
        </w:rPr>
        <w:t>l</w:t>
      </w:r>
      <w:r w:rsidR="00690431">
        <w:rPr>
          <w:rFonts w:ascii="Arial" w:hAnsi="Arial" w:cs="Arial"/>
          <w:color w:val="000000"/>
          <w:sz w:val="20"/>
          <w:szCs w:val="20"/>
        </w:rPr>
        <w:t>a</w:t>
      </w:r>
      <w:r w:rsidRPr="00B067A5">
        <w:rPr>
          <w:rFonts w:ascii="Arial" w:hAnsi="Arial" w:cs="Arial"/>
          <w:color w:val="000000"/>
          <w:sz w:val="20"/>
          <w:szCs w:val="20"/>
        </w:rPr>
        <w:t xml:space="preserve"> </w:t>
      </w:r>
      <w:r w:rsidR="00690431">
        <w:rPr>
          <w:rFonts w:ascii="Arial" w:hAnsi="Arial" w:cs="Arial"/>
          <w:color w:val="000000"/>
          <w:sz w:val="20"/>
          <w:szCs w:val="20"/>
        </w:rPr>
        <w:t>o</w:t>
      </w:r>
      <w:r w:rsidR="005F6C1F">
        <w:rPr>
          <w:rFonts w:ascii="Arial" w:hAnsi="Arial" w:cs="Arial"/>
          <w:color w:val="000000"/>
          <w:sz w:val="20"/>
          <w:szCs w:val="20"/>
        </w:rPr>
        <w:t>ferta mercantil</w:t>
      </w:r>
      <w:r w:rsidRPr="00B067A5">
        <w:rPr>
          <w:rFonts w:ascii="Arial" w:hAnsi="Arial" w:cs="Arial"/>
          <w:color w:val="000000"/>
          <w:sz w:val="20"/>
          <w:szCs w:val="20"/>
        </w:rPr>
        <w:t xml:space="preserve"> de conformidad con el modelo incluido en el anexo único.  Adicional a lo anterior</w:t>
      </w:r>
      <w:r>
        <w:rPr>
          <w:rFonts w:ascii="Arial" w:hAnsi="Arial" w:cs="Arial"/>
          <w:color w:val="000000"/>
          <w:sz w:val="20"/>
          <w:szCs w:val="20"/>
        </w:rPr>
        <w:t xml:space="preserve"> y c</w:t>
      </w:r>
      <w:r w:rsidRPr="004B1CC7">
        <w:rPr>
          <w:rFonts w:ascii="Arial" w:hAnsi="Arial" w:cs="Arial"/>
          <w:color w:val="000000"/>
          <w:sz w:val="20"/>
          <w:szCs w:val="20"/>
        </w:rPr>
        <w:t>omo excepción al principio de indivisibilidad de los mecanismos de cobertura de riesgos</w:t>
      </w:r>
      <w:r>
        <w:rPr>
          <w:rFonts w:ascii="Arial" w:hAnsi="Arial" w:cs="Arial"/>
          <w:color w:val="000000"/>
          <w:sz w:val="20"/>
          <w:szCs w:val="20"/>
        </w:rPr>
        <w:t>,</w:t>
      </w:r>
      <w:r w:rsidRPr="00B067A5">
        <w:rPr>
          <w:rFonts w:ascii="Arial" w:hAnsi="Arial" w:cs="Arial"/>
          <w:color w:val="000000"/>
          <w:sz w:val="20"/>
          <w:szCs w:val="20"/>
        </w:rPr>
        <w:t xml:space="preserve"> el Vendedor deberá constituir y presentar una Garantía Aceptable a favor de EBSA, </w:t>
      </w:r>
      <w:r w:rsidRPr="001E73D3">
        <w:rPr>
          <w:rFonts w:ascii="Arial" w:hAnsi="Arial" w:cs="Arial"/>
          <w:color w:val="000000"/>
          <w:sz w:val="20"/>
          <w:szCs w:val="20"/>
        </w:rPr>
        <w:t>10  días calendario siguientes a la fecha de la firma de</w:t>
      </w:r>
      <w:r w:rsidR="00690431">
        <w:rPr>
          <w:rFonts w:ascii="Arial" w:hAnsi="Arial" w:cs="Arial"/>
          <w:color w:val="000000"/>
          <w:sz w:val="20"/>
          <w:szCs w:val="20"/>
        </w:rPr>
        <w:t xml:space="preserve"> </w:t>
      </w:r>
      <w:r w:rsidRPr="001E73D3">
        <w:rPr>
          <w:rFonts w:ascii="Arial" w:hAnsi="Arial" w:cs="Arial"/>
          <w:color w:val="000000"/>
          <w:sz w:val="20"/>
          <w:szCs w:val="20"/>
        </w:rPr>
        <w:t>l</w:t>
      </w:r>
      <w:r w:rsidR="00690431">
        <w:rPr>
          <w:rFonts w:ascii="Arial" w:hAnsi="Arial" w:cs="Arial"/>
          <w:color w:val="000000"/>
          <w:sz w:val="20"/>
          <w:szCs w:val="20"/>
        </w:rPr>
        <w:t>a</w:t>
      </w:r>
      <w:r w:rsidRPr="001E73D3">
        <w:rPr>
          <w:rFonts w:ascii="Arial" w:hAnsi="Arial" w:cs="Arial"/>
          <w:color w:val="000000"/>
          <w:sz w:val="20"/>
          <w:szCs w:val="20"/>
        </w:rPr>
        <w:t xml:space="preserve"> </w:t>
      </w:r>
      <w:r w:rsidR="005F6C1F">
        <w:rPr>
          <w:rFonts w:ascii="Arial" w:hAnsi="Arial" w:cs="Arial"/>
          <w:color w:val="000000"/>
          <w:sz w:val="20"/>
          <w:szCs w:val="20"/>
        </w:rPr>
        <w:t>oferta mercantil</w:t>
      </w:r>
      <w:r>
        <w:rPr>
          <w:rFonts w:ascii="Arial" w:hAnsi="Arial" w:cs="Arial"/>
          <w:color w:val="000000"/>
          <w:sz w:val="20"/>
          <w:szCs w:val="20"/>
        </w:rPr>
        <w:t>,</w:t>
      </w:r>
      <w:r w:rsidRPr="001E73D3">
        <w:rPr>
          <w:rFonts w:ascii="Arial" w:hAnsi="Arial" w:cs="Arial"/>
          <w:color w:val="000000"/>
          <w:sz w:val="20"/>
          <w:szCs w:val="20"/>
        </w:rPr>
        <w:t xml:space="preserve"> por el tres por ciento (3%) de</w:t>
      </w:r>
      <w:r w:rsidRPr="00B067A5">
        <w:rPr>
          <w:rFonts w:ascii="Arial" w:hAnsi="Arial" w:cs="Arial"/>
          <w:color w:val="000000"/>
          <w:sz w:val="20"/>
          <w:szCs w:val="20"/>
        </w:rPr>
        <w:t>l Valor Estimado de</w:t>
      </w:r>
      <w:r w:rsidR="00690431">
        <w:rPr>
          <w:rFonts w:ascii="Arial" w:hAnsi="Arial" w:cs="Arial"/>
          <w:color w:val="000000"/>
          <w:sz w:val="20"/>
          <w:szCs w:val="20"/>
        </w:rPr>
        <w:t xml:space="preserve"> </w:t>
      </w:r>
      <w:r w:rsidRPr="00B067A5">
        <w:rPr>
          <w:rFonts w:ascii="Arial" w:hAnsi="Arial" w:cs="Arial"/>
          <w:color w:val="000000"/>
          <w:sz w:val="20"/>
          <w:szCs w:val="20"/>
        </w:rPr>
        <w:t>l</w:t>
      </w:r>
      <w:r w:rsidR="00690431">
        <w:rPr>
          <w:rFonts w:ascii="Arial" w:hAnsi="Arial" w:cs="Arial"/>
          <w:color w:val="000000"/>
          <w:sz w:val="20"/>
          <w:szCs w:val="20"/>
        </w:rPr>
        <w:t>a</w:t>
      </w:r>
      <w:r w:rsidRPr="00B067A5">
        <w:rPr>
          <w:rFonts w:ascii="Arial" w:hAnsi="Arial" w:cs="Arial"/>
          <w:color w:val="000000"/>
          <w:sz w:val="20"/>
          <w:szCs w:val="20"/>
        </w:rPr>
        <w:t xml:space="preserve"> </w:t>
      </w:r>
      <w:r w:rsidR="00690431">
        <w:rPr>
          <w:rFonts w:ascii="Arial" w:hAnsi="Arial" w:cs="Arial"/>
          <w:color w:val="000000"/>
          <w:sz w:val="20"/>
          <w:szCs w:val="20"/>
        </w:rPr>
        <w:t>o</w:t>
      </w:r>
      <w:r w:rsidR="005F6C1F">
        <w:rPr>
          <w:rFonts w:ascii="Arial" w:hAnsi="Arial" w:cs="Arial"/>
          <w:color w:val="000000"/>
          <w:sz w:val="20"/>
          <w:szCs w:val="20"/>
        </w:rPr>
        <w:t>ferta mercantil</w:t>
      </w:r>
      <w:r w:rsidRPr="00B067A5">
        <w:rPr>
          <w:rFonts w:ascii="Arial" w:hAnsi="Arial" w:cs="Arial"/>
          <w:color w:val="000000"/>
          <w:sz w:val="20"/>
          <w:szCs w:val="20"/>
        </w:rPr>
        <w:t xml:space="preserve">, la cual tendrá una vigencia que se contará desde el inicio del plazo de ejecución por vigencias de </w:t>
      </w:r>
      <w:r>
        <w:rPr>
          <w:rFonts w:ascii="Arial" w:hAnsi="Arial" w:cs="Arial"/>
          <w:color w:val="000000"/>
          <w:sz w:val="20"/>
          <w:szCs w:val="20"/>
        </w:rPr>
        <w:t>2</w:t>
      </w:r>
      <w:r w:rsidRPr="00B067A5">
        <w:rPr>
          <w:rFonts w:ascii="Arial" w:hAnsi="Arial" w:cs="Arial"/>
          <w:color w:val="000000"/>
          <w:sz w:val="20"/>
          <w:szCs w:val="20"/>
        </w:rPr>
        <w:t xml:space="preserve"> años renovables con dos (2) meses de antelación a su vencimiento hasta la finalización del mencionado plazo</w:t>
      </w:r>
      <w:r>
        <w:rPr>
          <w:rFonts w:ascii="Arial" w:hAnsi="Arial" w:cs="Arial"/>
          <w:color w:val="000000"/>
          <w:sz w:val="20"/>
          <w:szCs w:val="20"/>
        </w:rPr>
        <w:t>, e</w:t>
      </w:r>
      <w:r w:rsidRPr="00276984">
        <w:rPr>
          <w:rFonts w:ascii="Arial" w:hAnsi="Arial" w:cs="Arial"/>
          <w:color w:val="000000"/>
          <w:sz w:val="20"/>
          <w:szCs w:val="20"/>
        </w:rPr>
        <w:t>n caso que el vendedor opte por una garantía bancaria esta se deberá establecer a la firma de</w:t>
      </w:r>
      <w:r w:rsidR="00690431">
        <w:rPr>
          <w:rFonts w:ascii="Arial" w:hAnsi="Arial" w:cs="Arial"/>
          <w:color w:val="000000"/>
          <w:sz w:val="20"/>
          <w:szCs w:val="20"/>
        </w:rPr>
        <w:t xml:space="preserve"> </w:t>
      </w:r>
      <w:r w:rsidRPr="00276984">
        <w:rPr>
          <w:rFonts w:ascii="Arial" w:hAnsi="Arial" w:cs="Arial"/>
          <w:color w:val="000000"/>
          <w:sz w:val="20"/>
          <w:szCs w:val="20"/>
        </w:rPr>
        <w:t>l</w:t>
      </w:r>
      <w:r w:rsidR="00690431">
        <w:rPr>
          <w:rFonts w:ascii="Arial" w:hAnsi="Arial" w:cs="Arial"/>
          <w:color w:val="000000"/>
          <w:sz w:val="20"/>
          <w:szCs w:val="20"/>
        </w:rPr>
        <w:t>a</w:t>
      </w:r>
      <w:r w:rsidRPr="00276984">
        <w:rPr>
          <w:rFonts w:ascii="Arial" w:hAnsi="Arial" w:cs="Arial"/>
          <w:color w:val="000000"/>
          <w:sz w:val="20"/>
          <w:szCs w:val="20"/>
        </w:rPr>
        <w:t xml:space="preserve"> </w:t>
      </w:r>
      <w:r w:rsidR="005F6C1F">
        <w:rPr>
          <w:rFonts w:ascii="Arial" w:hAnsi="Arial" w:cs="Arial"/>
          <w:color w:val="000000"/>
          <w:sz w:val="20"/>
          <w:szCs w:val="20"/>
        </w:rPr>
        <w:t>oferta mercantil</w:t>
      </w:r>
      <w:r w:rsidRPr="00276984">
        <w:rPr>
          <w:rFonts w:ascii="Arial" w:hAnsi="Arial" w:cs="Arial"/>
          <w:color w:val="000000"/>
          <w:sz w:val="20"/>
          <w:szCs w:val="20"/>
        </w:rPr>
        <w:t xml:space="preserve"> por un plazo de un año y se deberá renovar anualmente con 30 días de anticipación a su vencimiento y así sucesivamente hasta la finalización de</w:t>
      </w:r>
      <w:r w:rsidR="00690431">
        <w:rPr>
          <w:rFonts w:ascii="Arial" w:hAnsi="Arial" w:cs="Arial"/>
          <w:color w:val="000000"/>
          <w:sz w:val="20"/>
          <w:szCs w:val="20"/>
        </w:rPr>
        <w:t xml:space="preserve"> </w:t>
      </w:r>
      <w:r w:rsidRPr="00276984">
        <w:rPr>
          <w:rFonts w:ascii="Arial" w:hAnsi="Arial" w:cs="Arial"/>
          <w:color w:val="000000"/>
          <w:sz w:val="20"/>
          <w:szCs w:val="20"/>
        </w:rPr>
        <w:t>l</w:t>
      </w:r>
      <w:r w:rsidR="00690431">
        <w:rPr>
          <w:rFonts w:ascii="Arial" w:hAnsi="Arial" w:cs="Arial"/>
          <w:color w:val="000000"/>
          <w:sz w:val="20"/>
          <w:szCs w:val="20"/>
        </w:rPr>
        <w:t>a</w:t>
      </w:r>
      <w:r w:rsidRPr="00276984">
        <w:rPr>
          <w:rFonts w:ascii="Arial" w:hAnsi="Arial" w:cs="Arial"/>
          <w:color w:val="000000"/>
          <w:sz w:val="20"/>
          <w:szCs w:val="20"/>
        </w:rPr>
        <w:t xml:space="preserve"> </w:t>
      </w:r>
      <w:r w:rsidR="005F6C1F">
        <w:rPr>
          <w:rFonts w:ascii="Arial" w:hAnsi="Arial" w:cs="Arial"/>
          <w:color w:val="000000"/>
          <w:sz w:val="20"/>
          <w:szCs w:val="20"/>
        </w:rPr>
        <w:t>oferta mercantil</w:t>
      </w:r>
      <w:r w:rsidRPr="00B067A5">
        <w:rPr>
          <w:rFonts w:ascii="Arial" w:hAnsi="Arial" w:cs="Arial"/>
          <w:color w:val="000000"/>
          <w:sz w:val="20"/>
          <w:szCs w:val="20"/>
        </w:rPr>
        <w:t>, la cual avalará el cumplimiento de las obligaciones surgidas del mismo y amparará los perjuicios derivados del incumplimiento y la cláusula penal pecuniaria</w:t>
      </w:r>
      <w:r>
        <w:rPr>
          <w:rFonts w:ascii="Arial" w:hAnsi="Arial" w:cs="Arial"/>
          <w:color w:val="000000"/>
          <w:sz w:val="20"/>
          <w:szCs w:val="20"/>
        </w:rPr>
        <w:t xml:space="preserve">. </w:t>
      </w:r>
      <w:r w:rsidRPr="00B067A5">
        <w:rPr>
          <w:rFonts w:ascii="Arial" w:hAnsi="Arial" w:cs="Arial"/>
          <w:color w:val="000000"/>
          <w:sz w:val="20"/>
          <w:szCs w:val="20"/>
        </w:rPr>
        <w:t xml:space="preserve">La cobertura incluirá, sin limitarse a ello, el </w:t>
      </w:r>
      <w:r>
        <w:rPr>
          <w:rFonts w:ascii="Arial" w:hAnsi="Arial" w:cs="Arial"/>
          <w:color w:val="000000"/>
          <w:sz w:val="20"/>
          <w:szCs w:val="20"/>
        </w:rPr>
        <w:t>mayo</w:t>
      </w:r>
      <w:r w:rsidRPr="00B067A5">
        <w:rPr>
          <w:rFonts w:ascii="Arial" w:hAnsi="Arial" w:cs="Arial"/>
          <w:color w:val="000000"/>
          <w:sz w:val="20"/>
          <w:szCs w:val="20"/>
        </w:rPr>
        <w:t xml:space="preserve">r valor que EBSA S.A E.S.P., tenga que pagar por la energía dejada de suministrar por el Vendedor. El Vendedor será el responsable de la gestión correspondiente para la obtención de la renovación del siguiente período. </w:t>
      </w:r>
      <w:r>
        <w:rPr>
          <w:rFonts w:ascii="Arial" w:hAnsi="Arial" w:cs="Arial"/>
          <w:color w:val="000000"/>
          <w:sz w:val="20"/>
          <w:szCs w:val="20"/>
        </w:rPr>
        <w:t xml:space="preserve"> </w:t>
      </w:r>
      <w:r w:rsidRPr="00B067A5">
        <w:rPr>
          <w:rFonts w:ascii="Arial" w:hAnsi="Arial" w:cs="Arial"/>
          <w:color w:val="000000"/>
          <w:sz w:val="20"/>
          <w:szCs w:val="20"/>
        </w:rPr>
        <w:t xml:space="preserve">En caso de que la CREG expida regulación asociada al cumplimiento de la relación jurídica surgida de esta oferta, durante su vigencia, el Vendedor debe presentar las garantías adicionales a que haya lugar y las que compensen el riesgo que la nueva regulación tenga por objeto cubrir. </w:t>
      </w:r>
      <w:r w:rsidRPr="00B067A5">
        <w:rPr>
          <w:rFonts w:ascii="Arial" w:hAnsi="Arial" w:cs="Arial"/>
          <w:sz w:val="20"/>
          <w:szCs w:val="20"/>
        </w:rPr>
        <w:t>Las partes renuncian expresamente a ser requeridas por escrito para ser constituidas en mora y poder hacer exigibles las garantías. Para efectos de est</w:t>
      </w:r>
      <w:r w:rsidR="00690431">
        <w:rPr>
          <w:rFonts w:ascii="Arial" w:hAnsi="Arial" w:cs="Arial"/>
          <w:sz w:val="20"/>
          <w:szCs w:val="20"/>
        </w:rPr>
        <w:t>a</w:t>
      </w:r>
      <w:r w:rsidRPr="00B067A5">
        <w:rPr>
          <w:rFonts w:ascii="Arial" w:hAnsi="Arial" w:cs="Arial"/>
          <w:sz w:val="20"/>
          <w:szCs w:val="20"/>
        </w:rPr>
        <w:t xml:space="preserve"> </w:t>
      </w:r>
      <w:r w:rsidR="00690431">
        <w:rPr>
          <w:rFonts w:ascii="Arial" w:hAnsi="Arial" w:cs="Arial"/>
          <w:sz w:val="20"/>
          <w:szCs w:val="20"/>
        </w:rPr>
        <w:t>0</w:t>
      </w:r>
      <w:r w:rsidR="005F6C1F">
        <w:rPr>
          <w:rFonts w:ascii="Arial" w:hAnsi="Arial" w:cs="Arial"/>
          <w:sz w:val="20"/>
          <w:szCs w:val="20"/>
        </w:rPr>
        <w:t>ferta mercantil</w:t>
      </w:r>
      <w:r w:rsidRPr="00B067A5">
        <w:rPr>
          <w:rFonts w:ascii="Arial" w:hAnsi="Arial" w:cs="Arial"/>
          <w:sz w:val="20"/>
          <w:szCs w:val="20"/>
        </w:rPr>
        <w:t xml:space="preserve"> una Garantía Aceptable significa una carta de crédito stand by o una garantía bancaria emitida por una entidad financiera, legalmente establecida en Colombia, vigilada por la Superintendencia Financiera de Colombia, que cuente con reputado prestigio y una calificación local de al menos AAA, aceptable en su procedencia, contenido y forma para EBSA, cuyas sumas disponibles sean pagaderas a primer requerimiento, sin necesidad de presentar documento alguno diferente al certificado de cobro, en cualquier momento y durante la vigencia de la garantía e irrevocable por parte de la entidad financiera que la emita y por la parte cuyas obligaciones se estén garantizando. Adicionalmente (i) el otorgante deberá renunciar a requerimientos judiciales, extrajudiciales o de cualquier tipo, para el pago de la obligación garantizada, tanto en Colombia como en el exterior, (ii) el garante no podrá contar con el beneficio de excusión, (iii) la parte cumplida podrá ejecutar total o parcialmente la Garantía Aceptable sin que ello implique su extinción; y (iv) en caso de que esta sea ejecutada parcialmente, la parte incumplida deberá reponer los valores de la misma dentro de los diez (10) días hábiles siguientes a la fecha de su afectación.</w:t>
      </w:r>
      <w:r>
        <w:rPr>
          <w:rFonts w:ascii="Arial" w:hAnsi="Arial" w:cs="Arial"/>
          <w:sz w:val="20"/>
          <w:szCs w:val="20"/>
        </w:rPr>
        <w:t xml:space="preserve"> </w:t>
      </w:r>
      <w:r w:rsidRPr="00B067A5">
        <w:rPr>
          <w:rFonts w:ascii="Arial" w:hAnsi="Arial" w:cs="Arial"/>
          <w:sz w:val="20"/>
          <w:szCs w:val="20"/>
        </w:rPr>
        <w:t xml:space="preserve">En el evento en que EBSA lo apruebe, esta garantía podrá ser reemplazada con otro tipo de garantía que ampare el cumplimiento total de todas y cada una de las obligaciones contractuales incluyendo las de pago (y las del pago de la cláusula penal), como por ejemplo una póliza de cumplimento otorgada por una compañía de seguros, legalmente establecida en Colombia vigilada por la Superintendencia Financiera de Colombia, que cuente con reputado prestigio y una calificación local de al menos AAA, aceptable en su procedencia, contenido y forma para la parte a favor de la cual se emite, cuyo valor de la prima respectiva, así como la de las ampliaciones de su vigencia y/o valores asegurados, sean cubiertos por la parte que la tome; y sea firmada por el tomador y la compañía aseguradora y acompañada del respectivo recibo de pago total de la prima.  En este caso (i) las pólizas de cumplimiento deben indicar en forma expresa que las mismas no expirarán por falta de pago de la prima o por revocatoria unilateral del tomador, del afianzado ni de la aseguradora; (ii)  pólizas deben contener una </w:t>
      </w:r>
      <w:r w:rsidRPr="00B067A5">
        <w:rPr>
          <w:rFonts w:ascii="Arial" w:hAnsi="Arial" w:cs="Arial"/>
          <w:sz w:val="20"/>
          <w:szCs w:val="20"/>
        </w:rPr>
        <w:lastRenderedPageBreak/>
        <w:t>estipulación expresa en la que se manifieste que toda solicitud de cancelación, modificación o renovación a los términos consignados en las mismas, formulada por o a la compañía aseguradora  por el tomador o el afianzado, debe contar con el visto bueno por escrito de la otra parte (en su calidad de asegurada y beneficiaria) para poder ser tramitada; (iv) el asegurado y beneficiario deberá ser el Comprador; (iv) Las pólizas deben consignar que serán pagaderas(os) en pesos colombianos; (v) Las carátulas deben contener en forma clara y expresa el alcance y monto del riesgo amparado; (vi) las pólizas deben ser otorgadas en formato para empresas prestadoras de servicios públicos; (vii) ambas partes deberán reponer las garantías o pólizas de seguros cuando el valor de estas se vea afectado por razón de siniestros y/o de reclamaciones, dentro de los diez (10) días hábiles siguientes a la fecha de su afectación; (viii) en el evento en que se aumente el valor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o se prorrogue su vigencia, se deberá ampliar o prorrogar las correspondientes garantías y pólizas de seguros.</w:t>
      </w:r>
      <w:r>
        <w:rPr>
          <w:rFonts w:ascii="Arial" w:hAnsi="Arial" w:cs="Arial"/>
          <w:sz w:val="20"/>
          <w:szCs w:val="20"/>
        </w:rPr>
        <w:t xml:space="preserve"> </w:t>
      </w:r>
      <w:r w:rsidRPr="00B067A5">
        <w:rPr>
          <w:rFonts w:ascii="Arial" w:hAnsi="Arial" w:cs="Arial"/>
          <w:b/>
          <w:sz w:val="20"/>
          <w:szCs w:val="20"/>
        </w:rPr>
        <w:t xml:space="preserve">CLÁUSULA OCTAVA: MORA. </w:t>
      </w:r>
      <w:r w:rsidRPr="00B067A5">
        <w:rPr>
          <w:rFonts w:ascii="Arial" w:hAnsi="Arial" w:cs="Arial"/>
          <w:color w:val="000000"/>
          <w:sz w:val="20"/>
          <w:szCs w:val="20"/>
        </w:rPr>
        <w:t>En caso de que los pagos no sean efectuados dentro de los plazos establecidos y si las causas del retraso son imputables a EBSA, EL CONTRATANTE reconocerá intereses en la cancelación de las cuentas, con la tasa máxima moratoria establecida por la ley, calculada para el respectivo período, a la tasa vigente al día siguiente al cual ha debido realizarse el pago. EBSA renuncia a todo aviso o requerimiento de constitución en mora.  Para los efectos del pago de los intereses, el Vendedor deberá efectuar los cálculos correspondientes y presentar la factura respectiva, con los soportes que demuestren su existencia, el período por el cual se cobra y la tasa a aplicar</w:t>
      </w:r>
      <w:r w:rsidRPr="00B067A5">
        <w:rPr>
          <w:rFonts w:ascii="Arial" w:hAnsi="Arial" w:cs="Arial"/>
          <w:sz w:val="20"/>
          <w:szCs w:val="20"/>
        </w:rPr>
        <w:t>.</w:t>
      </w:r>
      <w:r>
        <w:rPr>
          <w:rFonts w:ascii="Arial" w:hAnsi="Arial" w:cs="Arial"/>
          <w:sz w:val="20"/>
          <w:szCs w:val="20"/>
        </w:rPr>
        <w:t xml:space="preserve"> </w:t>
      </w:r>
      <w:r w:rsidRPr="00212671">
        <w:rPr>
          <w:rFonts w:ascii="Arial" w:hAnsi="Arial" w:cs="Arial"/>
          <w:sz w:val="20"/>
          <w:szCs w:val="20"/>
        </w:rPr>
        <w:t>Sin embargo, la causación de interés moratorio no significa extensión del plazo para el pago ni mutación de la obligación de pagar dentro del término antes señalado.</w:t>
      </w:r>
      <w:r w:rsidRPr="00B067A5">
        <w:rPr>
          <w:rFonts w:ascii="Arial" w:hAnsi="Arial" w:cs="Arial"/>
          <w:sz w:val="20"/>
          <w:szCs w:val="20"/>
        </w:rPr>
        <w:t xml:space="preserve"> </w:t>
      </w:r>
      <w:r w:rsidRPr="00B067A5">
        <w:rPr>
          <w:rFonts w:ascii="Arial" w:hAnsi="Arial" w:cs="Arial"/>
          <w:b/>
          <w:color w:val="282828"/>
          <w:sz w:val="20"/>
          <w:szCs w:val="20"/>
        </w:rPr>
        <w:t>CLÁUSULA NOVENA: SITIO DE ENTREGA</w:t>
      </w:r>
      <w:r w:rsidRPr="00B067A5">
        <w:rPr>
          <w:rFonts w:ascii="Arial" w:hAnsi="Arial" w:cs="Arial"/>
          <w:b/>
          <w:color w:val="000000"/>
          <w:sz w:val="20"/>
          <w:szCs w:val="20"/>
          <w:shd w:val="clear" w:color="auto" w:fill="FFFFFF"/>
        </w:rPr>
        <w:t>.</w:t>
      </w:r>
      <w:r w:rsidRPr="00B067A5">
        <w:rPr>
          <w:rFonts w:ascii="Arial" w:hAnsi="Arial" w:cs="Arial"/>
          <w:color w:val="000000"/>
          <w:sz w:val="20"/>
          <w:szCs w:val="20"/>
          <w:shd w:val="clear" w:color="auto" w:fill="FFFFFF"/>
        </w:rPr>
        <w:t> </w:t>
      </w:r>
      <w:r w:rsidRPr="00B067A5">
        <w:rPr>
          <w:rStyle w:val="apple-converted-space"/>
          <w:rFonts w:ascii="Arial" w:hAnsi="Arial" w:cs="Arial"/>
          <w:color w:val="000000"/>
          <w:sz w:val="20"/>
          <w:szCs w:val="20"/>
          <w:shd w:val="clear" w:color="auto" w:fill="FFFFFF"/>
        </w:rPr>
        <w:t> </w:t>
      </w:r>
      <w:r w:rsidRPr="00B067A5">
        <w:rPr>
          <w:rFonts w:ascii="Arial" w:hAnsi="Arial" w:cs="Arial"/>
          <w:color w:val="000000"/>
          <w:sz w:val="20"/>
          <w:szCs w:val="20"/>
          <w:shd w:val="clear" w:color="auto" w:fill="FFFFFF"/>
        </w:rPr>
        <w:t>EBSA recibirá la energía contratada en el Sistema de Transmisión Nacional, y se liquidará de conformidad con la regulación vigente. </w:t>
      </w:r>
      <w:r w:rsidRPr="00B067A5">
        <w:rPr>
          <w:rStyle w:val="apple-converted-space"/>
          <w:rFonts w:ascii="Arial" w:hAnsi="Arial" w:cs="Arial"/>
          <w:color w:val="000000"/>
          <w:sz w:val="20"/>
          <w:szCs w:val="20"/>
          <w:shd w:val="clear" w:color="auto" w:fill="FFFFFF"/>
        </w:rPr>
        <w:t> </w:t>
      </w:r>
      <w:r w:rsidRPr="00B067A5">
        <w:rPr>
          <w:rFonts w:ascii="Arial" w:hAnsi="Arial" w:cs="Arial"/>
          <w:color w:val="000000"/>
          <w:sz w:val="20"/>
          <w:szCs w:val="20"/>
          <w:shd w:val="clear" w:color="auto" w:fill="FFFFFF"/>
        </w:rPr>
        <w:t xml:space="preserve">Por lo anterior, y con base la regulación vigente, EBSA asumirá las pérdidas correspondientes en la red de interconexión. </w:t>
      </w:r>
      <w:r w:rsidRPr="00B067A5">
        <w:rPr>
          <w:rFonts w:ascii="Arial" w:hAnsi="Arial" w:cs="Arial"/>
          <w:b/>
          <w:sz w:val="20"/>
          <w:szCs w:val="20"/>
        </w:rPr>
        <w:t xml:space="preserve">CLÁUSULA DÉCIMA: FUERZA </w:t>
      </w:r>
      <w:r>
        <w:rPr>
          <w:rFonts w:ascii="Arial" w:hAnsi="Arial" w:cs="Arial"/>
          <w:b/>
          <w:sz w:val="20"/>
          <w:szCs w:val="20"/>
        </w:rPr>
        <w:t>MAYOR</w:t>
      </w:r>
      <w:r w:rsidRPr="00B067A5">
        <w:rPr>
          <w:rFonts w:ascii="Arial" w:hAnsi="Arial" w:cs="Arial"/>
          <w:b/>
          <w:sz w:val="20"/>
          <w:szCs w:val="20"/>
        </w:rPr>
        <w:t xml:space="preserve"> O CASO FORTUITO.</w:t>
      </w:r>
      <w:r w:rsidRPr="00B067A5">
        <w:rPr>
          <w:rFonts w:ascii="Arial" w:hAnsi="Arial" w:cs="Arial"/>
          <w:sz w:val="20"/>
          <w:szCs w:val="20"/>
        </w:rPr>
        <w:t xml:space="preserve"> Las Partes se obligan a dar cumplimiento a las estipulaciones contractuales, salvo la ocurrencia de fuerza </w:t>
      </w:r>
      <w:r>
        <w:rPr>
          <w:rFonts w:ascii="Arial" w:hAnsi="Arial" w:cs="Arial"/>
          <w:sz w:val="20"/>
          <w:szCs w:val="20"/>
        </w:rPr>
        <w:t>mayo</w:t>
      </w:r>
      <w:r w:rsidRPr="00B067A5">
        <w:rPr>
          <w:rFonts w:ascii="Arial" w:hAnsi="Arial" w:cs="Arial"/>
          <w:sz w:val="20"/>
          <w:szCs w:val="20"/>
        </w:rPr>
        <w:t xml:space="preserve">r o caso fortuito es decir a cualquier circunstancia imprevista e imprevisible que escape al control de cualquiera de las Partes y ante cual sea imposible resistirse. Para que el acontecimiento se considere como evento eximente de responsabilidad, se requiere, además, que impida directamente el cumplimiento de la obligación correspondiente, y que esté debidamente comprobado, caso en el cual se pondrán de acuerdo a fin de adecuar las condiciones </w:t>
      </w:r>
      <w:r w:rsidR="00690431" w:rsidRPr="00B067A5">
        <w:rPr>
          <w:rFonts w:ascii="Arial" w:hAnsi="Arial" w:cs="Arial"/>
          <w:sz w:val="20"/>
          <w:szCs w:val="20"/>
        </w:rPr>
        <w:t>de la oferta mercantil</w:t>
      </w:r>
      <w:r w:rsidRPr="00B067A5">
        <w:rPr>
          <w:rFonts w:ascii="Arial" w:hAnsi="Arial" w:cs="Arial"/>
          <w:sz w:val="20"/>
          <w:szCs w:val="20"/>
        </w:rPr>
        <w:t xml:space="preserve"> a las nuevas situaciones que se presenten. Las partes quedarán relevadas del cumplimiento de sus obligaciones por circunstancias imprevisibles e irresistibles ajenas a ellas, que impidan la ejecución de las obligaciones estipuladas en est</w:t>
      </w:r>
      <w:r w:rsidR="00690431">
        <w:rPr>
          <w:rFonts w:ascii="Arial" w:hAnsi="Arial" w:cs="Arial"/>
          <w:sz w:val="20"/>
          <w:szCs w:val="20"/>
        </w:rPr>
        <w:t>a</w:t>
      </w:r>
      <w:r w:rsidRPr="00B067A5">
        <w:rPr>
          <w:rFonts w:ascii="Arial" w:hAnsi="Arial" w:cs="Arial"/>
          <w:sz w:val="20"/>
          <w:szCs w:val="20"/>
        </w:rPr>
        <w:t xml:space="preserv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quedando obligada la parte incursa en la circunstancia de fuerza </w:t>
      </w:r>
      <w:r>
        <w:rPr>
          <w:rFonts w:ascii="Arial" w:hAnsi="Arial" w:cs="Arial"/>
          <w:sz w:val="20"/>
          <w:szCs w:val="20"/>
        </w:rPr>
        <w:t>mayo</w:t>
      </w:r>
      <w:r w:rsidRPr="00B067A5">
        <w:rPr>
          <w:rFonts w:ascii="Arial" w:hAnsi="Arial" w:cs="Arial"/>
          <w:sz w:val="20"/>
          <w:szCs w:val="20"/>
        </w:rPr>
        <w:t xml:space="preserve">r o caso fortuito a dar aviso a la otra parte, dentro de las setenta y dos (72) horas siguientes a su ocurrencia y desde tal momento se suspenderán las obligaciones para ambas partes. No obstante, la Parte incursa en la circunstancia de fuerza </w:t>
      </w:r>
      <w:r>
        <w:rPr>
          <w:rFonts w:ascii="Arial" w:hAnsi="Arial" w:cs="Arial"/>
          <w:sz w:val="20"/>
          <w:szCs w:val="20"/>
        </w:rPr>
        <w:t>mayo</w:t>
      </w:r>
      <w:r w:rsidRPr="00B067A5">
        <w:rPr>
          <w:rFonts w:ascii="Arial" w:hAnsi="Arial" w:cs="Arial"/>
          <w:sz w:val="20"/>
          <w:szCs w:val="20"/>
        </w:rPr>
        <w:t xml:space="preserve">r o caso fortuito, contará con un término de diez (10) días calendario a partir de la ocurrencia, para presentar a la otra Parte los documentos y pruebas que comprueben dicha circunstancia. En caso de desaparecer tal circunstancia las partes continuarán la ejecución de sus obligaciones en la forma estipulada anteriormente. En todo caso quien alegue la fuerza </w:t>
      </w:r>
      <w:r>
        <w:rPr>
          <w:rFonts w:ascii="Arial" w:hAnsi="Arial" w:cs="Arial"/>
          <w:sz w:val="20"/>
          <w:szCs w:val="20"/>
        </w:rPr>
        <w:t>mayo</w:t>
      </w:r>
      <w:r w:rsidRPr="00B067A5">
        <w:rPr>
          <w:rFonts w:ascii="Arial" w:hAnsi="Arial" w:cs="Arial"/>
          <w:sz w:val="20"/>
          <w:szCs w:val="20"/>
        </w:rPr>
        <w:t xml:space="preserve">r o caso fortuito deberá demostrarlo. </w:t>
      </w:r>
      <w:r w:rsidRPr="00B067A5">
        <w:rPr>
          <w:rFonts w:ascii="Arial" w:hAnsi="Arial" w:cs="Arial"/>
          <w:b/>
          <w:sz w:val="20"/>
          <w:szCs w:val="20"/>
        </w:rPr>
        <w:t>PARÁGRAFO 1:</w:t>
      </w:r>
      <w:r w:rsidRPr="00B067A5">
        <w:rPr>
          <w:rFonts w:ascii="Arial" w:hAnsi="Arial" w:cs="Arial"/>
          <w:sz w:val="20"/>
          <w:szCs w:val="20"/>
        </w:rPr>
        <w:t xml:space="preserve"> El hecho de que se presente fuerza </w:t>
      </w:r>
      <w:r>
        <w:rPr>
          <w:rFonts w:ascii="Arial" w:hAnsi="Arial" w:cs="Arial"/>
          <w:sz w:val="20"/>
          <w:szCs w:val="20"/>
        </w:rPr>
        <w:t>mayo</w:t>
      </w:r>
      <w:r w:rsidRPr="00B067A5">
        <w:rPr>
          <w:rFonts w:ascii="Arial" w:hAnsi="Arial" w:cs="Arial"/>
          <w:sz w:val="20"/>
          <w:szCs w:val="20"/>
        </w:rPr>
        <w:t xml:space="preserve">r o caso fortuito no exime a EBSA del pago de las facturas pendientes por energía ya suministrada respecto de lo cual se debe cumplir lo establecido en la Cláusula Sexta. </w:t>
      </w:r>
      <w:r w:rsidRPr="00B067A5">
        <w:rPr>
          <w:rFonts w:ascii="Arial" w:hAnsi="Arial" w:cs="Arial"/>
          <w:b/>
          <w:sz w:val="20"/>
          <w:szCs w:val="20"/>
        </w:rPr>
        <w:t>PARAGRAFO 2</w:t>
      </w:r>
      <w:r w:rsidRPr="00B067A5">
        <w:rPr>
          <w:rFonts w:ascii="Arial" w:hAnsi="Arial" w:cs="Arial"/>
          <w:sz w:val="20"/>
          <w:szCs w:val="20"/>
        </w:rPr>
        <w:t xml:space="preserve">: Las partes acuerdan que los cambios regulatorios no se consideran fuerza </w:t>
      </w:r>
      <w:r>
        <w:rPr>
          <w:rFonts w:ascii="Arial" w:hAnsi="Arial" w:cs="Arial"/>
          <w:sz w:val="20"/>
          <w:szCs w:val="20"/>
        </w:rPr>
        <w:t>mayo</w:t>
      </w:r>
      <w:r w:rsidRPr="00B067A5">
        <w:rPr>
          <w:rFonts w:ascii="Arial" w:hAnsi="Arial" w:cs="Arial"/>
          <w:sz w:val="20"/>
          <w:szCs w:val="20"/>
        </w:rPr>
        <w:t>r ni caso fortuito.</w:t>
      </w:r>
      <w:r w:rsidRPr="00942772">
        <w:rPr>
          <w:rFonts w:ascii="Arial" w:hAnsi="Arial" w:cs="Arial"/>
          <w:b/>
          <w:sz w:val="20"/>
          <w:szCs w:val="20"/>
        </w:rPr>
        <w:t xml:space="preserve"> </w:t>
      </w:r>
      <w:r w:rsidRPr="00B067A5">
        <w:rPr>
          <w:rFonts w:ascii="Arial" w:hAnsi="Arial" w:cs="Arial"/>
          <w:b/>
          <w:sz w:val="20"/>
          <w:szCs w:val="20"/>
        </w:rPr>
        <w:t xml:space="preserve">PARAGRAFO </w:t>
      </w:r>
      <w:r>
        <w:rPr>
          <w:rFonts w:ascii="Arial" w:hAnsi="Arial" w:cs="Arial"/>
          <w:b/>
          <w:sz w:val="20"/>
          <w:szCs w:val="20"/>
        </w:rPr>
        <w:t>3</w:t>
      </w:r>
      <w:r w:rsidRPr="00B067A5">
        <w:rPr>
          <w:rFonts w:ascii="Arial" w:hAnsi="Arial" w:cs="Arial"/>
          <w:sz w:val="20"/>
          <w:szCs w:val="20"/>
        </w:rPr>
        <w:t>:</w:t>
      </w:r>
      <w:r>
        <w:rPr>
          <w:rFonts w:ascii="Arial" w:hAnsi="Arial" w:cs="Arial"/>
          <w:sz w:val="20"/>
          <w:szCs w:val="20"/>
        </w:rPr>
        <w:t xml:space="preserve"> No se constituye como fuerza mayor, lo establecido en la Resolución CREG 071 de 2006, modificada por la Resolución CREG 140 de 2017. </w:t>
      </w:r>
      <w:r w:rsidRPr="00B067A5">
        <w:rPr>
          <w:rFonts w:ascii="Arial" w:hAnsi="Arial" w:cs="Arial"/>
          <w:b/>
          <w:sz w:val="20"/>
          <w:szCs w:val="20"/>
        </w:rPr>
        <w:t>CLÁUSULA DÉCIMA PRIMERA: CAUSALES DE TERMINACIÓN</w:t>
      </w:r>
      <w:r w:rsidRPr="00B067A5">
        <w:rPr>
          <w:rFonts w:ascii="Arial" w:hAnsi="Arial" w:cs="Arial"/>
          <w:sz w:val="20"/>
          <w:szCs w:val="20"/>
        </w:rPr>
        <w:t xml:space="preserve">. Serán causales de terminación </w:t>
      </w:r>
      <w:r w:rsidR="00690431" w:rsidRPr="00B067A5">
        <w:rPr>
          <w:rFonts w:ascii="Arial" w:hAnsi="Arial" w:cs="Arial"/>
          <w:sz w:val="20"/>
          <w:szCs w:val="20"/>
        </w:rPr>
        <w:t>de la presente oferta mercantil antes</w:t>
      </w:r>
      <w:r w:rsidRPr="00B067A5">
        <w:rPr>
          <w:rFonts w:ascii="Arial" w:hAnsi="Arial" w:cs="Arial"/>
          <w:sz w:val="20"/>
          <w:szCs w:val="20"/>
        </w:rPr>
        <w:t xml:space="preserve"> de su vencimiento las siguientes: a) Por cualquiera de las Partes, cuando no se constituyan o mantengan vigentes las garantías requeridas en </w:t>
      </w:r>
      <w:r w:rsidR="00690431">
        <w:rPr>
          <w:rFonts w:ascii="Arial" w:hAnsi="Arial" w:cs="Arial"/>
          <w:sz w:val="20"/>
          <w:szCs w:val="20"/>
        </w:rPr>
        <w:t>la</w:t>
      </w:r>
      <w:r w:rsidRPr="00B067A5">
        <w:rPr>
          <w:rFonts w:ascii="Arial" w:hAnsi="Arial" w:cs="Arial"/>
          <w:sz w:val="20"/>
          <w:szCs w:val="20"/>
        </w:rPr>
        <w:t xml:space="preserve"> presente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b) Por expreso mandato de la ley.  </w:t>
      </w:r>
      <w:bookmarkStart w:id="3" w:name="_Hlk106893609"/>
      <w:r w:rsidRPr="00B067A5">
        <w:rPr>
          <w:rFonts w:ascii="Arial" w:hAnsi="Arial" w:cs="Arial"/>
          <w:sz w:val="20"/>
          <w:szCs w:val="20"/>
        </w:rPr>
        <w:t>c</w:t>
      </w:r>
      <w:bookmarkStart w:id="4" w:name="_Hlk106893585"/>
      <w:r w:rsidRPr="00B067A5">
        <w:rPr>
          <w:rFonts w:ascii="Arial" w:hAnsi="Arial" w:cs="Arial"/>
          <w:sz w:val="20"/>
          <w:szCs w:val="20"/>
        </w:rPr>
        <w:t xml:space="preserve">) Por parte del </w:t>
      </w:r>
      <w:r w:rsidRPr="00B067A5">
        <w:rPr>
          <w:rFonts w:ascii="Arial" w:hAnsi="Arial" w:cs="Arial"/>
          <w:sz w:val="20"/>
          <w:szCs w:val="20"/>
        </w:rPr>
        <w:lastRenderedPageBreak/>
        <w:t xml:space="preserve">Vendedor, por el incumplimiento del Comprador en el pago de </w:t>
      </w:r>
      <w:r>
        <w:rPr>
          <w:rFonts w:ascii="Arial" w:hAnsi="Arial" w:cs="Arial"/>
          <w:sz w:val="20"/>
          <w:szCs w:val="20"/>
        </w:rPr>
        <w:t>una</w:t>
      </w:r>
      <w:r w:rsidRPr="00B067A5">
        <w:rPr>
          <w:rFonts w:ascii="Arial" w:hAnsi="Arial" w:cs="Arial"/>
          <w:sz w:val="20"/>
          <w:szCs w:val="20"/>
        </w:rPr>
        <w:t xml:space="preserve"> (</w:t>
      </w:r>
      <w:r>
        <w:rPr>
          <w:rFonts w:ascii="Arial" w:hAnsi="Arial" w:cs="Arial"/>
          <w:sz w:val="20"/>
          <w:szCs w:val="20"/>
        </w:rPr>
        <w:t>1</w:t>
      </w:r>
      <w:r w:rsidRPr="00B067A5">
        <w:rPr>
          <w:rFonts w:ascii="Arial" w:hAnsi="Arial" w:cs="Arial"/>
          <w:sz w:val="20"/>
          <w:szCs w:val="20"/>
        </w:rPr>
        <w:t>) factura, que no se encuentren objetadas,</w:t>
      </w:r>
      <w:bookmarkEnd w:id="3"/>
      <w:r>
        <w:rPr>
          <w:rFonts w:ascii="Arial" w:hAnsi="Arial" w:cs="Arial"/>
          <w:sz w:val="20"/>
          <w:szCs w:val="20"/>
        </w:rPr>
        <w:t xml:space="preserve"> </w:t>
      </w:r>
      <w:bookmarkEnd w:id="4"/>
      <w:r w:rsidRPr="00B067A5">
        <w:rPr>
          <w:rFonts w:ascii="Arial" w:hAnsi="Arial" w:cs="Arial"/>
          <w:sz w:val="20"/>
          <w:szCs w:val="20"/>
        </w:rPr>
        <w:t>d)</w:t>
      </w:r>
      <w:r>
        <w:rPr>
          <w:rFonts w:ascii="Arial" w:hAnsi="Arial" w:cs="Arial"/>
          <w:sz w:val="20"/>
          <w:szCs w:val="20"/>
        </w:rPr>
        <w:t xml:space="preserve"> </w:t>
      </w:r>
      <w:r w:rsidRPr="00B067A5">
        <w:rPr>
          <w:rFonts w:ascii="Arial" w:hAnsi="Arial" w:cs="Arial"/>
          <w:sz w:val="20"/>
          <w:szCs w:val="20"/>
        </w:rPr>
        <w:t xml:space="preserve">Por parte del Comprador, por el incumplimiento por parte del Vendedor en el suministro al Comprador de la energía contratada, e) El incumplimiento de las Partes de la obligación de constituir los mecanismos de cubrimiento para las transacciones del mercado </w:t>
      </w:r>
      <w:r>
        <w:rPr>
          <w:rFonts w:ascii="Arial" w:hAnsi="Arial" w:cs="Arial"/>
          <w:sz w:val="20"/>
          <w:szCs w:val="20"/>
        </w:rPr>
        <w:t>mayo</w:t>
      </w:r>
      <w:r w:rsidRPr="00B067A5">
        <w:rPr>
          <w:rFonts w:ascii="Arial" w:hAnsi="Arial" w:cs="Arial"/>
          <w:sz w:val="20"/>
          <w:szCs w:val="20"/>
        </w:rPr>
        <w:t>rista de energía en los plazos establecidos en la regulación vigente para el cumplimiento del objeto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f) La no constitución y presentación dentro de los términos establecidos en la regulación por las Partes, de las garantías adicionales que se deriven de nueva regulación expedida por la CREG asociada al cumplimiento de la relación jurídica surgida de est</w:t>
      </w:r>
      <w:r w:rsidR="00690431">
        <w:rPr>
          <w:rFonts w:ascii="Arial" w:hAnsi="Arial" w:cs="Arial"/>
          <w:sz w:val="20"/>
          <w:szCs w:val="20"/>
        </w:rPr>
        <w:t>a</w:t>
      </w:r>
      <w:r w:rsidRPr="00B067A5">
        <w:rPr>
          <w:rFonts w:ascii="Arial" w:hAnsi="Arial" w:cs="Arial"/>
          <w:sz w:val="20"/>
          <w:szCs w:val="20"/>
        </w:rPr>
        <w:t xml:space="preserv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durante su vigencia y las que compensen el riesgo que dicha regulación tenga por objeto cubrir. g) El retiro de cualquiera de las Partes como agente del mercado en las condiciones establecidas en la resolución CREG 047 de 2010, CREG 156 de 2011 y las que la modifiquen o complementen. h) La cesión total o parcial </w:t>
      </w:r>
      <w:r w:rsidR="00690431" w:rsidRPr="00B067A5">
        <w:rPr>
          <w:rFonts w:ascii="Arial" w:hAnsi="Arial" w:cs="Arial"/>
          <w:sz w:val="20"/>
          <w:szCs w:val="20"/>
        </w:rPr>
        <w:t>de la presente oferta mercantil</w:t>
      </w:r>
      <w:r w:rsidRPr="00B067A5">
        <w:rPr>
          <w:rFonts w:ascii="Arial" w:hAnsi="Arial" w:cs="Arial"/>
          <w:sz w:val="20"/>
          <w:szCs w:val="20"/>
        </w:rPr>
        <w:t xml:space="preserve"> sin el previo consentimiento escrito de la otra Parte. i) De común acuerdo entre las partes. j) </w:t>
      </w:r>
      <w:r w:rsidRPr="008342B2">
        <w:rPr>
          <w:rFonts w:ascii="Arial" w:hAnsi="Arial" w:cs="Arial"/>
          <w:sz w:val="20"/>
          <w:szCs w:val="20"/>
        </w:rPr>
        <w:t>Por cualquier de las Partes, a partir del inicio del programa de limitación de suministro de que trata la Resolución CREG 116 de 1998, sus modificaciones y reformas</w:t>
      </w:r>
      <w:r>
        <w:rPr>
          <w:rFonts w:ascii="Arial" w:hAnsi="Arial" w:cs="Arial"/>
          <w:sz w:val="20"/>
          <w:szCs w:val="20"/>
        </w:rPr>
        <w:t>.</w:t>
      </w:r>
      <w:r w:rsidRPr="008342B2">
        <w:rPr>
          <w:rFonts w:ascii="Arial" w:hAnsi="Arial" w:cs="Arial"/>
          <w:sz w:val="20"/>
          <w:szCs w:val="20"/>
        </w:rPr>
        <w:t xml:space="preserve"> </w:t>
      </w:r>
      <w:bookmarkStart w:id="5" w:name="_Hlk498613297"/>
      <w:r w:rsidRPr="008342B2">
        <w:rPr>
          <w:rFonts w:ascii="Arial" w:hAnsi="Arial" w:cs="Arial"/>
          <w:sz w:val="20"/>
          <w:szCs w:val="20"/>
        </w:rPr>
        <w:t>k) Si cualquiera de las partes</w:t>
      </w:r>
      <w:r w:rsidRPr="00B067A5">
        <w:rPr>
          <w:rFonts w:ascii="Arial" w:hAnsi="Arial" w:cs="Arial"/>
          <w:sz w:val="20"/>
          <w:szCs w:val="20"/>
        </w:rPr>
        <w:t xml:space="preserve"> da inicio a un proceso de liquidación o disolución voluntaria o forzosa, de acuerdo con las normas generales y/o especiales que le aplican de acuerdo con su naturaleza jurídica</w:t>
      </w:r>
      <w:bookmarkEnd w:id="5"/>
      <w:r w:rsidRPr="00A036BE">
        <w:rPr>
          <w:rFonts w:ascii="Arial" w:hAnsi="Arial" w:cs="Arial"/>
          <w:sz w:val="20"/>
          <w:szCs w:val="20"/>
        </w:rPr>
        <w:t>;</w:t>
      </w:r>
      <w:r w:rsidRPr="00A036BE">
        <w:t xml:space="preserve"> </w:t>
      </w:r>
      <w:r w:rsidRPr="00A036BE">
        <w:rPr>
          <w:rFonts w:ascii="Arial" w:hAnsi="Arial" w:cs="Arial"/>
          <w:sz w:val="20"/>
          <w:szCs w:val="20"/>
        </w:rPr>
        <w:t>m) Por cualquiera de las Partes, cuando se presente una sentencia o decisión en última instancia de una autoridad nacional o internacional en contra de la otra Parte o de cualquiera de sus accionistas con participación superior al 5% o sus trabajadores por la comisión de los delitos de lavado de activos, financiación del terrorismo, financiamiento para la proliferación de armas de destrucción masiva, soborno nacional o internacional</w:t>
      </w:r>
      <w:r>
        <w:rPr>
          <w:rFonts w:ascii="Arial" w:hAnsi="Arial" w:cs="Arial"/>
          <w:sz w:val="20"/>
          <w:szCs w:val="20"/>
        </w:rPr>
        <w:t>.</w:t>
      </w:r>
      <w:r w:rsidRPr="00B067A5">
        <w:rPr>
          <w:rFonts w:ascii="Arial" w:hAnsi="Arial" w:cs="Arial"/>
          <w:sz w:val="20"/>
          <w:szCs w:val="20"/>
        </w:rPr>
        <w:t xml:space="preserve"> n) Por cualquiera de las Partes, cuando se suspenda </w:t>
      </w:r>
      <w:r w:rsidR="00690431">
        <w:rPr>
          <w:rFonts w:ascii="Arial" w:hAnsi="Arial" w:cs="Arial"/>
          <w:sz w:val="20"/>
          <w:szCs w:val="20"/>
        </w:rPr>
        <w:t>la</w:t>
      </w:r>
      <w:r w:rsidRPr="00B067A5">
        <w:rPr>
          <w:rFonts w:ascii="Arial" w:hAnsi="Arial" w:cs="Arial"/>
          <w:sz w:val="20"/>
          <w:szCs w:val="20"/>
        </w:rPr>
        <w:t xml:space="preserv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por fuerza </w:t>
      </w:r>
      <w:r>
        <w:rPr>
          <w:rFonts w:ascii="Arial" w:hAnsi="Arial" w:cs="Arial"/>
          <w:sz w:val="20"/>
          <w:szCs w:val="20"/>
        </w:rPr>
        <w:t>mayo</w:t>
      </w:r>
      <w:r w:rsidRPr="00B067A5">
        <w:rPr>
          <w:rFonts w:ascii="Arial" w:hAnsi="Arial" w:cs="Arial"/>
          <w:sz w:val="20"/>
          <w:szCs w:val="20"/>
        </w:rPr>
        <w:t>r o caso fortuito en un plazo superior a [seis (6) meses] sin que las Partes alcanzaran un acuerdo en otro sentido, o) Por cualquiera de las Partes, por el ofrecimiento directo o indirecto que haga la otra Parte, a cualquier persona o autoridad competente, de un soborno, gratificación, comisión u otra cosa de valor, como prima o recompensa con el propósito de obtener un provecho ilícito en relación con la ejecución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presente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y p) Por cualquiera de las Partes, por el incumplimiento de la otra Parte con cualquier otra obligación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siempre que tal incumplimiento no sea subsanado de conformidad con lo dispuesto en esta Cláusula.</w:t>
      </w:r>
      <w:r>
        <w:rPr>
          <w:rFonts w:ascii="Arial" w:hAnsi="Arial" w:cs="Arial"/>
          <w:sz w:val="20"/>
          <w:szCs w:val="20"/>
        </w:rPr>
        <w:t xml:space="preserve"> </w:t>
      </w:r>
      <w:r w:rsidRPr="00B067A5">
        <w:rPr>
          <w:rFonts w:ascii="Arial" w:hAnsi="Arial" w:cs="Arial"/>
          <w:sz w:val="20"/>
          <w:szCs w:val="20"/>
        </w:rPr>
        <w:t xml:space="preserve">No constituye incumplimiento, y por tanto no da lugar a la suspensión o terminación </w:t>
      </w:r>
      <w:r w:rsidR="00690431" w:rsidRPr="00B067A5">
        <w:rPr>
          <w:rFonts w:ascii="Arial" w:hAnsi="Arial" w:cs="Arial"/>
          <w:sz w:val="20"/>
          <w:szCs w:val="20"/>
        </w:rPr>
        <w:t>de la oferta mercantil</w:t>
      </w:r>
      <w:r w:rsidRPr="00B067A5">
        <w:rPr>
          <w:rFonts w:ascii="Arial" w:hAnsi="Arial" w:cs="Arial"/>
          <w:sz w:val="20"/>
          <w:szCs w:val="20"/>
        </w:rPr>
        <w:t>, las restricciones en el suministro por racionamiento de energía y potencia, decretadas a nivel nacional, o por limitaciones en las redes de transmisión.</w:t>
      </w:r>
      <w:r>
        <w:rPr>
          <w:rFonts w:ascii="Arial" w:hAnsi="Arial" w:cs="Arial"/>
          <w:sz w:val="20"/>
          <w:szCs w:val="20"/>
        </w:rPr>
        <w:t xml:space="preserve"> </w:t>
      </w:r>
      <w:r w:rsidRPr="00A036BE">
        <w:rPr>
          <w:rFonts w:ascii="Arial" w:hAnsi="Arial" w:cs="Arial"/>
          <w:b/>
          <w:bCs/>
          <w:sz w:val="20"/>
          <w:szCs w:val="20"/>
        </w:rPr>
        <w:t>PARAGRAFO1</w:t>
      </w:r>
      <w:r w:rsidRPr="00B067A5">
        <w:rPr>
          <w:rFonts w:ascii="Arial" w:hAnsi="Arial" w:cs="Arial"/>
          <w:sz w:val="20"/>
          <w:szCs w:val="20"/>
        </w:rPr>
        <w:t xml:space="preserve">: En caso de terminación por incumplimiento, la Parte cumplida informara al ASIC y queda facultada para solicitar la terminación del despacho. </w:t>
      </w:r>
      <w:r w:rsidRPr="00A036BE">
        <w:rPr>
          <w:rFonts w:ascii="Arial" w:hAnsi="Arial" w:cs="Arial"/>
          <w:b/>
          <w:bCs/>
          <w:sz w:val="20"/>
          <w:szCs w:val="20"/>
        </w:rPr>
        <w:t>PARAGRAFO 2</w:t>
      </w:r>
      <w:r w:rsidRPr="00B067A5">
        <w:rPr>
          <w:rFonts w:ascii="Arial" w:hAnsi="Arial" w:cs="Arial"/>
          <w:sz w:val="20"/>
          <w:szCs w:val="20"/>
        </w:rPr>
        <w:t xml:space="preserve">. Para efectos de dar aplicación a la terminación </w:t>
      </w:r>
      <w:r w:rsidR="00690431" w:rsidRPr="00B067A5">
        <w:rPr>
          <w:rFonts w:ascii="Arial" w:hAnsi="Arial" w:cs="Arial"/>
          <w:sz w:val="20"/>
          <w:szCs w:val="20"/>
        </w:rPr>
        <w:t>de la oferta mercantil</w:t>
      </w:r>
      <w:r w:rsidRPr="00B067A5">
        <w:rPr>
          <w:rFonts w:ascii="Arial" w:hAnsi="Arial" w:cs="Arial"/>
          <w:sz w:val="20"/>
          <w:szCs w:val="20"/>
        </w:rPr>
        <w:t xml:space="preserve"> en los términos aquí establecidos, la Parte cumplida notificará el incumplimiento a la Parte incumplida, la cual tendrá cinco (5) días hábiles para resolver el incumplimiento. Pasado este término sin resolver el incumplimiento, </w:t>
      </w:r>
      <w:r w:rsidR="00690431" w:rsidRPr="00B067A5">
        <w:rPr>
          <w:rFonts w:ascii="Arial" w:hAnsi="Arial" w:cs="Arial"/>
          <w:sz w:val="20"/>
          <w:szCs w:val="20"/>
        </w:rPr>
        <w:t>la oferta mercantil</w:t>
      </w:r>
      <w:r w:rsidRPr="00B067A5">
        <w:rPr>
          <w:rFonts w:ascii="Arial" w:hAnsi="Arial" w:cs="Arial"/>
          <w:sz w:val="20"/>
          <w:szCs w:val="20"/>
        </w:rPr>
        <w:t xml:space="preserve"> se dará por terminad</w:t>
      </w:r>
      <w:r w:rsidR="00690431">
        <w:rPr>
          <w:rFonts w:ascii="Arial" w:hAnsi="Arial" w:cs="Arial"/>
          <w:sz w:val="20"/>
          <w:szCs w:val="20"/>
        </w:rPr>
        <w:t>a</w:t>
      </w:r>
      <w:r w:rsidRPr="00B067A5">
        <w:rPr>
          <w:rFonts w:ascii="Arial" w:hAnsi="Arial" w:cs="Arial"/>
          <w:sz w:val="20"/>
          <w:szCs w:val="20"/>
        </w:rPr>
        <w:t xml:space="preserve"> de pleno derecho, sin necesidad de requerimiento adicional o declaración judicial, y la parte cumplida unilateralmente notificará al ASIC sobre la terminación </w:t>
      </w:r>
      <w:r w:rsidR="00690431" w:rsidRPr="00B067A5">
        <w:rPr>
          <w:rFonts w:ascii="Arial" w:hAnsi="Arial" w:cs="Arial"/>
          <w:sz w:val="20"/>
          <w:szCs w:val="20"/>
        </w:rPr>
        <w:t>de la oferta mercantil</w:t>
      </w:r>
      <w:r w:rsidRPr="00B067A5">
        <w:rPr>
          <w:rFonts w:ascii="Arial" w:hAnsi="Arial" w:cs="Arial"/>
          <w:sz w:val="20"/>
          <w:szCs w:val="20"/>
        </w:rPr>
        <w:t xml:space="preserve"> de conformidad con las causales de terminación anticipada acordadas, quedando facultada para solicitar la terminación del despacho y ejercerá su derecho al pago estipulado en la cláusula décima segunda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w:t>
      </w:r>
      <w:r w:rsidRPr="00B067A5">
        <w:rPr>
          <w:rFonts w:ascii="Arial" w:hAnsi="Arial" w:cs="Arial"/>
          <w:b/>
          <w:sz w:val="20"/>
          <w:szCs w:val="20"/>
        </w:rPr>
        <w:t>CLÁUSULA DÉCIMA SEGUNDA: CLÁUSULA PENAL PECUNIARIA</w:t>
      </w:r>
      <w:r w:rsidRPr="00B067A5">
        <w:rPr>
          <w:rFonts w:ascii="Arial" w:hAnsi="Arial" w:cs="Arial"/>
          <w:sz w:val="20"/>
          <w:szCs w:val="20"/>
        </w:rPr>
        <w:t>. En caso de terminación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por incumplimiento del mismo, la Parte incumplida pagará a la otra, a título de cláusula penal una suma igual al 10% </w:t>
      </w:r>
      <w:r w:rsidRPr="00B067A5">
        <w:rPr>
          <w:rFonts w:ascii="Arial" w:hAnsi="Arial" w:cs="Arial"/>
          <w:bCs/>
          <w:snapToGrid w:val="0"/>
          <w:sz w:val="20"/>
          <w:szCs w:val="20"/>
        </w:rPr>
        <w:t>del Valor Estimado de</w:t>
      </w:r>
      <w:r w:rsidR="00690431">
        <w:rPr>
          <w:rFonts w:ascii="Arial" w:hAnsi="Arial" w:cs="Arial"/>
          <w:bCs/>
          <w:snapToGrid w:val="0"/>
          <w:sz w:val="20"/>
          <w:szCs w:val="20"/>
        </w:rPr>
        <w:t xml:space="preserve"> </w:t>
      </w:r>
      <w:r w:rsidRPr="00B067A5">
        <w:rPr>
          <w:rFonts w:ascii="Arial" w:hAnsi="Arial" w:cs="Arial"/>
          <w:bCs/>
          <w:snapToGrid w:val="0"/>
          <w:sz w:val="20"/>
          <w:szCs w:val="20"/>
        </w:rPr>
        <w:t>l</w:t>
      </w:r>
      <w:r w:rsidR="00690431">
        <w:rPr>
          <w:rFonts w:ascii="Arial" w:hAnsi="Arial" w:cs="Arial"/>
          <w:bCs/>
          <w:snapToGrid w:val="0"/>
          <w:sz w:val="20"/>
          <w:szCs w:val="20"/>
        </w:rPr>
        <w:t>a</w:t>
      </w:r>
      <w:r w:rsidRPr="00B067A5">
        <w:rPr>
          <w:rFonts w:ascii="Arial" w:hAnsi="Arial" w:cs="Arial"/>
          <w:bCs/>
          <w:snapToGrid w:val="0"/>
          <w:sz w:val="20"/>
          <w:szCs w:val="20"/>
        </w:rPr>
        <w:t xml:space="preserve"> </w:t>
      </w:r>
      <w:r w:rsidR="00690431">
        <w:rPr>
          <w:rFonts w:ascii="Arial" w:hAnsi="Arial" w:cs="Arial"/>
          <w:bCs/>
          <w:snapToGrid w:val="0"/>
          <w:sz w:val="20"/>
          <w:szCs w:val="20"/>
        </w:rPr>
        <w:t>o</w:t>
      </w:r>
      <w:r w:rsidR="005F6C1F">
        <w:rPr>
          <w:rFonts w:ascii="Arial" w:hAnsi="Arial" w:cs="Arial"/>
          <w:bCs/>
          <w:snapToGrid w:val="0"/>
          <w:sz w:val="20"/>
          <w:szCs w:val="20"/>
        </w:rPr>
        <w:t>ferta mercantil</w:t>
      </w:r>
      <w:r w:rsidRPr="00B067A5">
        <w:rPr>
          <w:rFonts w:ascii="Arial" w:hAnsi="Arial" w:cs="Arial"/>
          <w:bCs/>
          <w:snapToGrid w:val="0"/>
          <w:sz w:val="20"/>
          <w:szCs w:val="20"/>
        </w:rPr>
        <w:t xml:space="preserve"> que falte por ejecutarse </w:t>
      </w:r>
      <w:r w:rsidR="005133A0" w:rsidRPr="00B067A5">
        <w:rPr>
          <w:rFonts w:ascii="Arial" w:hAnsi="Arial" w:cs="Arial"/>
          <w:bCs/>
          <w:snapToGrid w:val="0"/>
          <w:sz w:val="20"/>
          <w:szCs w:val="20"/>
        </w:rPr>
        <w:t>de la oferta mercantil</w:t>
      </w:r>
      <w:r w:rsidRPr="00B067A5">
        <w:rPr>
          <w:rFonts w:ascii="Arial" w:hAnsi="Arial" w:cs="Arial"/>
          <w:bCs/>
          <w:snapToGrid w:val="0"/>
          <w:sz w:val="20"/>
          <w:szCs w:val="20"/>
        </w:rPr>
        <w:t xml:space="preserve"> valorado con la tarifa respectiva, </w:t>
      </w:r>
      <w:r w:rsidRPr="00B067A5">
        <w:rPr>
          <w:rFonts w:ascii="Arial" w:hAnsi="Arial" w:cs="Arial"/>
          <w:sz w:val="20"/>
          <w:szCs w:val="20"/>
        </w:rPr>
        <w:t xml:space="preserve">como estimación anticipada de los perjuicios que le cause.  La parte afectada podrá cobrar los perjuicios causados en lo que exceda de la cláusula penal con fundamento en </w:t>
      </w:r>
      <w:r w:rsidR="005133A0" w:rsidRPr="00B067A5">
        <w:rPr>
          <w:rFonts w:ascii="Arial" w:hAnsi="Arial" w:cs="Arial"/>
          <w:sz w:val="20"/>
          <w:szCs w:val="20"/>
        </w:rPr>
        <w:t>la presente oferta mercantil</w:t>
      </w:r>
      <w:r w:rsidRPr="00B067A5">
        <w:rPr>
          <w:rFonts w:ascii="Arial" w:hAnsi="Arial" w:cs="Arial"/>
          <w:sz w:val="20"/>
          <w:szCs w:val="20"/>
        </w:rPr>
        <w:t xml:space="preserve"> y la declaración sobre el incumplimiento. Las partes renuncian expresamente a ser requeridas por escrito para ser constituidas en mora para hacer exigible la cláusula penal.</w:t>
      </w:r>
      <w:r>
        <w:rPr>
          <w:rFonts w:ascii="Arial" w:hAnsi="Arial" w:cs="Arial"/>
          <w:sz w:val="20"/>
          <w:szCs w:val="20"/>
        </w:rPr>
        <w:t xml:space="preserve"> C</w:t>
      </w:r>
      <w:r w:rsidRPr="00B067A5">
        <w:rPr>
          <w:rFonts w:ascii="Arial" w:hAnsi="Arial" w:cs="Arial"/>
          <w:b/>
          <w:sz w:val="20"/>
          <w:szCs w:val="20"/>
        </w:rPr>
        <w:t xml:space="preserve">LÁUSULA DÉCIMA TERCERA: </w:t>
      </w:r>
      <w:r w:rsidRPr="00B067A5">
        <w:rPr>
          <w:rFonts w:ascii="Arial" w:hAnsi="Arial" w:cs="Arial"/>
          <w:b/>
          <w:color w:val="000000"/>
          <w:sz w:val="20"/>
          <w:szCs w:val="20"/>
          <w:lang w:val="es-MX"/>
        </w:rPr>
        <w:t>CLÁUSULA MANIFESTACIONES.</w:t>
      </w:r>
      <w:r w:rsidRPr="00B067A5">
        <w:rPr>
          <w:rFonts w:ascii="Arial" w:hAnsi="Arial" w:cs="Arial"/>
          <w:color w:val="000000"/>
          <w:sz w:val="20"/>
          <w:szCs w:val="20"/>
          <w:lang w:val="es-MX"/>
        </w:rPr>
        <w:t xml:space="preserve"> </w:t>
      </w:r>
      <w:r w:rsidRPr="00B067A5">
        <w:rPr>
          <w:rFonts w:ascii="Arial" w:hAnsi="Arial" w:cs="Arial"/>
          <w:bCs/>
          <w:color w:val="000000"/>
          <w:sz w:val="20"/>
          <w:szCs w:val="20"/>
          <w:lang w:val="es-MX"/>
        </w:rPr>
        <w:t>1)</w:t>
      </w:r>
      <w:r w:rsidRPr="00B067A5">
        <w:rPr>
          <w:rFonts w:ascii="Arial" w:hAnsi="Arial" w:cs="Arial"/>
          <w:color w:val="000000"/>
          <w:sz w:val="20"/>
          <w:szCs w:val="20"/>
          <w:lang w:val="es-MX"/>
        </w:rPr>
        <w:t xml:space="preserve"> En desarrollo </w:t>
      </w:r>
      <w:r w:rsidR="005133A0" w:rsidRPr="00B067A5">
        <w:rPr>
          <w:rFonts w:ascii="Arial" w:hAnsi="Arial" w:cs="Arial"/>
          <w:color w:val="000000"/>
          <w:sz w:val="20"/>
          <w:szCs w:val="20"/>
          <w:lang w:val="es-MX"/>
        </w:rPr>
        <w:t xml:space="preserve">de la </w:t>
      </w:r>
      <w:r w:rsidR="005133A0" w:rsidRPr="00B067A5">
        <w:rPr>
          <w:rFonts w:ascii="Arial" w:hAnsi="Arial" w:cs="Arial"/>
          <w:color w:val="000000"/>
          <w:sz w:val="20"/>
          <w:szCs w:val="20"/>
          <w:lang w:val="es-MX"/>
        </w:rPr>
        <w:lastRenderedPageBreak/>
        <w:t>presente oferta mercantil</w:t>
      </w:r>
      <w:r w:rsidRPr="00B067A5">
        <w:rPr>
          <w:rFonts w:ascii="Arial" w:hAnsi="Arial" w:cs="Arial"/>
          <w:color w:val="000000"/>
          <w:sz w:val="20"/>
          <w:szCs w:val="20"/>
          <w:lang w:val="es-MX"/>
        </w:rPr>
        <w:t xml:space="preserve">, las Partes se comprometen a </w:t>
      </w:r>
      <w:r w:rsidRPr="00B067A5">
        <w:rPr>
          <w:rFonts w:ascii="Arial" w:hAnsi="Arial" w:cs="Arial"/>
          <w:sz w:val="20"/>
          <w:szCs w:val="20"/>
        </w:rPr>
        <w:t>dar cumplimiento a toda la normatividad vigente sobre los Derechos de la Infancia, en consecuencia, no contratarán personal menor de edad, con el fin de proteger a los niños de la explotación económica y/o de realizar ningún trabajo que pueda interferir en su educación o que sea peligroso para la salud física, mental o espiritual, o para su desarrollo social</w:t>
      </w:r>
      <w:r w:rsidRPr="00B067A5">
        <w:rPr>
          <w:rFonts w:ascii="Arial" w:hAnsi="Arial" w:cs="Arial"/>
          <w:bCs/>
          <w:sz w:val="20"/>
          <w:szCs w:val="20"/>
        </w:rPr>
        <w:t>. 2)</w:t>
      </w:r>
      <w:r w:rsidRPr="00B067A5">
        <w:rPr>
          <w:rFonts w:ascii="Arial" w:hAnsi="Arial" w:cs="Arial"/>
          <w:sz w:val="20"/>
          <w:szCs w:val="20"/>
        </w:rPr>
        <w:t xml:space="preserve"> Igualmente las Partes manifiestan que han tomado las medidas requeridas para acoger y aplicar los principios rectores de los derechos humanos y de las libertades públicas a que se refiere la Declaración Universal de los Derechos Humanos. </w:t>
      </w:r>
      <w:r w:rsidRPr="00B067A5">
        <w:rPr>
          <w:rFonts w:ascii="Arial" w:hAnsi="Arial" w:cs="Arial"/>
          <w:bCs/>
          <w:sz w:val="20"/>
          <w:szCs w:val="20"/>
        </w:rPr>
        <w:t>3)</w:t>
      </w:r>
      <w:r w:rsidRPr="00B067A5">
        <w:rPr>
          <w:rFonts w:ascii="Arial" w:hAnsi="Arial" w:cs="Arial"/>
          <w:sz w:val="20"/>
          <w:szCs w:val="20"/>
        </w:rPr>
        <w:t xml:space="preserve"> Así mismo las Partes manifiestan individualmente que:</w:t>
      </w:r>
      <w:r w:rsidRPr="00B067A5">
        <w:rPr>
          <w:rFonts w:ascii="Arial" w:hAnsi="Arial" w:cs="Arial"/>
          <w:color w:val="000000"/>
          <w:sz w:val="20"/>
          <w:szCs w:val="20"/>
          <w:lang w:val="es-MX"/>
        </w:rPr>
        <w:t xml:space="preserve"> (i)  cumplen  con la normatividad vigente sobre prevención y control de lavado de activos y financiación del terrorismo; (ii) Han adoptado los mecanismos de control necesarios para el cumplimiento de dichas normas; y, (iii) cuentan con políticas e  instrumentos de control interno  que permiten el conocimiento del mercado, de sus clientes y usuarios  y realizan labores de análisis tendientes a la prevención de lavado de  activos y financiación del terrorismo.</w:t>
      </w:r>
      <w:r w:rsidRPr="00B067A5">
        <w:rPr>
          <w:rFonts w:ascii="Arial" w:hAnsi="Arial" w:cs="Arial"/>
          <w:b/>
          <w:color w:val="000000"/>
          <w:sz w:val="20"/>
          <w:szCs w:val="20"/>
          <w:lang w:val="es-MX"/>
        </w:rPr>
        <w:t xml:space="preserve"> </w:t>
      </w:r>
      <w:r>
        <w:rPr>
          <w:rFonts w:ascii="Arial" w:hAnsi="Arial" w:cs="Arial"/>
          <w:b/>
          <w:color w:val="000000"/>
          <w:sz w:val="20"/>
          <w:szCs w:val="20"/>
          <w:lang w:val="es-MX"/>
        </w:rPr>
        <w:t xml:space="preserve"> </w:t>
      </w:r>
      <w:r w:rsidRPr="00B067A5">
        <w:rPr>
          <w:rFonts w:ascii="Arial" w:hAnsi="Arial" w:cs="Arial"/>
          <w:b/>
          <w:sz w:val="20"/>
          <w:szCs w:val="20"/>
        </w:rPr>
        <w:t>CLÁUSULA DÉCIMA CUARTA: OBLIGACIONES DE LA PARTES</w:t>
      </w:r>
      <w:r w:rsidRPr="00B067A5">
        <w:rPr>
          <w:rFonts w:ascii="Arial" w:hAnsi="Arial" w:cs="Arial"/>
          <w:sz w:val="20"/>
          <w:szCs w:val="20"/>
        </w:rPr>
        <w:t xml:space="preserve">. a) Cada una de las partes será responsable por los perjuicios que ocasione a la otra, siempre y cuando provengan o sean la consecuencia de la culpa o negligencia de la parte contra la cual se alega.  b) HABEAS DATA: Las partes se comprometen a ejercer medidas de seguridad en cuanto a la información de propiedad de cada una, su uso y divulgación. Por lo anterior, las partes declaran: 1. Conozco el alcance y lo dispuesto en la Ley Estatutaria 1581 de 2012 y sus decretos reglamentarios, los cuales desarrollan el derecho constitucional que tiene todas las personas a conocer, actualizar y rectificar las informaciones que se hayan recogido sobre ellas en bases de datos o archivos y los demás derechos, libertades y garantías constitucionales a que se refiere el artículo 15 de la Constitución Política, así como el derecho a la información consagrado en el artículo 20 de la misma constitución. 2. Soy consciente de la importancia de mis responsabilidades en cuanto a no poner en peligro la integridad, disponibilidad y confidencialidad de la información a la cual tengo acceso y por ello me comprometo a cumplir con los procedimientos de seguridad de los sistemas de información que corresponden a mis funciones asignadas bien sea de forma permanente o transitoria, así como a cumplir con lo previsto en el Manual y Políticas de tratamiento de datos personales previsto por EBSA. 3. Me comprometo a cumplir todas las disposiciones relativas a la política de la empresa en materia de uso y divulgación de información, así como a cumplir con lo previsto en el Manual y Políticas de tratamiento de datos personales previsto por EBSA y a no compartir  la información que reciba en desarrollo de mi labor en EBSA, subsistiendo este deber de confidencialidad, aún después de que finalice dicha relación, aclarando que esta obligación aplica también para información a la que tenga acceso y que sea de terceros. Queda absolutamente prohibido obtener copias sin previa autorización. </w:t>
      </w:r>
      <w:r>
        <w:rPr>
          <w:rFonts w:ascii="Arial" w:hAnsi="Arial" w:cs="Arial"/>
          <w:sz w:val="20"/>
          <w:szCs w:val="20"/>
        </w:rPr>
        <w:t>4</w:t>
      </w:r>
      <w:r w:rsidRPr="00B067A5">
        <w:rPr>
          <w:rFonts w:ascii="Arial" w:hAnsi="Arial" w:cs="Arial"/>
          <w:sz w:val="20"/>
          <w:szCs w:val="20"/>
        </w:rPr>
        <w:t>. Entiendo que el incumplimiento de cualquiera de las obligaciones que constan en el presente documento, intencionadamente o por negligencia, conllevarán a que haya responsabilidad por los daños y perjuicios que le hubiere podido causar a la EBSA, por el tratamiento inadecuado de la información.</w:t>
      </w:r>
      <w:r w:rsidRPr="00B067A5">
        <w:rPr>
          <w:rFonts w:ascii="Arial" w:hAnsi="Arial" w:cs="Arial"/>
          <w:sz w:val="20"/>
          <w:szCs w:val="20"/>
          <w:lang w:eastAsia="es-CO"/>
        </w:rPr>
        <w:t xml:space="preserve"> </w:t>
      </w:r>
      <w:r w:rsidRPr="00B067A5">
        <w:rPr>
          <w:rFonts w:ascii="Arial" w:hAnsi="Arial" w:cs="Arial"/>
          <w:b/>
          <w:sz w:val="20"/>
          <w:szCs w:val="20"/>
        </w:rPr>
        <w:t>CLÁUSULA DÉCIMA QUINTA: SOLUCIÓN DE CONTROVERSIAS.</w:t>
      </w:r>
      <w:r w:rsidRPr="00B067A5">
        <w:rPr>
          <w:rFonts w:ascii="Arial" w:hAnsi="Arial" w:cs="Arial"/>
          <w:sz w:val="20"/>
          <w:szCs w:val="20"/>
        </w:rPr>
        <w:t xml:space="preserve"> </w:t>
      </w:r>
      <w:r w:rsidRPr="00B067A5">
        <w:rPr>
          <w:rFonts w:ascii="Arial" w:hAnsi="Arial" w:cs="Arial"/>
          <w:bCs/>
          <w:sz w:val="20"/>
          <w:szCs w:val="20"/>
        </w:rPr>
        <w:t xml:space="preserve">1) </w:t>
      </w:r>
      <w:r w:rsidRPr="00B067A5">
        <w:rPr>
          <w:rFonts w:ascii="Arial" w:hAnsi="Arial" w:cs="Arial"/>
          <w:sz w:val="20"/>
          <w:szCs w:val="20"/>
        </w:rPr>
        <w:t xml:space="preserve">La validez e interpretación </w:t>
      </w:r>
      <w:r w:rsidR="005133A0" w:rsidRPr="00B067A5">
        <w:rPr>
          <w:rFonts w:ascii="Arial" w:hAnsi="Arial" w:cs="Arial"/>
          <w:sz w:val="20"/>
          <w:szCs w:val="20"/>
        </w:rPr>
        <w:t>de la oferta mercantil</w:t>
      </w:r>
      <w:r w:rsidRPr="00B067A5">
        <w:rPr>
          <w:rFonts w:ascii="Arial" w:hAnsi="Arial" w:cs="Arial"/>
          <w:sz w:val="20"/>
          <w:szCs w:val="20"/>
        </w:rPr>
        <w:t xml:space="preserve"> se regirá por las leyes y normatividad de la República de Colombia. </w:t>
      </w:r>
      <w:r w:rsidRPr="00B067A5">
        <w:rPr>
          <w:rFonts w:ascii="Arial" w:hAnsi="Arial" w:cs="Arial"/>
          <w:bCs/>
          <w:sz w:val="20"/>
          <w:szCs w:val="20"/>
        </w:rPr>
        <w:t>2)</w:t>
      </w:r>
      <w:r w:rsidRPr="00B067A5">
        <w:rPr>
          <w:rFonts w:ascii="Arial" w:hAnsi="Arial" w:cs="Arial"/>
          <w:sz w:val="20"/>
          <w:szCs w:val="20"/>
        </w:rPr>
        <w:t xml:space="preserve"> Los reclamos de cualquiera de las partes relacionadas con lo pactado en </w:t>
      </w:r>
      <w:r w:rsidR="005133A0" w:rsidRPr="00B067A5">
        <w:rPr>
          <w:rFonts w:ascii="Arial" w:hAnsi="Arial" w:cs="Arial"/>
          <w:sz w:val="20"/>
          <w:szCs w:val="20"/>
        </w:rPr>
        <w:t>la oferta mercantil</w:t>
      </w:r>
      <w:r w:rsidRPr="00B067A5">
        <w:rPr>
          <w:rFonts w:ascii="Arial" w:hAnsi="Arial" w:cs="Arial"/>
          <w:sz w:val="20"/>
          <w:szCs w:val="20"/>
        </w:rPr>
        <w:t xml:space="preserve">, deberán ser presentados en forma escrita por la parte inconforme, a la otra parte, dentro de los quince (15) días calendario siguientes a la ocurrencia del hecho motivo del reclamo, señalando claramente y en detalle sus fundamentos. </w:t>
      </w:r>
      <w:r w:rsidRPr="00B067A5">
        <w:rPr>
          <w:rFonts w:ascii="Arial" w:hAnsi="Arial" w:cs="Arial"/>
          <w:bCs/>
          <w:sz w:val="20"/>
          <w:szCs w:val="20"/>
        </w:rPr>
        <w:t>3)</w:t>
      </w:r>
      <w:r w:rsidRPr="00B067A5">
        <w:rPr>
          <w:rFonts w:ascii="Arial" w:hAnsi="Arial" w:cs="Arial"/>
          <w:sz w:val="20"/>
          <w:szCs w:val="20"/>
        </w:rPr>
        <w:t xml:space="preserve"> Para cualquier controversia o diferencia que ocurra entre las partes, relativas a</w:t>
      </w:r>
      <w:r w:rsidR="005133A0">
        <w:rPr>
          <w:rFonts w:ascii="Arial" w:hAnsi="Arial" w:cs="Arial"/>
          <w:sz w:val="20"/>
          <w:szCs w:val="20"/>
        </w:rPr>
        <w:t xml:space="preserve"> </w:t>
      </w:r>
      <w:r w:rsidRPr="00B067A5">
        <w:rPr>
          <w:rFonts w:ascii="Arial" w:hAnsi="Arial" w:cs="Arial"/>
          <w:sz w:val="20"/>
          <w:szCs w:val="20"/>
        </w:rPr>
        <w:t>l</w:t>
      </w:r>
      <w:r w:rsidR="005133A0">
        <w:rPr>
          <w:rFonts w:ascii="Arial" w:hAnsi="Arial" w:cs="Arial"/>
          <w:sz w:val="20"/>
          <w:szCs w:val="20"/>
        </w:rPr>
        <w:t>a</w:t>
      </w:r>
      <w:r w:rsidRPr="00B067A5">
        <w:rPr>
          <w:rFonts w:ascii="Arial" w:hAnsi="Arial" w:cs="Arial"/>
          <w:sz w:val="20"/>
          <w:szCs w:val="20"/>
        </w:rPr>
        <w:t xml:space="preserve"> presente </w:t>
      </w:r>
      <w:r w:rsidR="005F6C1F">
        <w:rPr>
          <w:rFonts w:ascii="Arial" w:hAnsi="Arial" w:cs="Arial"/>
          <w:sz w:val="20"/>
          <w:szCs w:val="20"/>
        </w:rPr>
        <w:t>oferta mercantil</w:t>
      </w:r>
      <w:r w:rsidRPr="00B067A5">
        <w:rPr>
          <w:rFonts w:ascii="Arial" w:hAnsi="Arial" w:cs="Arial"/>
          <w:sz w:val="20"/>
          <w:szCs w:val="20"/>
        </w:rPr>
        <w:t xml:space="preserve">, las Partes buscarán </w:t>
      </w:r>
      <w:r w:rsidRPr="00B067A5">
        <w:rPr>
          <w:rFonts w:ascii="Arial" w:hAnsi="Arial" w:cs="Arial"/>
          <w:bCs/>
          <w:sz w:val="20"/>
          <w:szCs w:val="20"/>
        </w:rPr>
        <w:t>mecanismos de arreglo directo</w:t>
      </w:r>
      <w:r w:rsidRPr="00B067A5">
        <w:rPr>
          <w:rFonts w:ascii="Arial" w:hAnsi="Arial" w:cs="Arial"/>
          <w:sz w:val="20"/>
          <w:szCs w:val="20"/>
        </w:rPr>
        <w:t xml:space="preserve"> tales como la negociación directa, la amigable composición, o la conciliación. </w:t>
      </w:r>
      <w:r w:rsidRPr="00B067A5">
        <w:rPr>
          <w:rFonts w:ascii="Arial" w:hAnsi="Arial" w:cs="Arial"/>
          <w:bCs/>
          <w:sz w:val="20"/>
          <w:szCs w:val="20"/>
        </w:rPr>
        <w:t xml:space="preserve">4) </w:t>
      </w:r>
      <w:r w:rsidRPr="00B067A5">
        <w:rPr>
          <w:rFonts w:ascii="Arial" w:hAnsi="Arial" w:cs="Arial"/>
          <w:sz w:val="20"/>
          <w:szCs w:val="20"/>
        </w:rPr>
        <w:t xml:space="preserve">De común acuerdo las partes aceptan que para cualquier divergencia o discrepancia que se presente con ocasión </w:t>
      </w:r>
      <w:r w:rsidR="005133A0" w:rsidRPr="00B067A5">
        <w:rPr>
          <w:rFonts w:ascii="Arial" w:hAnsi="Arial" w:cs="Arial"/>
          <w:sz w:val="20"/>
          <w:szCs w:val="20"/>
        </w:rPr>
        <w:t>de la presente oferta mercantil</w:t>
      </w:r>
      <w:r w:rsidRPr="00B067A5">
        <w:rPr>
          <w:rFonts w:ascii="Arial" w:hAnsi="Arial" w:cs="Arial"/>
          <w:sz w:val="20"/>
          <w:szCs w:val="20"/>
        </w:rPr>
        <w:t xml:space="preserve">, dispondrán de un término de treinta (30) días calendario, contados a partir de la fecha del reclamo para solucionar sus diferencias. </w:t>
      </w:r>
      <w:r w:rsidRPr="00B067A5">
        <w:rPr>
          <w:rFonts w:ascii="Arial" w:hAnsi="Arial" w:cs="Arial"/>
          <w:bCs/>
          <w:sz w:val="20"/>
          <w:szCs w:val="20"/>
        </w:rPr>
        <w:t xml:space="preserve">5) </w:t>
      </w:r>
      <w:r w:rsidRPr="00B067A5">
        <w:rPr>
          <w:rFonts w:ascii="Arial" w:hAnsi="Arial" w:cs="Arial"/>
          <w:sz w:val="20"/>
          <w:szCs w:val="20"/>
        </w:rPr>
        <w:t>En el evento que las controversias no pudieren ser resueltas mediante mecanismos de arreglo directo, dentro del término señalado anteriormente, las partes</w:t>
      </w:r>
      <w:r w:rsidRPr="00B067A5">
        <w:rPr>
          <w:rFonts w:ascii="Arial" w:hAnsi="Arial" w:cs="Arial"/>
          <w:iCs/>
          <w:sz w:val="20"/>
          <w:szCs w:val="20"/>
        </w:rPr>
        <w:t xml:space="preserve"> quedarán en libertad de acudir a la jurisdicción ordinaria. </w:t>
      </w:r>
      <w:r w:rsidRPr="00B067A5">
        <w:rPr>
          <w:rFonts w:ascii="Arial" w:hAnsi="Arial" w:cs="Arial"/>
          <w:b/>
          <w:iCs/>
          <w:sz w:val="20"/>
          <w:szCs w:val="20"/>
        </w:rPr>
        <w:lastRenderedPageBreak/>
        <w:t>CLAUSULA DECIMA SEXTA:</w:t>
      </w:r>
      <w:r w:rsidRPr="00B067A5">
        <w:rPr>
          <w:rFonts w:ascii="Arial" w:hAnsi="Arial" w:cs="Arial"/>
          <w:b/>
          <w:sz w:val="20"/>
          <w:szCs w:val="20"/>
        </w:rPr>
        <w:t xml:space="preserve"> LIQUIDACIÓN DE</w:t>
      </w:r>
      <w:r w:rsidR="005133A0">
        <w:rPr>
          <w:rFonts w:ascii="Arial" w:hAnsi="Arial" w:cs="Arial"/>
          <w:b/>
          <w:sz w:val="20"/>
          <w:szCs w:val="20"/>
        </w:rPr>
        <w:t xml:space="preserve"> </w:t>
      </w:r>
      <w:r w:rsidRPr="00B067A5">
        <w:rPr>
          <w:rFonts w:ascii="Arial" w:hAnsi="Arial" w:cs="Arial"/>
          <w:b/>
          <w:sz w:val="20"/>
          <w:szCs w:val="20"/>
        </w:rPr>
        <w:t>L</w:t>
      </w:r>
      <w:r w:rsidR="005133A0">
        <w:rPr>
          <w:rFonts w:ascii="Arial" w:hAnsi="Arial" w:cs="Arial"/>
          <w:b/>
          <w:sz w:val="20"/>
          <w:szCs w:val="20"/>
        </w:rPr>
        <w:t>A</w:t>
      </w:r>
      <w:r w:rsidRPr="00B067A5">
        <w:rPr>
          <w:rFonts w:ascii="Arial" w:hAnsi="Arial" w:cs="Arial"/>
          <w:b/>
          <w:sz w:val="20"/>
          <w:szCs w:val="20"/>
        </w:rPr>
        <w:t xml:space="preserve"> </w:t>
      </w:r>
      <w:r w:rsidR="005F6C1F">
        <w:rPr>
          <w:rFonts w:ascii="Arial" w:hAnsi="Arial" w:cs="Arial"/>
          <w:b/>
          <w:sz w:val="20"/>
          <w:szCs w:val="20"/>
        </w:rPr>
        <w:t>OFERTA MERCANTIL</w:t>
      </w:r>
      <w:r w:rsidRPr="00B067A5">
        <w:rPr>
          <w:rFonts w:ascii="Arial" w:hAnsi="Arial" w:cs="Arial"/>
          <w:b/>
          <w:sz w:val="20"/>
          <w:szCs w:val="20"/>
        </w:rPr>
        <w:t>.</w:t>
      </w:r>
      <w:r w:rsidRPr="00B067A5">
        <w:rPr>
          <w:rFonts w:ascii="Arial" w:hAnsi="Arial" w:cs="Arial"/>
          <w:sz w:val="20"/>
          <w:szCs w:val="20"/>
        </w:rPr>
        <w:t xml:space="preserve"> La liquidación </w:t>
      </w:r>
      <w:r w:rsidR="005133A0" w:rsidRPr="00B067A5">
        <w:rPr>
          <w:rFonts w:ascii="Arial" w:hAnsi="Arial" w:cs="Arial"/>
          <w:sz w:val="20"/>
          <w:szCs w:val="20"/>
        </w:rPr>
        <w:t>de la oferta mercantil</w:t>
      </w:r>
      <w:r w:rsidRPr="00B067A5">
        <w:rPr>
          <w:rFonts w:ascii="Arial" w:hAnsi="Arial" w:cs="Arial"/>
          <w:sz w:val="20"/>
          <w:szCs w:val="20"/>
        </w:rPr>
        <w:t xml:space="preserve"> deberá efectuarse dentro de los tres meses siguientes a su terminación y se hará constar en un acta suscrita por las partes. En el evento que el ASIC llegare a modificar la información correspondiente a la energía suministrada reportada para </w:t>
      </w:r>
      <w:r w:rsidR="005133A0" w:rsidRPr="00B067A5">
        <w:rPr>
          <w:rFonts w:ascii="Arial" w:hAnsi="Arial" w:cs="Arial"/>
          <w:sz w:val="20"/>
          <w:szCs w:val="20"/>
        </w:rPr>
        <w:t>esta oferta mercantil</w:t>
      </w:r>
      <w:r w:rsidRPr="00B067A5">
        <w:rPr>
          <w:rFonts w:ascii="Arial" w:hAnsi="Arial" w:cs="Arial"/>
          <w:sz w:val="20"/>
          <w:szCs w:val="20"/>
        </w:rPr>
        <w:t xml:space="preserve">, con posterioridad a la liquidación del mismo, las partes se obligan a realizar los ajustes y pagos que fuesen del caso. En caso de que alguna de las partes se niegue o no acuda a suscribir el mencionado documento, autoriza a la otra parte para que liquide </w:t>
      </w:r>
      <w:r w:rsidR="005133A0" w:rsidRPr="00B067A5">
        <w:rPr>
          <w:rFonts w:ascii="Arial" w:hAnsi="Arial" w:cs="Arial"/>
          <w:sz w:val="20"/>
          <w:szCs w:val="20"/>
        </w:rPr>
        <w:t>la oferta mercantil</w:t>
      </w:r>
      <w:r w:rsidRPr="00B067A5">
        <w:rPr>
          <w:rFonts w:ascii="Arial" w:hAnsi="Arial" w:cs="Arial"/>
          <w:sz w:val="20"/>
          <w:szCs w:val="20"/>
        </w:rPr>
        <w:t xml:space="preserve"> en forma unilateral</w:t>
      </w:r>
      <w:r w:rsidRPr="00B067A5">
        <w:rPr>
          <w:rFonts w:ascii="Arial" w:hAnsi="Arial" w:cs="Arial"/>
          <w:b/>
          <w:sz w:val="20"/>
          <w:szCs w:val="20"/>
        </w:rPr>
        <w:t>. CLÁUSULA DÉCIMA SEPTIMA: LIQUIDACION Y DESPACHO</w:t>
      </w:r>
      <w:r w:rsidRPr="00B067A5">
        <w:rPr>
          <w:rFonts w:ascii="Arial" w:hAnsi="Arial" w:cs="Arial"/>
          <w:sz w:val="20"/>
          <w:szCs w:val="20"/>
        </w:rPr>
        <w:t>.  EBSA liquidará y pagará la energía suministrada de conformidad con el despacho de l</w:t>
      </w:r>
      <w:r w:rsidR="005133A0">
        <w:rPr>
          <w:rFonts w:ascii="Arial" w:hAnsi="Arial" w:cs="Arial"/>
          <w:sz w:val="20"/>
          <w:szCs w:val="20"/>
        </w:rPr>
        <w:t>a</w:t>
      </w:r>
      <w:r w:rsidRPr="00B067A5">
        <w:rPr>
          <w:rFonts w:ascii="Arial" w:hAnsi="Arial" w:cs="Arial"/>
          <w:sz w:val="20"/>
          <w:szCs w:val="20"/>
        </w:rPr>
        <w:t xml:space="preserve">s </w:t>
      </w:r>
      <w:r w:rsidR="005F6C1F">
        <w:rPr>
          <w:rFonts w:ascii="Arial" w:hAnsi="Arial" w:cs="Arial"/>
          <w:sz w:val="20"/>
          <w:szCs w:val="20"/>
        </w:rPr>
        <w:t>oferta</w:t>
      </w:r>
      <w:r w:rsidR="005133A0">
        <w:rPr>
          <w:rFonts w:ascii="Arial" w:hAnsi="Arial" w:cs="Arial"/>
          <w:sz w:val="20"/>
          <w:szCs w:val="20"/>
        </w:rPr>
        <w:t>s</w:t>
      </w:r>
      <w:r w:rsidR="005F6C1F">
        <w:rPr>
          <w:rFonts w:ascii="Arial" w:hAnsi="Arial" w:cs="Arial"/>
          <w:sz w:val="20"/>
          <w:szCs w:val="20"/>
        </w:rPr>
        <w:t xml:space="preserve"> mercantil</w:t>
      </w:r>
      <w:r w:rsidR="005133A0">
        <w:rPr>
          <w:rFonts w:ascii="Arial" w:hAnsi="Arial" w:cs="Arial"/>
          <w:sz w:val="20"/>
          <w:szCs w:val="20"/>
        </w:rPr>
        <w:t>e</w:t>
      </w:r>
      <w:r w:rsidRPr="00B067A5">
        <w:rPr>
          <w:rFonts w:ascii="Arial" w:hAnsi="Arial" w:cs="Arial"/>
          <w:sz w:val="20"/>
          <w:szCs w:val="20"/>
        </w:rPr>
        <w:t xml:space="preserve">s que realice el ASIC. </w:t>
      </w:r>
      <w:r w:rsidRPr="00B067A5">
        <w:rPr>
          <w:rFonts w:ascii="Arial" w:hAnsi="Arial" w:cs="Arial"/>
          <w:b/>
          <w:sz w:val="20"/>
          <w:szCs w:val="20"/>
        </w:rPr>
        <w:t>CLÁUSULA DÉCIMA OCTAVA: CESIÓN DE</w:t>
      </w:r>
      <w:r w:rsidR="005133A0">
        <w:rPr>
          <w:rFonts w:ascii="Arial" w:hAnsi="Arial" w:cs="Arial"/>
          <w:b/>
          <w:sz w:val="20"/>
          <w:szCs w:val="20"/>
        </w:rPr>
        <w:t xml:space="preserve"> </w:t>
      </w:r>
      <w:r w:rsidRPr="00B067A5">
        <w:rPr>
          <w:rFonts w:ascii="Arial" w:hAnsi="Arial" w:cs="Arial"/>
          <w:b/>
          <w:sz w:val="20"/>
          <w:szCs w:val="20"/>
        </w:rPr>
        <w:t>L</w:t>
      </w:r>
      <w:r w:rsidR="005133A0">
        <w:rPr>
          <w:rFonts w:ascii="Arial" w:hAnsi="Arial" w:cs="Arial"/>
          <w:b/>
          <w:sz w:val="20"/>
          <w:szCs w:val="20"/>
        </w:rPr>
        <w:t>A</w:t>
      </w:r>
      <w:r w:rsidRPr="00B067A5">
        <w:rPr>
          <w:rFonts w:ascii="Arial" w:hAnsi="Arial" w:cs="Arial"/>
          <w:b/>
          <w:sz w:val="20"/>
          <w:szCs w:val="20"/>
        </w:rPr>
        <w:t xml:space="preserve"> </w:t>
      </w:r>
      <w:r w:rsidR="005F6C1F">
        <w:rPr>
          <w:rFonts w:ascii="Arial" w:hAnsi="Arial" w:cs="Arial"/>
          <w:b/>
          <w:sz w:val="20"/>
          <w:szCs w:val="20"/>
        </w:rPr>
        <w:t>OFERTA MERCANTIL</w:t>
      </w:r>
      <w:r w:rsidRPr="00B067A5">
        <w:rPr>
          <w:rFonts w:ascii="Arial" w:hAnsi="Arial" w:cs="Arial"/>
          <w:b/>
          <w:sz w:val="20"/>
          <w:szCs w:val="20"/>
        </w:rPr>
        <w:t>.</w:t>
      </w:r>
      <w:r w:rsidRPr="00B067A5">
        <w:rPr>
          <w:rFonts w:ascii="Arial" w:hAnsi="Arial" w:cs="Arial"/>
          <w:sz w:val="20"/>
          <w:szCs w:val="20"/>
        </w:rPr>
        <w:t xml:space="preserve">  Las Partes no podrán ceder, novar, transferir, prendar, cargar, hipotecar o delegar sus derechos, deberes, responsabilidades y obligaciones en virtud de est</w:t>
      </w:r>
      <w:r w:rsidR="005133A0">
        <w:rPr>
          <w:rFonts w:ascii="Arial" w:hAnsi="Arial" w:cs="Arial"/>
          <w:sz w:val="20"/>
          <w:szCs w:val="20"/>
        </w:rPr>
        <w:t>a</w:t>
      </w:r>
      <w:r w:rsidRPr="00B067A5">
        <w:rPr>
          <w:rFonts w:ascii="Arial" w:hAnsi="Arial" w:cs="Arial"/>
          <w:sz w:val="20"/>
          <w:szCs w:val="20"/>
        </w:rPr>
        <w:t xml:space="preserve"> </w:t>
      </w:r>
      <w:r w:rsidR="005133A0">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por completo o en parte, sin el consentimiento previo y por escrito de la otra Parte. Lo anterior, sin perjuicio de la posibilidad de que el Vendedor presente para autorización del Comprador la posibilidad de suscribir </w:t>
      </w:r>
      <w:r w:rsidR="005F6C1F">
        <w:rPr>
          <w:rFonts w:ascii="Arial" w:hAnsi="Arial" w:cs="Arial"/>
          <w:sz w:val="20"/>
          <w:szCs w:val="20"/>
        </w:rPr>
        <w:t>oferta</w:t>
      </w:r>
      <w:r w:rsidR="005133A0">
        <w:rPr>
          <w:rFonts w:ascii="Arial" w:hAnsi="Arial" w:cs="Arial"/>
          <w:sz w:val="20"/>
          <w:szCs w:val="20"/>
        </w:rPr>
        <w:t>s</w:t>
      </w:r>
      <w:r w:rsidR="005F6C1F">
        <w:rPr>
          <w:rFonts w:ascii="Arial" w:hAnsi="Arial" w:cs="Arial"/>
          <w:sz w:val="20"/>
          <w:szCs w:val="20"/>
        </w:rPr>
        <w:t xml:space="preserve"> mercantil</w:t>
      </w:r>
      <w:r w:rsidR="005133A0">
        <w:rPr>
          <w:rFonts w:ascii="Arial" w:hAnsi="Arial" w:cs="Arial"/>
          <w:sz w:val="20"/>
          <w:szCs w:val="20"/>
        </w:rPr>
        <w:t>e</w:t>
      </w:r>
      <w:r w:rsidRPr="00B067A5">
        <w:rPr>
          <w:rFonts w:ascii="Arial" w:hAnsi="Arial" w:cs="Arial"/>
          <w:sz w:val="20"/>
          <w:szCs w:val="20"/>
        </w:rPr>
        <w:t>s de crédito u otros instrumentos de financiamiento, en virtud de los cuales los prestamistas del Vendedor (Entidades financieras, fondos de capital privado legalmente constituidos u otras entidades financieras) puedan llegar a adquirir un interés económico sobre est</w:t>
      </w:r>
      <w:r w:rsidR="005133A0">
        <w:rPr>
          <w:rFonts w:ascii="Arial" w:hAnsi="Arial" w:cs="Arial"/>
          <w:sz w:val="20"/>
          <w:szCs w:val="20"/>
        </w:rPr>
        <w:t>a</w:t>
      </w:r>
      <w:r w:rsidRPr="00B067A5">
        <w:rPr>
          <w:rFonts w:ascii="Arial" w:hAnsi="Arial" w:cs="Arial"/>
          <w:sz w:val="20"/>
          <w:szCs w:val="20"/>
        </w:rPr>
        <w:t xml:space="preserve"> </w:t>
      </w:r>
      <w:r w:rsidR="005133A0">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Por consiguiente, las Partes realizarán sus mejores esfuerzos para revisar de buena fe los derechos y obligaciones surgidos de</w:t>
      </w:r>
      <w:r w:rsidR="005133A0">
        <w:rPr>
          <w:rFonts w:ascii="Arial" w:hAnsi="Arial" w:cs="Arial"/>
          <w:sz w:val="20"/>
          <w:szCs w:val="20"/>
        </w:rPr>
        <w:t xml:space="preserve"> </w:t>
      </w:r>
      <w:r w:rsidRPr="00B067A5">
        <w:rPr>
          <w:rFonts w:ascii="Arial" w:hAnsi="Arial" w:cs="Arial"/>
          <w:sz w:val="20"/>
          <w:szCs w:val="20"/>
        </w:rPr>
        <w:t>l</w:t>
      </w:r>
      <w:r w:rsidR="005133A0">
        <w:rPr>
          <w:rFonts w:ascii="Arial" w:hAnsi="Arial" w:cs="Arial"/>
          <w:sz w:val="20"/>
          <w:szCs w:val="20"/>
        </w:rPr>
        <w:t>a</w:t>
      </w:r>
      <w:r w:rsidRPr="00B067A5">
        <w:rPr>
          <w:rFonts w:ascii="Arial" w:hAnsi="Arial" w:cs="Arial"/>
          <w:sz w:val="20"/>
          <w:szCs w:val="20"/>
        </w:rPr>
        <w:t xml:space="preserve"> </w:t>
      </w:r>
      <w:r w:rsidR="005133A0">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y de ser el caso celebrar de mutuo acuerdo modificaciones resultantes de la negociación del Vendedor con sus prestamistas.</w:t>
      </w:r>
      <w:r>
        <w:rPr>
          <w:rFonts w:ascii="Arial" w:hAnsi="Arial" w:cs="Arial"/>
          <w:sz w:val="20"/>
          <w:szCs w:val="20"/>
        </w:rPr>
        <w:t xml:space="preserve"> </w:t>
      </w:r>
      <w:r w:rsidRPr="00B067A5">
        <w:rPr>
          <w:rFonts w:ascii="Arial" w:hAnsi="Arial" w:cs="Arial"/>
          <w:sz w:val="20"/>
          <w:szCs w:val="20"/>
        </w:rPr>
        <w:t>En todo caso, las eventuales cesiones o cambios a</w:t>
      </w:r>
      <w:r w:rsidR="005133A0">
        <w:rPr>
          <w:rFonts w:ascii="Arial" w:hAnsi="Arial" w:cs="Arial"/>
          <w:sz w:val="20"/>
          <w:szCs w:val="20"/>
        </w:rPr>
        <w:t xml:space="preserve"> </w:t>
      </w:r>
      <w:r w:rsidRPr="00B067A5">
        <w:rPr>
          <w:rFonts w:ascii="Arial" w:hAnsi="Arial" w:cs="Arial"/>
          <w:sz w:val="20"/>
          <w:szCs w:val="20"/>
        </w:rPr>
        <w:t>l</w:t>
      </w:r>
      <w:r w:rsidR="005133A0">
        <w:rPr>
          <w:rFonts w:ascii="Arial" w:hAnsi="Arial" w:cs="Arial"/>
          <w:sz w:val="20"/>
          <w:szCs w:val="20"/>
        </w:rPr>
        <w:t>a</w:t>
      </w:r>
      <w:r w:rsidRPr="00B067A5">
        <w:rPr>
          <w:rFonts w:ascii="Arial" w:hAnsi="Arial" w:cs="Arial"/>
          <w:sz w:val="20"/>
          <w:szCs w:val="20"/>
        </w:rPr>
        <w:t xml:space="preserve"> </w:t>
      </w:r>
      <w:r w:rsidR="005133A0">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no pueden tener la capacidad, el propósito o el efecto de ir en detrimento de los derechos inherentes de los usuarios o de sobrepasar los límites de compras propias establecidos en la Resolución CREG 130 de 2019.</w:t>
      </w:r>
      <w:r w:rsidRPr="00B067A5">
        <w:rPr>
          <w:rFonts w:ascii="Arial" w:hAnsi="Arial" w:cs="Arial"/>
          <w:b/>
          <w:sz w:val="20"/>
          <w:szCs w:val="20"/>
        </w:rPr>
        <w:t xml:space="preserve">CLÁUSULA DECIMA NOVENA: NOTIFICACIONES, COMUNICACIONES Y DOMICILIO CONTRACTUAL. </w:t>
      </w:r>
      <w:r w:rsidRPr="00B067A5">
        <w:rPr>
          <w:rFonts w:ascii="Arial" w:hAnsi="Arial" w:cs="Arial"/>
          <w:sz w:val="20"/>
          <w:szCs w:val="20"/>
        </w:rPr>
        <w:t xml:space="preserve">Notificaciones y comunicaciones para EL CONTRATANTE en la carrera 10 No 15 - 87 TUNJA Teléfono 7405000 y para EL CONTRATISTA en la __________________________, cualquier notificación, orden, instrucción, o comunicación que EBSA dirigirá al CONTRATISTA podrá ser remitida a través de correo electrónico, </w:t>
      </w:r>
      <w:hyperlink r:id="rId7" w:history="1">
        <w:r w:rsidRPr="00B067A5">
          <w:rPr>
            <w:rStyle w:val="Hipervnculo"/>
            <w:rFonts w:ascii="Arial" w:eastAsiaTheme="majorEastAsia" w:hAnsi="Arial" w:cs="Arial"/>
            <w:sz w:val="20"/>
            <w:szCs w:val="20"/>
          </w:rPr>
          <w:t>________________</w:t>
        </w:r>
      </w:hyperlink>
      <w:r w:rsidRPr="00B067A5">
        <w:rPr>
          <w:rFonts w:ascii="Arial" w:hAnsi="Arial" w:cs="Arial"/>
          <w:sz w:val="20"/>
          <w:szCs w:val="20"/>
        </w:rPr>
        <w:t xml:space="preserve">  o cualquier otro medio idóneo, para ello se entiende notificado una vez enviada la comunicación. El cambio de dirección de cualquiera de las partes será notificado por escrito a la otra parte con la debida anticipación. </w:t>
      </w:r>
      <w:r w:rsidRPr="00B067A5">
        <w:rPr>
          <w:rFonts w:ascii="Arial" w:hAnsi="Arial" w:cs="Arial"/>
          <w:b/>
          <w:sz w:val="20"/>
          <w:szCs w:val="20"/>
        </w:rPr>
        <w:t>CLÁUSULA VIGÉSIMA: DOCUMENTOS DE</w:t>
      </w:r>
      <w:r w:rsidR="005133A0">
        <w:rPr>
          <w:rFonts w:ascii="Arial" w:hAnsi="Arial" w:cs="Arial"/>
          <w:b/>
          <w:sz w:val="20"/>
          <w:szCs w:val="20"/>
        </w:rPr>
        <w:t xml:space="preserve"> </w:t>
      </w:r>
      <w:r w:rsidRPr="00B067A5">
        <w:rPr>
          <w:rFonts w:ascii="Arial" w:hAnsi="Arial" w:cs="Arial"/>
          <w:b/>
          <w:sz w:val="20"/>
          <w:szCs w:val="20"/>
        </w:rPr>
        <w:t>L</w:t>
      </w:r>
      <w:r w:rsidR="005133A0">
        <w:rPr>
          <w:rFonts w:ascii="Arial" w:hAnsi="Arial" w:cs="Arial"/>
          <w:b/>
          <w:sz w:val="20"/>
          <w:szCs w:val="20"/>
        </w:rPr>
        <w:t>A</w:t>
      </w:r>
      <w:r w:rsidRPr="00B067A5">
        <w:rPr>
          <w:rFonts w:ascii="Arial" w:hAnsi="Arial" w:cs="Arial"/>
          <w:b/>
          <w:sz w:val="20"/>
          <w:szCs w:val="20"/>
        </w:rPr>
        <w:t xml:space="preserve"> </w:t>
      </w:r>
      <w:r w:rsidR="005F6C1F">
        <w:rPr>
          <w:rFonts w:ascii="Arial" w:hAnsi="Arial" w:cs="Arial"/>
          <w:b/>
          <w:sz w:val="20"/>
          <w:szCs w:val="20"/>
        </w:rPr>
        <w:t>OFERTA MERCANTIL</w:t>
      </w:r>
      <w:r w:rsidRPr="00B067A5">
        <w:rPr>
          <w:rFonts w:ascii="Arial" w:hAnsi="Arial" w:cs="Arial"/>
          <w:b/>
          <w:sz w:val="20"/>
          <w:szCs w:val="20"/>
        </w:rPr>
        <w:t>.</w:t>
      </w:r>
      <w:r w:rsidRPr="00B067A5">
        <w:rPr>
          <w:rFonts w:ascii="Arial" w:hAnsi="Arial" w:cs="Arial"/>
          <w:sz w:val="20"/>
          <w:szCs w:val="20"/>
        </w:rPr>
        <w:t xml:space="preserve"> Todos los documentos tenidos en cuenta para la elaboración de </w:t>
      </w:r>
      <w:r w:rsidR="005133A0" w:rsidRPr="00B067A5">
        <w:rPr>
          <w:rFonts w:ascii="Arial" w:hAnsi="Arial" w:cs="Arial"/>
          <w:sz w:val="20"/>
          <w:szCs w:val="20"/>
        </w:rPr>
        <w:t>esta oferta mercantil</w:t>
      </w:r>
      <w:r w:rsidRPr="00B067A5">
        <w:rPr>
          <w:rFonts w:ascii="Arial" w:hAnsi="Arial" w:cs="Arial"/>
          <w:sz w:val="20"/>
          <w:szCs w:val="20"/>
        </w:rPr>
        <w:t xml:space="preserve"> obligan jurídicamente a las Partes entre ellos los términos de referencia, las adendas, las </w:t>
      </w:r>
      <w:r w:rsidRPr="00B067A5">
        <w:rPr>
          <w:rFonts w:ascii="Arial" w:hAnsi="Arial" w:cs="Arial"/>
          <w:bCs/>
          <w:sz w:val="20"/>
          <w:szCs w:val="20"/>
        </w:rPr>
        <w:t>aclaraciones</w:t>
      </w:r>
      <w:r w:rsidRPr="00B067A5">
        <w:rPr>
          <w:rFonts w:ascii="Arial" w:hAnsi="Arial" w:cs="Arial"/>
          <w:sz w:val="20"/>
          <w:szCs w:val="20"/>
        </w:rPr>
        <w:t xml:space="preserve"> enviadas a los proponentes y la oferta presentada por el CONTRATISTA, siempre que no sea contraria al objeto de</w:t>
      </w:r>
      <w:r w:rsidR="005133A0">
        <w:rPr>
          <w:rFonts w:ascii="Arial" w:hAnsi="Arial" w:cs="Arial"/>
          <w:sz w:val="20"/>
          <w:szCs w:val="20"/>
        </w:rPr>
        <w:t xml:space="preserve"> </w:t>
      </w:r>
      <w:r w:rsidRPr="00B067A5">
        <w:rPr>
          <w:rFonts w:ascii="Arial" w:hAnsi="Arial" w:cs="Arial"/>
          <w:sz w:val="20"/>
          <w:szCs w:val="20"/>
        </w:rPr>
        <w:t>l</w:t>
      </w:r>
      <w:r w:rsidR="005133A0">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y demás estipulaciones del mismo, al igual que las actas y documentos que durante la ejecución </w:t>
      </w:r>
      <w:r w:rsidR="005133A0" w:rsidRPr="00B067A5">
        <w:rPr>
          <w:rFonts w:ascii="Arial" w:hAnsi="Arial" w:cs="Arial"/>
          <w:sz w:val="20"/>
          <w:szCs w:val="20"/>
        </w:rPr>
        <w:t>de la oferta mercantil</w:t>
      </w:r>
      <w:r w:rsidRPr="00B067A5">
        <w:rPr>
          <w:rFonts w:ascii="Arial" w:hAnsi="Arial" w:cs="Arial"/>
          <w:sz w:val="20"/>
          <w:szCs w:val="20"/>
        </w:rPr>
        <w:t xml:space="preserve"> se firmen por los representantes legales o sus delegados. </w:t>
      </w:r>
      <w:r w:rsidRPr="00B067A5">
        <w:rPr>
          <w:rFonts w:ascii="Arial" w:hAnsi="Arial" w:cs="Arial"/>
          <w:b/>
          <w:sz w:val="20"/>
          <w:szCs w:val="20"/>
        </w:rPr>
        <w:t xml:space="preserve">CLÁUSULA VIGÉSIMA PRIMERA: RESERVA O CONFIDENCIALIDAD DE LAS PARTES. </w:t>
      </w:r>
      <w:r w:rsidRPr="00DE4F1C">
        <w:rPr>
          <w:rFonts w:ascii="Arial" w:hAnsi="Arial" w:cs="Arial"/>
          <w:bCs/>
          <w:sz w:val="20"/>
          <w:szCs w:val="20"/>
        </w:rPr>
        <w:t>Las partes s</w:t>
      </w:r>
      <w:r w:rsidRPr="00B067A5">
        <w:rPr>
          <w:rFonts w:ascii="Arial" w:hAnsi="Arial" w:cs="Arial"/>
          <w:sz w:val="20"/>
          <w:szCs w:val="20"/>
        </w:rPr>
        <w:t xml:space="preserve">e obligan a utilizar los datos a los que tenga acceso durante la realización de la presente relación contractual únicamente para los fines </w:t>
      </w:r>
      <w:r w:rsidR="005133A0" w:rsidRPr="00B067A5">
        <w:rPr>
          <w:rFonts w:ascii="Arial" w:hAnsi="Arial" w:cs="Arial"/>
          <w:sz w:val="20"/>
          <w:szCs w:val="20"/>
        </w:rPr>
        <w:t>de la presente oferta mercantil</w:t>
      </w:r>
      <w:r w:rsidRPr="00B067A5">
        <w:rPr>
          <w:rFonts w:ascii="Arial" w:hAnsi="Arial" w:cs="Arial"/>
          <w:sz w:val="20"/>
          <w:szCs w:val="20"/>
        </w:rPr>
        <w:t xml:space="preserve">. Igualmente se obligan a custodiar e impedir el acceso a los datos a cualquier tercero ajeno </w:t>
      </w:r>
      <w:r w:rsidR="005133A0" w:rsidRPr="00B067A5">
        <w:rPr>
          <w:rFonts w:ascii="Arial" w:hAnsi="Arial" w:cs="Arial"/>
          <w:sz w:val="20"/>
          <w:szCs w:val="20"/>
        </w:rPr>
        <w:t>a la presente oferta mercantil</w:t>
      </w:r>
      <w:r w:rsidRPr="00B067A5">
        <w:rPr>
          <w:rFonts w:ascii="Arial" w:hAnsi="Arial" w:cs="Arial"/>
          <w:sz w:val="20"/>
          <w:szCs w:val="20"/>
        </w:rPr>
        <w:t xml:space="preserve">. LAS PARTES también se comprometen a no revelar directa o indirectamente a ninguna persona, ni durante la vigencia </w:t>
      </w:r>
      <w:r w:rsidR="005133A0" w:rsidRPr="00B067A5">
        <w:rPr>
          <w:rFonts w:ascii="Arial" w:hAnsi="Arial" w:cs="Arial"/>
          <w:sz w:val="20"/>
          <w:szCs w:val="20"/>
        </w:rPr>
        <w:t>de la oferta mercantil</w:t>
      </w:r>
      <w:r w:rsidRPr="00B067A5">
        <w:rPr>
          <w:rFonts w:ascii="Arial" w:hAnsi="Arial" w:cs="Arial"/>
          <w:sz w:val="20"/>
          <w:szCs w:val="20"/>
        </w:rPr>
        <w:t>, ni después de su terminación, ninguna información que hubieren obtenido durante la ejecución del mismo y que no sea de dominio público, excepto con el permiso explícito y por escrito de la otra parte. La parte incumplida responderá por los daños que le hubiere podido causar a la parte afectada, por el tratamiento inadecuado de la información. No se considera violación de la confidencialidad: i) Cuando la información suministrada deba ser entregada por orden de autoridad judicial o administrativa; ii) Cuando la información sea de conocimiento público, por causas no imputables a la parte receptora de la información</w:t>
      </w:r>
      <w:r>
        <w:rPr>
          <w:rFonts w:ascii="Arial" w:hAnsi="Arial" w:cs="Arial"/>
          <w:sz w:val="20"/>
          <w:szCs w:val="20"/>
        </w:rPr>
        <w:t xml:space="preserve">; iii) </w:t>
      </w:r>
      <w:r w:rsidRPr="000B7D44">
        <w:rPr>
          <w:rFonts w:ascii="Arial" w:hAnsi="Arial" w:cs="Arial"/>
          <w:sz w:val="20"/>
          <w:szCs w:val="20"/>
        </w:rPr>
        <w:t>en cumplimiento de lo dispuesto en la regulación</w:t>
      </w:r>
      <w:r>
        <w:rPr>
          <w:rFonts w:ascii="Arial" w:hAnsi="Arial" w:cs="Arial"/>
          <w:sz w:val="20"/>
          <w:szCs w:val="20"/>
        </w:rPr>
        <w:t>.</w:t>
      </w:r>
      <w:r w:rsidRPr="00B067A5">
        <w:rPr>
          <w:rFonts w:ascii="Arial" w:hAnsi="Arial" w:cs="Arial"/>
          <w:sz w:val="20"/>
          <w:szCs w:val="20"/>
        </w:rPr>
        <w:t xml:space="preserve"> </w:t>
      </w:r>
      <w:r w:rsidRPr="00B067A5">
        <w:rPr>
          <w:rFonts w:ascii="Arial" w:hAnsi="Arial" w:cs="Arial"/>
          <w:b/>
          <w:sz w:val="20"/>
          <w:szCs w:val="20"/>
        </w:rPr>
        <w:t>CLÁUSULA VIGÉSIMA SEGUNDA: RÉGIMEN JURÍDICO</w:t>
      </w:r>
      <w:r w:rsidRPr="00B067A5">
        <w:rPr>
          <w:rFonts w:ascii="Arial" w:hAnsi="Arial" w:cs="Arial"/>
          <w:sz w:val="20"/>
          <w:szCs w:val="20"/>
        </w:rPr>
        <w:t xml:space="preserve">.  </w:t>
      </w:r>
      <w:r w:rsidR="005133A0">
        <w:rPr>
          <w:rFonts w:ascii="Arial" w:hAnsi="Arial" w:cs="Arial"/>
          <w:sz w:val="20"/>
          <w:szCs w:val="20"/>
        </w:rPr>
        <w:t>La</w:t>
      </w:r>
      <w:r w:rsidRPr="00B067A5">
        <w:rPr>
          <w:rFonts w:ascii="Arial" w:hAnsi="Arial" w:cs="Arial"/>
          <w:sz w:val="20"/>
          <w:szCs w:val="20"/>
        </w:rPr>
        <w:t xml:space="preserve"> presente </w:t>
      </w:r>
      <w:r w:rsidR="005133A0">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se rige </w:t>
      </w:r>
      <w:r w:rsidRPr="00B067A5">
        <w:rPr>
          <w:rFonts w:ascii="Arial" w:hAnsi="Arial" w:cs="Arial"/>
          <w:sz w:val="20"/>
          <w:szCs w:val="20"/>
        </w:rPr>
        <w:lastRenderedPageBreak/>
        <w:t>por las normas de derecho privado y, en especial por las Leyes 142 y 143 de 1994, los Códigos de Red, Comercial, de Distribución, de Operación, de Racionamiento y de Medida expedidos por la Comisión de Regulación de Energía y Gas y demás normas concordantes vigentes. Si con posterioridad a la fecha de su celebración y perfeccionamiento se expiden o promulgan disposiciones legales que modifiquen los términos, condiciones y derechos adquiridos mediante est</w:t>
      </w:r>
      <w:r w:rsidR="005133A0">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diferentes del precio ofertado, las partes expresamente se obligan a realizar en el menor tiempo posible, todas las modificaciones y ajustes necesarios para dar cumplimiento a la nueva regulación y para restablecer el equilibrio económico - contractual, de manera que se brinden mutuamente las condiciones que les permitan ejecutar </w:t>
      </w:r>
      <w:r w:rsidR="005133A0">
        <w:rPr>
          <w:rFonts w:ascii="Arial" w:hAnsi="Arial" w:cs="Arial"/>
          <w:sz w:val="20"/>
          <w:szCs w:val="20"/>
        </w:rPr>
        <w:t>la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dentro de los parámetros económicos, financieros y de operación inicialmente pactados.  No obstante, los cambios que versen sobre los cargos regulados causados sobre la generación de energía eléctrica en plantas de generación, incluyendo, pero no limitado a CERE, FAZNI, Costo de arranque y parada, Cargo por servicios CND, Cargo por servicios ASIC, Desviaciones, Responsabilidad Comercial del AGC y transferencias de la Ley 99 de 1993, no podrán ser trasladados al Comprador ni conllevaran a un ajuste del precio.</w:t>
      </w:r>
      <w:r>
        <w:rPr>
          <w:rFonts w:ascii="Arial" w:hAnsi="Arial" w:cs="Arial"/>
          <w:sz w:val="20"/>
          <w:szCs w:val="20"/>
        </w:rPr>
        <w:t xml:space="preserve"> </w:t>
      </w:r>
      <w:r w:rsidRPr="00B067A5">
        <w:rPr>
          <w:rFonts w:ascii="Arial" w:hAnsi="Arial" w:cs="Arial"/>
          <w:b/>
          <w:sz w:val="20"/>
          <w:szCs w:val="20"/>
        </w:rPr>
        <w:t>CLÁUSULA VIGÉSIMA TERCERA: REGISTRO DE</w:t>
      </w:r>
      <w:r w:rsidR="005133A0">
        <w:rPr>
          <w:rFonts w:ascii="Arial" w:hAnsi="Arial" w:cs="Arial"/>
          <w:b/>
          <w:sz w:val="20"/>
          <w:szCs w:val="20"/>
        </w:rPr>
        <w:t xml:space="preserve"> </w:t>
      </w:r>
      <w:r w:rsidRPr="00B067A5">
        <w:rPr>
          <w:rFonts w:ascii="Arial" w:hAnsi="Arial" w:cs="Arial"/>
          <w:b/>
          <w:sz w:val="20"/>
          <w:szCs w:val="20"/>
        </w:rPr>
        <w:t>L</w:t>
      </w:r>
      <w:r w:rsidR="005133A0">
        <w:rPr>
          <w:rFonts w:ascii="Arial" w:hAnsi="Arial" w:cs="Arial"/>
          <w:b/>
          <w:sz w:val="20"/>
          <w:szCs w:val="20"/>
        </w:rPr>
        <w:t>A</w:t>
      </w:r>
      <w:r w:rsidRPr="00B067A5">
        <w:rPr>
          <w:rFonts w:ascii="Arial" w:hAnsi="Arial" w:cs="Arial"/>
          <w:b/>
          <w:sz w:val="20"/>
          <w:szCs w:val="20"/>
        </w:rPr>
        <w:t xml:space="preserve"> </w:t>
      </w:r>
      <w:r w:rsidR="005F6C1F">
        <w:rPr>
          <w:rFonts w:ascii="Arial" w:hAnsi="Arial" w:cs="Arial"/>
          <w:b/>
          <w:sz w:val="20"/>
          <w:szCs w:val="20"/>
        </w:rPr>
        <w:t>OFERTA MERCANTIL</w:t>
      </w:r>
      <w:r w:rsidRPr="00B067A5">
        <w:rPr>
          <w:rFonts w:ascii="Arial" w:hAnsi="Arial" w:cs="Arial"/>
          <w:b/>
          <w:sz w:val="20"/>
          <w:szCs w:val="20"/>
        </w:rPr>
        <w:t xml:space="preserve"> ANTE EL ASIC Y EXIGIBILIDAD.</w:t>
      </w:r>
      <w:r w:rsidRPr="00B067A5">
        <w:rPr>
          <w:rFonts w:ascii="Arial" w:hAnsi="Arial" w:cs="Arial"/>
          <w:sz w:val="20"/>
          <w:szCs w:val="20"/>
        </w:rPr>
        <w:t xml:space="preserve">  El registro de</w:t>
      </w:r>
      <w:r w:rsidR="005133A0">
        <w:rPr>
          <w:rFonts w:ascii="Arial" w:hAnsi="Arial" w:cs="Arial"/>
          <w:sz w:val="20"/>
          <w:szCs w:val="20"/>
        </w:rPr>
        <w:t xml:space="preserve"> </w:t>
      </w:r>
      <w:r w:rsidRPr="00B067A5">
        <w:rPr>
          <w:rFonts w:ascii="Arial" w:hAnsi="Arial" w:cs="Arial"/>
          <w:sz w:val="20"/>
          <w:szCs w:val="20"/>
        </w:rPr>
        <w:t>l</w:t>
      </w:r>
      <w:r w:rsidR="005133A0">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tendrá como efecto primordial permitir el despacho de la energía eléctrica a cargo del Centro Nacional de Despacho y además, el de reconocer expresamente entre las partes que todas las circunstancias relacionadas con la operación del SIN le serán aplicables y que se someten a todas las reglas y procedimientos relacionados con el objeto de est</w:t>
      </w:r>
      <w:r w:rsidR="005133A0">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especialmente, lo relativo a facturación, mediciones, racionamientos, fuerza </w:t>
      </w:r>
      <w:r>
        <w:rPr>
          <w:rFonts w:ascii="Arial" w:hAnsi="Arial" w:cs="Arial"/>
          <w:sz w:val="20"/>
          <w:szCs w:val="20"/>
        </w:rPr>
        <w:t>mayo</w:t>
      </w:r>
      <w:r w:rsidRPr="00B067A5">
        <w:rPr>
          <w:rFonts w:ascii="Arial" w:hAnsi="Arial" w:cs="Arial"/>
          <w:sz w:val="20"/>
          <w:szCs w:val="20"/>
        </w:rPr>
        <w:t>r, riesgos por la transmisión, pérdidas en las líneas, las que se encuentren vigentes y las que en el futuro se establezcan. Teniendo en cuenta que est</w:t>
      </w:r>
      <w:r w:rsidR="005133A0">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se celebra entre dos miembros que hacen o harán parte del SIN, es obligación del comercializador registrar </w:t>
      </w:r>
      <w:r w:rsidR="005133A0">
        <w:rPr>
          <w:rFonts w:ascii="Arial" w:hAnsi="Arial" w:cs="Arial"/>
          <w:sz w:val="20"/>
          <w:szCs w:val="20"/>
        </w:rPr>
        <w:t>la</w:t>
      </w:r>
      <w:r w:rsidRPr="00B067A5">
        <w:rPr>
          <w:rFonts w:ascii="Arial" w:hAnsi="Arial" w:cs="Arial"/>
          <w:sz w:val="20"/>
          <w:szCs w:val="20"/>
        </w:rPr>
        <w:t xml:space="preserve"> presente </w:t>
      </w:r>
      <w:r w:rsidR="005F6C1F">
        <w:rPr>
          <w:rFonts w:ascii="Arial" w:hAnsi="Arial" w:cs="Arial"/>
          <w:sz w:val="20"/>
          <w:szCs w:val="20"/>
        </w:rPr>
        <w:t>oferta mercantil</w:t>
      </w:r>
      <w:r w:rsidRPr="00B067A5">
        <w:rPr>
          <w:rFonts w:ascii="Arial" w:hAnsi="Arial" w:cs="Arial"/>
          <w:sz w:val="20"/>
          <w:szCs w:val="20"/>
        </w:rPr>
        <w:t xml:space="preserve"> ante el Administrador del SIC </w:t>
      </w:r>
      <w:r w:rsidRPr="00B067A5">
        <w:rPr>
          <w:rFonts w:ascii="Arial" w:hAnsi="Arial" w:cs="Arial"/>
          <w:color w:val="000000"/>
          <w:sz w:val="20"/>
          <w:szCs w:val="20"/>
          <w:lang w:val="es-CO" w:eastAsia="es-CO"/>
        </w:rPr>
        <w:t xml:space="preserve">en un plazo no superior a </w:t>
      </w:r>
      <w:r>
        <w:rPr>
          <w:rFonts w:ascii="Arial" w:hAnsi="Arial" w:cs="Arial"/>
          <w:color w:val="000000"/>
          <w:sz w:val="20"/>
          <w:szCs w:val="20"/>
          <w:lang w:val="es-CO" w:eastAsia="es-CO"/>
        </w:rPr>
        <w:t>cuatro</w:t>
      </w:r>
      <w:r w:rsidRPr="00B067A5">
        <w:rPr>
          <w:rFonts w:ascii="Arial" w:hAnsi="Arial" w:cs="Arial"/>
          <w:color w:val="000000"/>
          <w:sz w:val="20"/>
          <w:szCs w:val="20"/>
          <w:lang w:val="es-CO" w:eastAsia="es-CO"/>
        </w:rPr>
        <w:t xml:space="preserve"> (</w:t>
      </w:r>
      <w:r>
        <w:rPr>
          <w:rFonts w:ascii="Arial" w:hAnsi="Arial" w:cs="Arial"/>
          <w:color w:val="000000"/>
          <w:sz w:val="20"/>
          <w:szCs w:val="20"/>
          <w:lang w:val="es-CO" w:eastAsia="es-CO"/>
        </w:rPr>
        <w:t>4</w:t>
      </w:r>
      <w:r w:rsidRPr="00B067A5">
        <w:rPr>
          <w:rFonts w:ascii="Arial" w:hAnsi="Arial" w:cs="Arial"/>
          <w:color w:val="000000"/>
          <w:sz w:val="20"/>
          <w:szCs w:val="20"/>
          <w:lang w:val="es-CO" w:eastAsia="es-CO"/>
        </w:rPr>
        <w:t>) días hábiles a partir de la fecha de formalización de</w:t>
      </w:r>
      <w:r w:rsidR="005133A0">
        <w:rPr>
          <w:rFonts w:ascii="Arial" w:hAnsi="Arial" w:cs="Arial"/>
          <w:color w:val="000000"/>
          <w:sz w:val="20"/>
          <w:szCs w:val="20"/>
          <w:lang w:val="es-CO" w:eastAsia="es-CO"/>
        </w:rPr>
        <w:t xml:space="preserve"> </w:t>
      </w:r>
      <w:r w:rsidRPr="00B067A5">
        <w:rPr>
          <w:rFonts w:ascii="Arial" w:hAnsi="Arial" w:cs="Arial"/>
          <w:color w:val="000000"/>
          <w:sz w:val="20"/>
          <w:szCs w:val="20"/>
          <w:lang w:val="es-CO" w:eastAsia="es-CO"/>
        </w:rPr>
        <w:t>l</w:t>
      </w:r>
      <w:r w:rsidR="005133A0">
        <w:rPr>
          <w:rFonts w:ascii="Arial" w:hAnsi="Arial" w:cs="Arial"/>
          <w:color w:val="000000"/>
          <w:sz w:val="20"/>
          <w:szCs w:val="20"/>
          <w:lang w:val="es-CO" w:eastAsia="es-CO"/>
        </w:rPr>
        <w:t>a</w:t>
      </w:r>
      <w:r w:rsidRPr="00B067A5">
        <w:rPr>
          <w:rFonts w:ascii="Arial" w:hAnsi="Arial" w:cs="Arial"/>
          <w:color w:val="000000"/>
          <w:sz w:val="20"/>
          <w:szCs w:val="20"/>
          <w:lang w:val="es-CO" w:eastAsia="es-CO"/>
        </w:rPr>
        <w:t xml:space="preserve"> </w:t>
      </w:r>
      <w:r w:rsidR="005F6C1F">
        <w:rPr>
          <w:rFonts w:ascii="Arial" w:hAnsi="Arial" w:cs="Arial"/>
          <w:color w:val="000000"/>
          <w:sz w:val="20"/>
          <w:szCs w:val="20"/>
          <w:lang w:val="es-CO" w:eastAsia="es-CO"/>
        </w:rPr>
        <w:t>oferta mercantil</w:t>
      </w:r>
      <w:r w:rsidRPr="00B067A5">
        <w:rPr>
          <w:rFonts w:ascii="Arial" w:hAnsi="Arial" w:cs="Arial"/>
          <w:color w:val="000000"/>
          <w:sz w:val="20"/>
          <w:szCs w:val="20"/>
          <w:lang w:val="es-CO" w:eastAsia="es-CO"/>
        </w:rPr>
        <w:t xml:space="preserve"> </w:t>
      </w:r>
      <w:r w:rsidRPr="00B067A5">
        <w:rPr>
          <w:rFonts w:ascii="Arial" w:hAnsi="Arial" w:cs="Arial"/>
          <w:sz w:val="20"/>
          <w:szCs w:val="20"/>
        </w:rPr>
        <w:t>conforme a la Resolución CREG 130 de 2019</w:t>
      </w:r>
      <w:r>
        <w:t xml:space="preserve">, </w:t>
      </w:r>
      <w:r w:rsidRPr="001A6662">
        <w:rPr>
          <w:rFonts w:ascii="Arial" w:hAnsi="Arial" w:cs="Arial"/>
          <w:sz w:val="20"/>
          <w:szCs w:val="20"/>
        </w:rPr>
        <w:t xml:space="preserve">modificada por la Resolución CREG 101 033 de </w:t>
      </w:r>
      <w:r w:rsidR="00471652" w:rsidRPr="001A6662">
        <w:rPr>
          <w:rFonts w:ascii="Arial" w:hAnsi="Arial" w:cs="Arial"/>
          <w:sz w:val="20"/>
          <w:szCs w:val="20"/>
        </w:rPr>
        <w:t>2023</w:t>
      </w:r>
      <w:r w:rsidR="00471652">
        <w:rPr>
          <w:rFonts w:ascii="Arial" w:hAnsi="Arial" w:cs="Arial"/>
          <w:sz w:val="20"/>
          <w:szCs w:val="20"/>
        </w:rPr>
        <w:t>.</w:t>
      </w:r>
      <w:r w:rsidRPr="00B067A5">
        <w:rPr>
          <w:rFonts w:ascii="Arial" w:hAnsi="Arial" w:cs="Arial"/>
          <w:sz w:val="20"/>
          <w:szCs w:val="20"/>
        </w:rPr>
        <w:t xml:space="preserve"> Las partes acuerdan que ninguna podrá objetar el registro salvo por error en las cantidades o precios.  </w:t>
      </w:r>
      <w:r w:rsidRPr="00B067A5">
        <w:rPr>
          <w:rFonts w:ascii="Arial" w:hAnsi="Arial" w:cs="Arial"/>
          <w:b/>
          <w:color w:val="000000"/>
          <w:sz w:val="20"/>
          <w:szCs w:val="20"/>
        </w:rPr>
        <w:t>PARÁGRAFO</w:t>
      </w:r>
      <w:r w:rsidRPr="00B067A5">
        <w:rPr>
          <w:rFonts w:ascii="Arial" w:hAnsi="Arial" w:cs="Arial"/>
          <w:color w:val="000000"/>
          <w:sz w:val="20"/>
          <w:szCs w:val="20"/>
        </w:rPr>
        <w:t xml:space="preserve">: EBSA se encargará del registro </w:t>
      </w:r>
      <w:r w:rsidR="005133A0" w:rsidRPr="00B067A5">
        <w:rPr>
          <w:rFonts w:ascii="Arial" w:hAnsi="Arial" w:cs="Arial"/>
          <w:color w:val="000000"/>
          <w:sz w:val="20"/>
          <w:szCs w:val="20"/>
        </w:rPr>
        <w:t>de la presente oferta mercantil</w:t>
      </w:r>
      <w:r w:rsidRPr="00B067A5">
        <w:rPr>
          <w:rFonts w:ascii="Arial" w:hAnsi="Arial" w:cs="Arial"/>
          <w:color w:val="000000"/>
          <w:sz w:val="20"/>
          <w:szCs w:val="20"/>
        </w:rPr>
        <w:t xml:space="preserve"> ante el ASIC; si por cualquier causa imputable a las partes, </w:t>
      </w:r>
      <w:r w:rsidR="005133A0">
        <w:rPr>
          <w:rFonts w:ascii="Arial" w:hAnsi="Arial" w:cs="Arial"/>
          <w:color w:val="000000"/>
          <w:sz w:val="20"/>
          <w:szCs w:val="20"/>
        </w:rPr>
        <w:t>la</w:t>
      </w:r>
      <w:r w:rsidRPr="00B067A5">
        <w:rPr>
          <w:rFonts w:ascii="Arial" w:hAnsi="Arial" w:cs="Arial"/>
          <w:color w:val="000000"/>
          <w:sz w:val="20"/>
          <w:szCs w:val="20"/>
        </w:rPr>
        <w:t xml:space="preserve"> </w:t>
      </w:r>
      <w:r w:rsidR="005133A0">
        <w:rPr>
          <w:rFonts w:ascii="Arial" w:hAnsi="Arial" w:cs="Arial"/>
          <w:color w:val="000000"/>
          <w:sz w:val="20"/>
          <w:szCs w:val="20"/>
        </w:rPr>
        <w:t>o</w:t>
      </w:r>
      <w:r w:rsidR="005F6C1F">
        <w:rPr>
          <w:rFonts w:ascii="Arial" w:hAnsi="Arial" w:cs="Arial"/>
          <w:color w:val="000000"/>
          <w:sz w:val="20"/>
          <w:szCs w:val="20"/>
        </w:rPr>
        <w:t>ferta mercantil</w:t>
      </w:r>
      <w:r w:rsidRPr="00B067A5">
        <w:rPr>
          <w:rFonts w:ascii="Arial" w:hAnsi="Arial" w:cs="Arial"/>
          <w:color w:val="000000"/>
          <w:sz w:val="20"/>
          <w:szCs w:val="20"/>
        </w:rPr>
        <w:t xml:space="preserve"> no se puede registrar o no se puede despachar durante su ejecución se hace efectiva la garantía de cumplimiento que ampara este riesgo, sin perjuicio de las acciones legales conducentes al reconocimiento de perjuicios causados a las mismas o no cubiertos con la garantía de cumplimiento. </w:t>
      </w:r>
      <w:r w:rsidRPr="00B067A5">
        <w:rPr>
          <w:rFonts w:ascii="Arial" w:hAnsi="Arial" w:cs="Arial"/>
          <w:b/>
          <w:sz w:val="20"/>
          <w:szCs w:val="20"/>
        </w:rPr>
        <w:t>CLÁUSULA VIGÉSIMA CUARTA: IMPUESTOS:</w:t>
      </w:r>
      <w:r w:rsidRPr="00B067A5">
        <w:rPr>
          <w:rFonts w:ascii="Arial" w:hAnsi="Arial" w:cs="Arial"/>
          <w:sz w:val="20"/>
          <w:szCs w:val="20"/>
        </w:rPr>
        <w:t xml:space="preserve"> El CONTRATISTA y EBSA deberán pagar todos los gastos e impuestos legales que les correspondan como consecuencia de la celebración </w:t>
      </w:r>
      <w:r w:rsidR="005133A0" w:rsidRPr="00B067A5">
        <w:rPr>
          <w:rFonts w:ascii="Arial" w:hAnsi="Arial" w:cs="Arial"/>
          <w:sz w:val="20"/>
          <w:szCs w:val="20"/>
        </w:rPr>
        <w:t>de la oferta mercantil</w:t>
      </w:r>
      <w:r w:rsidRPr="00B067A5">
        <w:rPr>
          <w:rFonts w:ascii="Arial" w:hAnsi="Arial" w:cs="Arial"/>
          <w:sz w:val="20"/>
          <w:szCs w:val="20"/>
        </w:rPr>
        <w:t xml:space="preserve">. Los impuestos, estampillas, tasas y/o contribuciones del orden municipal, departamental y/o nacional, que se establezcan con posterioridad a la suscripción </w:t>
      </w:r>
      <w:r w:rsidR="005133A0" w:rsidRPr="00B067A5">
        <w:rPr>
          <w:rFonts w:ascii="Arial" w:hAnsi="Arial" w:cs="Arial"/>
          <w:sz w:val="20"/>
          <w:szCs w:val="20"/>
        </w:rPr>
        <w:t>de la oferta mercantil</w:t>
      </w:r>
      <w:r w:rsidRPr="00B067A5">
        <w:rPr>
          <w:rFonts w:ascii="Arial" w:hAnsi="Arial" w:cs="Arial"/>
          <w:sz w:val="20"/>
          <w:szCs w:val="20"/>
        </w:rPr>
        <w:t xml:space="preserve"> que resulte de la posible adjudicación de la oferta presentada, y que afecten directamente la ejecución del mismo serán asumidos por EBSA, salvo que las normas que los regulen señalen expresamente estar a cargo del CONTRATISTA. En todo caso EL CONTRATISTA incrementará el precio de adjudicación en igual proporción de los costos que resulten de la aplicación de los impuestos, estampillas, tasas y/o contribuciones</w:t>
      </w:r>
      <w:r w:rsidRPr="00B067A5">
        <w:rPr>
          <w:rFonts w:ascii="Arial" w:hAnsi="Arial" w:cs="Arial"/>
          <w:color w:val="FF0000"/>
          <w:sz w:val="20"/>
          <w:szCs w:val="20"/>
        </w:rPr>
        <w:t xml:space="preserve">. </w:t>
      </w:r>
      <w:r w:rsidRPr="00B067A5">
        <w:rPr>
          <w:rFonts w:ascii="Arial" w:hAnsi="Arial" w:cs="Arial"/>
          <w:b/>
          <w:sz w:val="20"/>
          <w:szCs w:val="20"/>
        </w:rPr>
        <w:t xml:space="preserve">CLÁUSULA VIGÉSIMA QUINTA: </w:t>
      </w:r>
      <w:r w:rsidRPr="00B067A5">
        <w:rPr>
          <w:rFonts w:ascii="Arial" w:hAnsi="Arial" w:cs="Arial"/>
          <w:b/>
          <w:spacing w:val="-2"/>
          <w:position w:val="-2"/>
          <w:sz w:val="20"/>
          <w:szCs w:val="20"/>
        </w:rPr>
        <w:t>CÓDIGO DE ÉTICA.</w:t>
      </w:r>
      <w:r w:rsidRPr="00B067A5">
        <w:rPr>
          <w:rFonts w:ascii="Arial" w:hAnsi="Arial" w:cs="Arial"/>
          <w:sz w:val="20"/>
          <w:szCs w:val="20"/>
        </w:rPr>
        <w:t xml:space="preserve"> </w:t>
      </w:r>
      <w:r w:rsidRPr="00B067A5">
        <w:rPr>
          <w:rFonts w:ascii="Arial" w:hAnsi="Arial" w:cs="Arial"/>
          <w:spacing w:val="-2"/>
          <w:position w:val="-2"/>
          <w:sz w:val="20"/>
          <w:szCs w:val="20"/>
        </w:rPr>
        <w:t xml:space="preserve">Cumplir con el Código de Ética de EBSA, así como las políticas anticorrupción y soborno que adopte la compañía, lo cual hará parte integral de </w:t>
      </w:r>
      <w:r w:rsidR="005133A0" w:rsidRPr="00B067A5">
        <w:rPr>
          <w:rFonts w:ascii="Arial" w:hAnsi="Arial" w:cs="Arial"/>
          <w:spacing w:val="-2"/>
          <w:position w:val="-2"/>
          <w:sz w:val="20"/>
          <w:szCs w:val="20"/>
        </w:rPr>
        <w:t>esta oferta mercantil</w:t>
      </w:r>
      <w:r w:rsidRPr="00B067A5">
        <w:rPr>
          <w:rFonts w:ascii="Arial" w:hAnsi="Arial" w:cs="Arial"/>
          <w:spacing w:val="-2"/>
          <w:position w:val="-2"/>
          <w:sz w:val="20"/>
          <w:szCs w:val="20"/>
        </w:rPr>
        <w:t xml:space="preserve">. </w:t>
      </w:r>
      <w:r w:rsidRPr="00B067A5">
        <w:rPr>
          <w:rFonts w:ascii="Arial" w:hAnsi="Arial" w:cs="Arial"/>
          <w:b/>
          <w:spacing w:val="-2"/>
          <w:position w:val="-2"/>
          <w:sz w:val="20"/>
          <w:szCs w:val="20"/>
        </w:rPr>
        <w:t>CLAUSULA VIGÉSIMA SEXTA: ANTICORRUPCIÓN:</w:t>
      </w:r>
      <w:r w:rsidRPr="00B067A5">
        <w:rPr>
          <w:rFonts w:ascii="Arial" w:hAnsi="Arial" w:cs="Arial"/>
          <w:sz w:val="20"/>
          <w:szCs w:val="20"/>
        </w:rPr>
        <w:t xml:space="preserve"> Las partes aceptan como causales de incumplimiento, los siguientes eventos: (i) Si las partes o sus representantes, administradores, directores, consejeros, asesores, consultores, empleado o un  socio o accionista de éste que tenga participación superior al 5% de participación accionaria, llegare a ser: (a) involucrado en cualquier actividad o práctica que constituya una infracción a los términos de las Leyes Anticorrupción, incluyendo pero sin limitarse a la Ley 1474 de 2011, y/o  involucrado a </w:t>
      </w:r>
      <w:r w:rsidRPr="00B067A5">
        <w:rPr>
          <w:rFonts w:ascii="Arial" w:hAnsi="Arial" w:cs="Arial"/>
          <w:sz w:val="20"/>
          <w:szCs w:val="20"/>
        </w:rPr>
        <w:lastRenderedPageBreak/>
        <w:t xml:space="preserve">cualquier tipo de investigación o proceso judicial y/o administrativo por delitos de narcotráfico, terrorismo, secuestro, lavado de activos, financiación del terrorismo, administración de recursos relacionados con actividades terroristas u otros delitos relacionados con el lavado de activos y financiación del terrorismo y contra la administración pública; (b) incluido en listas para el control de lavado de activos y financiación del terrorismo administradas por cualquier autoridad nacional o extranjera, tales como la lista de la Oficina de Control de Activos en el Exterior – OFAC emitida por la Oficina del Tesoro de los Estados Unidos de América, la lista de la Organización de las Naciones Unidas y cualquier otras listas públicas relacionadas con el tema del lavado de activos y financiación del terrorismo; (c) calificado como sospechoso de prácticas de terrorismo y/o lavado de dinero. (d) sujeto a restricciones o sanciones económicas y de negocios por cualquier institución gubernamental o prohibidos o impedidos de acuerdo con cualquier ley que sea impuesta o fiscalizada por cualquier institución gubernamental. (ii) En el evento en que cualquier empleado del Vendedor llegare a ser: (a) formalmente vinculado por parte de las autoridades competentes a cualquier tipo de investigación formal por delitos de narcotráfico, terrorismo, secuestro, lavado de activos, financiación del terrorismo, administración de recursos relacionados con actividades terroristas u otros delitos relacionados con el lavado de activos y financiación del terrorismo y contra la administración pública; (b) incluido en listas para el control de lavado de activos y financiación del terrorismo administradas por cualquier autoridad nacional o extranjera, tales como la lista de la Oficina de Control de Activos en el Exterior – OFAC emitida por la Oficina del Tesoro de los Estados Unidos de América, la lista de la Organización de las Naciones Unidas y otras listas públicas relacionadas con el tema del lavado de activos y financiación del terrorismo; o (c) Condenado por parte de las autoridades competentes en cualquier tipo de proceso judicial relacionado con la comisión de los delitos mencionados en el literal (ii) (a). (iii) Si el evento descrito en este numeral (ii), involucra empleados, representantes, asesores o consultores de las partes, las partes tendrán un plazo de treinta (30) días hábiles para terminar la relación laboral o contractual del empleado, representante, asesor o consultor (cualquiera sea la naturaleza de la terminación de la relación laboral o de servicios) y lo reemplazarán por otro que no esté incurso en dicha situación. Los costos derivados de la terminación de la relación contractual del empleado, representante, asesor o consultor (cualquiera sea la naturaleza de la terminación de la relación laboral o de servicios) serán asumidos en su totalidad por las partes, sin que la parte cumplida asuma o pueda llegar a asumir responsabilidad, costo o cargo alguno por dicho concepto. Si pasado este plazo no se supera este hecho, se dará por terminado </w:t>
      </w:r>
      <w:r w:rsidR="005133A0" w:rsidRPr="00B067A5">
        <w:rPr>
          <w:rFonts w:ascii="Arial" w:hAnsi="Arial" w:cs="Arial"/>
          <w:sz w:val="20"/>
          <w:szCs w:val="20"/>
        </w:rPr>
        <w:t>la oferta mercantil</w:t>
      </w:r>
      <w:r w:rsidRPr="00B067A5">
        <w:rPr>
          <w:rFonts w:ascii="Arial" w:hAnsi="Arial" w:cs="Arial"/>
          <w:sz w:val="20"/>
          <w:szCs w:val="20"/>
        </w:rPr>
        <w:t xml:space="preserve">. (iv) Dedicarse directa o indirectamente, por sus representantes, funcionarios, directores, miembros, socios o accionistas, asesores, consultores, partes relacionadas, durante la ejecución de las obligaciones derivadas </w:t>
      </w:r>
      <w:r w:rsidR="005133A0" w:rsidRPr="00B067A5">
        <w:rPr>
          <w:rFonts w:ascii="Arial" w:hAnsi="Arial" w:cs="Arial"/>
          <w:sz w:val="20"/>
          <w:szCs w:val="20"/>
        </w:rPr>
        <w:t>de la presente oferta mercantil</w:t>
      </w:r>
      <w:r w:rsidRPr="00B067A5">
        <w:rPr>
          <w:rFonts w:ascii="Arial" w:hAnsi="Arial" w:cs="Arial"/>
          <w:sz w:val="20"/>
          <w:szCs w:val="20"/>
        </w:rPr>
        <w:t xml:space="preserve">, en cualquier actividad o práctica que constituya una violación a la legislación anticorrupción y contra el lavado de activos. (v) No llevar los libros de comercio, cuentas, registros y facturas, de acuerdo con lo exigido en la Ley. (vi) Ofrecer, prometer, pagar o autorizar el pago de dinero; así como dar o aceptar regalos o cualquier cosa de valor durante la vigencia de </w:t>
      </w:r>
      <w:r w:rsidR="005133A0" w:rsidRPr="00B067A5">
        <w:rPr>
          <w:rFonts w:ascii="Arial" w:hAnsi="Arial" w:cs="Arial"/>
          <w:sz w:val="20"/>
          <w:szCs w:val="20"/>
        </w:rPr>
        <w:t>esta oferta mercantil</w:t>
      </w:r>
      <w:r w:rsidRPr="00B067A5">
        <w:rPr>
          <w:rFonts w:ascii="Arial" w:hAnsi="Arial" w:cs="Arial"/>
          <w:sz w:val="20"/>
          <w:szCs w:val="20"/>
        </w:rPr>
        <w:t xml:space="preserve">, a cualquier persona o entidad pública o privada con el propósito de beneficiarse ilícitamente de manera personal o a su empresa o negocio. (viii) Recibir, transferir, mantener, utilizar u ocultar los recursos derivados de cualquier actividad ilícita. (viii) No informar de manera inmediata y por escrito a la otra parte, sobre cualquier sospecha o violación de las leyes y políticas contra la corrupción y soborno. El incumplimiento de una de las partes de las anteriores disposiciones o de las disposiciones contenidas en el Código de Ética y Conducta Empresarial que adopte EBSA, el cual ha sido suministrado y las partes declaran conocer, así como de la legislación anticorrupción  y  contra el lavado de dinero, incluyendo pero sin limitarse a la Ley 1474 de 2011,  el FCPA - Foreign Corrupt Practices Act de los Estados Unidos, el UK Bribery Act y el Canada's Corruption of Foreign Public Officials Act (en conjunto, "Leyes Anticorrupción"), de la misma forma que a las normas y exigencias establecidas en las políticas de anticorrupción y soborno que impartan las partes, se </w:t>
      </w:r>
      <w:r w:rsidRPr="00B067A5">
        <w:rPr>
          <w:rFonts w:ascii="Arial" w:hAnsi="Arial" w:cs="Arial"/>
          <w:sz w:val="20"/>
          <w:szCs w:val="20"/>
        </w:rPr>
        <w:lastRenderedPageBreak/>
        <w:t>considera una grave violación de est</w:t>
      </w:r>
      <w:r w:rsidR="005133A0">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y dará derecho a la parte cumplida para declararlo terminado sin ningún costo o penalidad a cargo de la parte incumplida y además la parte incumplida será responsable por los daños y perjuicios que cause dicho incumplimiento. (ix) incurrir en conductas relacionadas con el Soborno Trasnacional. (x) No permitir que las partes ejerzan procedimientos de debida diligencia o auditorias dirigidos a determinar la forma de cumplimiento de las obligaciones legales y contractuales, así como sobre prevención del soborno trasnacional y nacional. PARÁGRAFO: Las disposiciones contenidas en esta cláusula son aplicables a las partes </w:t>
      </w:r>
      <w:r w:rsidR="005133A0" w:rsidRPr="00B067A5">
        <w:rPr>
          <w:rFonts w:ascii="Arial" w:hAnsi="Arial" w:cs="Arial"/>
          <w:sz w:val="20"/>
          <w:szCs w:val="20"/>
        </w:rPr>
        <w:t>de la presente oferta mercantil</w:t>
      </w:r>
      <w:r w:rsidRPr="00B067A5">
        <w:rPr>
          <w:rFonts w:ascii="Arial" w:hAnsi="Arial" w:cs="Arial"/>
          <w:sz w:val="20"/>
          <w:szCs w:val="20"/>
        </w:rPr>
        <w:t xml:space="preserve">. </w:t>
      </w:r>
      <w:bookmarkStart w:id="6" w:name="_Hlk498621990"/>
      <w:r w:rsidRPr="00B067A5">
        <w:rPr>
          <w:rFonts w:ascii="Arial" w:hAnsi="Arial" w:cs="Arial"/>
          <w:b/>
          <w:sz w:val="20"/>
          <w:szCs w:val="20"/>
        </w:rPr>
        <w:t>CLAUSULA VIGÉSIMA SEPTIMA</w:t>
      </w:r>
      <w:r w:rsidRPr="00B067A5">
        <w:rPr>
          <w:rFonts w:ascii="Arial" w:hAnsi="Arial" w:cs="Arial"/>
          <w:sz w:val="20"/>
          <w:szCs w:val="20"/>
        </w:rPr>
        <w:t xml:space="preserve">: </w:t>
      </w:r>
      <w:r w:rsidRPr="00B067A5">
        <w:rPr>
          <w:rFonts w:ascii="Arial" w:hAnsi="Arial" w:cs="Arial"/>
          <w:b/>
          <w:sz w:val="20"/>
          <w:szCs w:val="20"/>
        </w:rPr>
        <w:t>PROTECCION DE DATOS PERSONALES</w:t>
      </w:r>
      <w:r w:rsidRPr="00B067A5">
        <w:rPr>
          <w:rFonts w:ascii="Arial" w:hAnsi="Arial" w:cs="Arial"/>
          <w:sz w:val="20"/>
          <w:szCs w:val="20"/>
        </w:rPr>
        <w:t>: Se entiende para todos los efectos que, con la suscripción de</w:t>
      </w:r>
      <w:r w:rsidR="005133A0">
        <w:rPr>
          <w:rFonts w:ascii="Arial" w:hAnsi="Arial" w:cs="Arial"/>
          <w:sz w:val="20"/>
          <w:szCs w:val="20"/>
        </w:rPr>
        <w:t xml:space="preserve"> </w:t>
      </w:r>
      <w:r w:rsidRPr="00B067A5">
        <w:rPr>
          <w:rFonts w:ascii="Arial" w:hAnsi="Arial" w:cs="Arial"/>
          <w:sz w:val="20"/>
          <w:szCs w:val="20"/>
        </w:rPr>
        <w:t>l</w:t>
      </w:r>
      <w:r w:rsidR="005133A0">
        <w:rPr>
          <w:rFonts w:ascii="Arial" w:hAnsi="Arial" w:cs="Arial"/>
          <w:sz w:val="20"/>
          <w:szCs w:val="20"/>
        </w:rPr>
        <w:t>a</w:t>
      </w:r>
      <w:r w:rsidRPr="00B067A5">
        <w:rPr>
          <w:rFonts w:ascii="Arial" w:hAnsi="Arial" w:cs="Arial"/>
          <w:sz w:val="20"/>
          <w:szCs w:val="20"/>
        </w:rPr>
        <w:t xml:space="preserve"> presente </w:t>
      </w:r>
      <w:r w:rsidR="005133A0">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las Partes se autorizan entre sí, para realizar el tratamiento de los datos personales de cada uno. En cumplimiento de la normativa de Protección de Datos Personales, especialmente la Ley 1581 de 2012 y Decreto 1377 de 2013 o y demás normas que los modifiquen y/o adicionen y/o sustituyan, las Partes se autorizan para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w:t>
      </w:r>
      <w:bookmarkEnd w:id="6"/>
      <w:r w:rsidRPr="00B067A5">
        <w:rPr>
          <w:rFonts w:ascii="Arial" w:hAnsi="Arial" w:cs="Arial"/>
          <w:sz w:val="20"/>
          <w:szCs w:val="20"/>
        </w:rPr>
        <w:t xml:space="preserve">. </w:t>
      </w:r>
      <w:r w:rsidRPr="00B067A5">
        <w:rPr>
          <w:rFonts w:ascii="Arial" w:hAnsi="Arial" w:cs="Arial"/>
          <w:b/>
          <w:sz w:val="20"/>
          <w:szCs w:val="20"/>
        </w:rPr>
        <w:t xml:space="preserve">CLAUSULA VIGESIMA OCTAVA: </w:t>
      </w:r>
      <w:r w:rsidRPr="00B067A5">
        <w:rPr>
          <w:rStyle w:val="Textoennegrita"/>
          <w:rFonts w:ascii="Arial" w:hAnsi="Arial" w:cs="Arial"/>
          <w:sz w:val="20"/>
          <w:szCs w:val="20"/>
        </w:rPr>
        <w:t xml:space="preserve">MANUAL </w:t>
      </w:r>
      <w:bookmarkStart w:id="7" w:name="_Hlk107172376"/>
      <w:r w:rsidRPr="00B067A5">
        <w:rPr>
          <w:rStyle w:val="Textoennegrita"/>
          <w:rFonts w:ascii="Arial" w:hAnsi="Arial" w:cs="Arial"/>
          <w:sz w:val="20"/>
          <w:szCs w:val="20"/>
        </w:rPr>
        <w:t>SISTEMA DE GESTIÓN EN SEGURIDAD, SALUD Y AMBIENTE</w:t>
      </w:r>
      <w:bookmarkEnd w:id="7"/>
      <w:r w:rsidRPr="00B067A5">
        <w:rPr>
          <w:rStyle w:val="Textoennegrita"/>
          <w:rFonts w:ascii="Arial" w:hAnsi="Arial" w:cs="Arial"/>
          <w:sz w:val="20"/>
          <w:szCs w:val="20"/>
        </w:rPr>
        <w:t>. -</w:t>
      </w:r>
      <w:r w:rsidRPr="00B067A5">
        <w:rPr>
          <w:rFonts w:ascii="Arial" w:hAnsi="Arial" w:cs="Arial"/>
          <w:sz w:val="20"/>
          <w:szCs w:val="20"/>
        </w:rPr>
        <w:t xml:space="preserve"> Cumplir con lo prescrito en el MA-GS-01 de EBSA, así como con el Anexo 11 REQUISITOS EN SEGURIDAD, SALUD Y AMBIENTE PARA EL PROVEEDOR DE SERVICIOS del Procedimiento de contratación. </w:t>
      </w:r>
      <w:r w:rsidRPr="00B067A5">
        <w:rPr>
          <w:rFonts w:ascii="Arial" w:hAnsi="Arial" w:cs="Arial"/>
          <w:sz w:val="20"/>
          <w:szCs w:val="20"/>
          <w:u w:val="single"/>
        </w:rPr>
        <w:t xml:space="preserve">el cual el contratista deberá consultar en la página web </w:t>
      </w:r>
      <w:hyperlink r:id="rId8" w:tgtFrame="_blank" w:tooltip="https://www.ebsa.com.co" w:history="1">
        <w:r w:rsidRPr="00B067A5">
          <w:rPr>
            <w:rStyle w:val="Hipervnculo"/>
            <w:rFonts w:ascii="Arial" w:eastAsiaTheme="majorEastAsia" w:hAnsi="Arial" w:cs="Arial"/>
            <w:sz w:val="20"/>
            <w:szCs w:val="20"/>
          </w:rPr>
          <w:t>www.ebsa.com.co</w:t>
        </w:r>
      </w:hyperlink>
      <w:r w:rsidRPr="00B067A5">
        <w:rPr>
          <w:rFonts w:ascii="Arial" w:hAnsi="Arial" w:cs="Arial"/>
          <w:sz w:val="20"/>
          <w:szCs w:val="20"/>
          <w:u w:val="single"/>
        </w:rPr>
        <w:t xml:space="preserve">, este manual hace parte integral </w:t>
      </w:r>
      <w:r w:rsidR="005133A0" w:rsidRPr="00B067A5">
        <w:rPr>
          <w:rFonts w:ascii="Arial" w:hAnsi="Arial" w:cs="Arial"/>
          <w:sz w:val="20"/>
          <w:szCs w:val="20"/>
          <w:u w:val="single"/>
        </w:rPr>
        <w:t>de la oferta mercantil</w:t>
      </w:r>
      <w:r w:rsidRPr="00B067A5">
        <w:rPr>
          <w:rFonts w:ascii="Arial" w:hAnsi="Arial" w:cs="Arial"/>
          <w:sz w:val="20"/>
          <w:szCs w:val="20"/>
          <w:u w:val="single"/>
        </w:rPr>
        <w:t>. (en caso de que aplique)</w:t>
      </w:r>
      <w:r w:rsidRPr="00B067A5">
        <w:rPr>
          <w:rFonts w:ascii="Arial" w:hAnsi="Arial" w:cs="Arial"/>
          <w:sz w:val="20"/>
          <w:szCs w:val="20"/>
        </w:rPr>
        <w:t xml:space="preserve">. </w:t>
      </w:r>
      <w:r w:rsidRPr="00B067A5">
        <w:rPr>
          <w:rFonts w:ascii="Arial" w:hAnsi="Arial" w:cs="Arial"/>
          <w:b/>
          <w:sz w:val="20"/>
          <w:szCs w:val="20"/>
        </w:rPr>
        <w:t>CLAUSULA VIGESIMA NOVENA: INTERVENTORÍA</w:t>
      </w:r>
      <w:r w:rsidRPr="00B067A5">
        <w:rPr>
          <w:rFonts w:ascii="Arial" w:hAnsi="Arial" w:cs="Arial"/>
          <w:sz w:val="20"/>
          <w:szCs w:val="20"/>
        </w:rPr>
        <w:t xml:space="preserve">: La interventoría de </w:t>
      </w:r>
      <w:r w:rsidR="005133A0" w:rsidRPr="00B067A5">
        <w:rPr>
          <w:rFonts w:ascii="Arial" w:hAnsi="Arial" w:cs="Arial"/>
          <w:sz w:val="20"/>
          <w:szCs w:val="20"/>
        </w:rPr>
        <w:t>esta oferta mercantil</w:t>
      </w:r>
      <w:r w:rsidRPr="00B067A5">
        <w:rPr>
          <w:rFonts w:ascii="Arial" w:hAnsi="Arial" w:cs="Arial"/>
          <w:sz w:val="20"/>
          <w:szCs w:val="20"/>
        </w:rPr>
        <w:t xml:space="preserve"> la ejercerá el designado por el Gerente General, quien tendrá a cargo: Representar a EBSA ante el CONTRATISTA, velar por los intereses de la misma, hacer cumplir lo estipulado en est</w:t>
      </w:r>
      <w:r w:rsidR="005133A0">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cumplir las demás funciones que conforme a la índole y naturaleza </w:t>
      </w:r>
      <w:r w:rsidR="005133A0" w:rsidRPr="00B067A5">
        <w:rPr>
          <w:rFonts w:ascii="Arial" w:hAnsi="Arial" w:cs="Arial"/>
          <w:sz w:val="20"/>
          <w:szCs w:val="20"/>
        </w:rPr>
        <w:t>de la presente oferta mercantil</w:t>
      </w:r>
      <w:r w:rsidRPr="00B067A5">
        <w:rPr>
          <w:rFonts w:ascii="Arial" w:hAnsi="Arial" w:cs="Arial"/>
          <w:sz w:val="20"/>
          <w:szCs w:val="20"/>
        </w:rPr>
        <w:t xml:space="preserve"> le sean propias.</w:t>
      </w:r>
      <w:r w:rsidRPr="00B067A5">
        <w:rPr>
          <w:rFonts w:ascii="Arial" w:hAnsi="Arial" w:cs="Arial"/>
          <w:b/>
          <w:sz w:val="20"/>
          <w:szCs w:val="20"/>
        </w:rPr>
        <w:t xml:space="preserve"> CLAUSULA TRIGESIMA: PERFECCIONAMIENTO, LEGALIZACIÓN Y EJECUCIÓN</w:t>
      </w:r>
      <w:r w:rsidRPr="00B067A5">
        <w:rPr>
          <w:rFonts w:ascii="Arial" w:hAnsi="Arial" w:cs="Arial"/>
          <w:sz w:val="20"/>
          <w:szCs w:val="20"/>
        </w:rPr>
        <w:t xml:space="preserve">. </w:t>
      </w:r>
      <w:r w:rsidR="005133A0" w:rsidRPr="00B067A5">
        <w:rPr>
          <w:rFonts w:ascii="Arial" w:hAnsi="Arial" w:cs="Arial"/>
          <w:sz w:val="20"/>
          <w:szCs w:val="20"/>
        </w:rPr>
        <w:t>La presente oferta mercantil</w:t>
      </w:r>
      <w:r w:rsidRPr="00B067A5">
        <w:rPr>
          <w:rFonts w:ascii="Arial" w:hAnsi="Arial" w:cs="Arial"/>
          <w:sz w:val="20"/>
          <w:szCs w:val="20"/>
        </w:rPr>
        <w:t xml:space="preserve"> requiere para su perfeccionamiento la firma de las partes.  El mismo solo podrá ejecutarse, cuando se hayan otorgado las garantías por ambas partes, y se legaliza con su registro en el ASIC. </w:t>
      </w:r>
    </w:p>
    <w:p w14:paraId="559AC5A7" w14:textId="77777777" w:rsidR="00E861A4" w:rsidRDefault="00E861A4" w:rsidP="00E861A4">
      <w:pPr>
        <w:ind w:left="708"/>
        <w:jc w:val="both"/>
        <w:rPr>
          <w:rFonts w:ascii="Arial" w:hAnsi="Arial" w:cs="Arial"/>
          <w:sz w:val="20"/>
          <w:szCs w:val="20"/>
        </w:rPr>
      </w:pPr>
    </w:p>
    <w:p w14:paraId="71F0AF41" w14:textId="56D37E2D" w:rsidR="00E861A4" w:rsidRPr="00B067A5" w:rsidRDefault="00E861A4" w:rsidP="00E861A4">
      <w:pPr>
        <w:ind w:right="142"/>
        <w:jc w:val="both"/>
        <w:rPr>
          <w:rFonts w:ascii="Arial" w:hAnsi="Arial" w:cs="Arial"/>
          <w:sz w:val="20"/>
          <w:szCs w:val="20"/>
        </w:rPr>
      </w:pPr>
      <w:r w:rsidRPr="00B067A5">
        <w:rPr>
          <w:rFonts w:ascii="Arial" w:hAnsi="Arial" w:cs="Arial"/>
          <w:sz w:val="20"/>
          <w:szCs w:val="20"/>
        </w:rPr>
        <w:t>Para constancia se firma del CONTRATISTA en ______________ a los _________ días del mes de ___________del año __________.</w:t>
      </w:r>
    </w:p>
    <w:p w14:paraId="398040B5" w14:textId="77777777" w:rsidR="00E861A4" w:rsidRPr="00B067A5" w:rsidRDefault="00E861A4" w:rsidP="00E861A4">
      <w:pPr>
        <w:ind w:right="142"/>
        <w:jc w:val="both"/>
        <w:rPr>
          <w:rFonts w:ascii="Arial" w:hAnsi="Arial" w:cs="Arial"/>
          <w:sz w:val="20"/>
          <w:szCs w:val="20"/>
        </w:rPr>
      </w:pPr>
    </w:p>
    <w:p w14:paraId="7B0A5F7A" w14:textId="77777777" w:rsidR="00E861A4" w:rsidRPr="00B067A5" w:rsidRDefault="00E861A4" w:rsidP="00E861A4">
      <w:pPr>
        <w:ind w:right="142"/>
        <w:jc w:val="both"/>
        <w:rPr>
          <w:rFonts w:ascii="Arial" w:hAnsi="Arial" w:cs="Arial"/>
          <w:sz w:val="20"/>
          <w:szCs w:val="20"/>
        </w:rPr>
      </w:pPr>
    </w:p>
    <w:p w14:paraId="57FDBC16" w14:textId="77777777" w:rsidR="00E861A4" w:rsidRPr="00B067A5" w:rsidRDefault="00E861A4" w:rsidP="00E861A4">
      <w:pPr>
        <w:ind w:right="142"/>
        <w:jc w:val="both"/>
        <w:rPr>
          <w:rFonts w:ascii="Arial" w:hAnsi="Arial" w:cs="Arial"/>
          <w:sz w:val="20"/>
          <w:szCs w:val="20"/>
        </w:rPr>
      </w:pPr>
    </w:p>
    <w:p w14:paraId="04A0395F" w14:textId="77777777" w:rsidR="00E861A4" w:rsidRPr="00CC250F" w:rsidRDefault="00E861A4" w:rsidP="00E861A4">
      <w:pPr>
        <w:ind w:right="142"/>
        <w:jc w:val="both"/>
        <w:rPr>
          <w:rFonts w:ascii="Arial" w:hAnsi="Arial" w:cs="Arial"/>
          <w:bCs/>
          <w:sz w:val="20"/>
          <w:szCs w:val="20"/>
        </w:rPr>
      </w:pPr>
    </w:p>
    <w:p w14:paraId="11C5A06C" w14:textId="77777777" w:rsidR="00E861A4" w:rsidRPr="00CC250F" w:rsidRDefault="00E861A4" w:rsidP="00E861A4">
      <w:pPr>
        <w:ind w:right="142"/>
        <w:rPr>
          <w:rFonts w:ascii="Arial" w:hAnsi="Arial" w:cs="Arial"/>
          <w:b/>
          <w:bCs/>
          <w:sz w:val="20"/>
          <w:szCs w:val="20"/>
        </w:rPr>
      </w:pPr>
    </w:p>
    <w:p w14:paraId="65A7F778" w14:textId="77777777" w:rsidR="00E861A4" w:rsidRPr="00CC250F" w:rsidRDefault="00E861A4" w:rsidP="00E861A4">
      <w:pPr>
        <w:ind w:right="142"/>
        <w:rPr>
          <w:rFonts w:ascii="Arial" w:hAnsi="Arial" w:cs="Arial"/>
          <w:b/>
          <w:bCs/>
          <w:sz w:val="20"/>
          <w:szCs w:val="20"/>
        </w:rPr>
      </w:pPr>
      <w:r w:rsidRPr="00CC250F">
        <w:rPr>
          <w:rFonts w:ascii="Arial" w:hAnsi="Arial" w:cs="Arial"/>
          <w:b/>
          <w:bCs/>
          <w:sz w:val="20"/>
          <w:szCs w:val="20"/>
        </w:rPr>
        <w:t>XXXXXXXXXXXXXXXXXXXXXX</w:t>
      </w:r>
    </w:p>
    <w:p w14:paraId="3C7A7CB8" w14:textId="28CFE5CF" w:rsidR="003B43B7" w:rsidRPr="00E861A4" w:rsidRDefault="00E861A4" w:rsidP="00471652">
      <w:pPr>
        <w:ind w:right="142"/>
      </w:pPr>
      <w:r w:rsidRPr="00CC250F">
        <w:rPr>
          <w:rFonts w:ascii="Arial" w:hAnsi="Arial" w:cs="Arial"/>
          <w:sz w:val="20"/>
          <w:szCs w:val="20"/>
        </w:rPr>
        <w:t>Representante Legal</w:t>
      </w:r>
      <w:bookmarkEnd w:id="0"/>
    </w:p>
    <w:sectPr w:rsidR="003B43B7" w:rsidRPr="00E861A4" w:rsidSect="003A5725">
      <w:headerReference w:type="even" r:id="rId9"/>
      <w:headerReference w:type="default" r:id="rId10"/>
      <w:footerReference w:type="even" r:id="rId11"/>
      <w:footerReference w:type="default" r:id="rId12"/>
      <w:headerReference w:type="first" r:id="rId13"/>
      <w:footerReference w:type="first" r:id="rId14"/>
      <w:pgSz w:w="12240" w:h="15840" w:code="1"/>
      <w:pgMar w:top="2268" w:right="1750" w:bottom="22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E1FD6" w14:textId="77777777" w:rsidR="003A5725" w:rsidRDefault="003A5725" w:rsidP="003A5725">
      <w:r>
        <w:separator/>
      </w:r>
    </w:p>
  </w:endnote>
  <w:endnote w:type="continuationSeparator" w:id="0">
    <w:p w14:paraId="59E24E30" w14:textId="77777777" w:rsidR="003A5725" w:rsidRDefault="003A5725" w:rsidP="003A5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5831F" w14:textId="717A6681" w:rsidR="003A5725" w:rsidRDefault="003A5725">
    <w:pPr>
      <w:pStyle w:val="Piedepgina"/>
    </w:pPr>
    <w:r>
      <w:rPr>
        <w:noProof/>
        <w14:ligatures w14:val="standardContextual"/>
      </w:rPr>
      <mc:AlternateContent>
        <mc:Choice Requires="wps">
          <w:drawing>
            <wp:anchor distT="0" distB="0" distL="0" distR="0" simplePos="0" relativeHeight="251663360" behindDoc="0" locked="0" layoutInCell="1" allowOverlap="1" wp14:anchorId="7FBB4670" wp14:editId="085C4118">
              <wp:simplePos x="635" y="635"/>
              <wp:positionH relativeFrom="page">
                <wp:align>center</wp:align>
              </wp:positionH>
              <wp:positionV relativeFrom="page">
                <wp:align>bottom</wp:align>
              </wp:positionV>
              <wp:extent cx="3302635" cy="376555"/>
              <wp:effectExtent l="0" t="0" r="12065" b="0"/>
              <wp:wrapNone/>
              <wp:docPr id="859865502" name="Cuadro de texto 2" descr="Contenido para conocimiento público, sin restric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02635" cy="376555"/>
                      </a:xfrm>
                      <a:prstGeom prst="rect">
                        <a:avLst/>
                      </a:prstGeom>
                      <a:noFill/>
                      <a:ln>
                        <a:noFill/>
                      </a:ln>
                    </wps:spPr>
                    <wps:txbx>
                      <w:txbxContent>
                        <w:p w14:paraId="29B8BFEF" w14:textId="2FA80F3D" w:rsidR="003A5725" w:rsidRPr="003A5725" w:rsidRDefault="003A5725" w:rsidP="003A5725">
                          <w:pPr>
                            <w:rPr>
                              <w:rFonts w:ascii="Calibri" w:eastAsia="Calibri" w:hAnsi="Calibri" w:cs="Calibri"/>
                              <w:noProof/>
                              <w:color w:val="000000"/>
                            </w:rPr>
                          </w:pPr>
                          <w:r w:rsidRPr="003A5725">
                            <w:rPr>
                              <w:rFonts w:ascii="Calibri" w:eastAsia="Calibri" w:hAnsi="Calibri" w:cs="Calibri"/>
                              <w:noProof/>
                              <w:color w:val="000000"/>
                            </w:rPr>
                            <w:t>Contenido para conocimiento público, sin restricción.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BB4670" id="_x0000_t202" coordsize="21600,21600" o:spt="202" path="m,l,21600r21600,l21600,xe">
              <v:stroke joinstyle="miter"/>
              <v:path gradientshapeok="t" o:connecttype="rect"/>
            </v:shapetype>
            <v:shape id="Cuadro de texto 2" o:spid="_x0000_s1026" type="#_x0000_t202" alt="Contenido para conocimiento público, sin restricción." style="position:absolute;margin-left:0;margin-top:0;width:260.05pt;height:29.6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" filled="f" stroked="f">
              <v:textbox style="mso-fit-shape-to-text:t" inset="0,0,0,15pt">
                <w:txbxContent>
                  <w:p w14:paraId="29B8BFEF" w14:textId="2FA80F3D" w:rsidR="003A5725" w:rsidRPr="003A5725" w:rsidRDefault="003A5725" w:rsidP="003A5725">
                    <w:pPr>
                      <w:rPr>
                        <w:rFonts w:ascii="Calibri" w:eastAsia="Calibri" w:hAnsi="Calibri" w:cs="Calibri"/>
                        <w:noProof/>
                        <w:color w:val="000000"/>
                      </w:rPr>
                    </w:pPr>
                    <w:r w:rsidRPr="003A5725">
                      <w:rPr>
                        <w:rFonts w:ascii="Calibri" w:eastAsia="Calibri" w:hAnsi="Calibri" w:cs="Calibri"/>
                        <w:noProof/>
                        <w:color w:val="000000"/>
                      </w:rPr>
                      <w:t>Contenido para conocimiento público, sin restricción.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200A4" w14:textId="07FBA619" w:rsidR="003A5725" w:rsidRDefault="003A5725">
    <w:pPr>
      <w:pStyle w:val="Piedepgina"/>
    </w:pPr>
    <w:r>
      <w:rPr>
        <w:noProof/>
        <w14:ligatures w14:val="standardContextual"/>
      </w:rPr>
      <mc:AlternateContent>
        <mc:Choice Requires="wps">
          <w:drawing>
            <wp:anchor distT="0" distB="0" distL="0" distR="0" simplePos="0" relativeHeight="251664384" behindDoc="0" locked="0" layoutInCell="1" allowOverlap="1" wp14:anchorId="5C1FB6AA" wp14:editId="15A233E5">
              <wp:simplePos x="1079500" y="9436100"/>
              <wp:positionH relativeFrom="page">
                <wp:align>center</wp:align>
              </wp:positionH>
              <wp:positionV relativeFrom="page">
                <wp:align>bottom</wp:align>
              </wp:positionV>
              <wp:extent cx="3302635" cy="376555"/>
              <wp:effectExtent l="0" t="0" r="12065" b="0"/>
              <wp:wrapNone/>
              <wp:docPr id="1802637136" name="Cuadro de texto 3" descr="Contenido para conocimiento público, sin restric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02635" cy="376555"/>
                      </a:xfrm>
                      <a:prstGeom prst="rect">
                        <a:avLst/>
                      </a:prstGeom>
                      <a:noFill/>
                      <a:ln>
                        <a:noFill/>
                      </a:ln>
                    </wps:spPr>
                    <wps:txbx>
                      <w:txbxContent>
                        <w:p w14:paraId="354EB696" w14:textId="27BF5BA1" w:rsidR="003A5725" w:rsidRPr="003A5725" w:rsidRDefault="003A5725" w:rsidP="003A5725">
                          <w:pPr>
                            <w:rPr>
                              <w:rFonts w:ascii="Calibri" w:eastAsia="Calibri" w:hAnsi="Calibri" w:cs="Calibri"/>
                              <w:noProof/>
                              <w:color w:val="000000"/>
                            </w:rPr>
                          </w:pPr>
                          <w:r w:rsidRPr="003A5725">
                            <w:rPr>
                              <w:rFonts w:ascii="Calibri" w:eastAsia="Calibri" w:hAnsi="Calibri" w:cs="Calibri"/>
                              <w:noProof/>
                              <w:color w:val="000000"/>
                            </w:rPr>
                            <w:t>Contenido para conocimiento público, sin restricción.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1FB6AA" id="_x0000_t202" coordsize="21600,21600" o:spt="202" path="m,l,21600r21600,l21600,xe">
              <v:stroke joinstyle="miter"/>
              <v:path gradientshapeok="t" o:connecttype="rect"/>
            </v:shapetype>
            <v:shape id="Cuadro de texto 3" o:spid="_x0000_s1027" type="#_x0000_t202" alt="Contenido para conocimiento público, sin restricción." style="position:absolute;margin-left:0;margin-top:0;width:260.05pt;height:29.6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" filled="f" stroked="f">
              <v:textbox style="mso-fit-shape-to-text:t" inset="0,0,0,15pt">
                <w:txbxContent>
                  <w:p w14:paraId="354EB696" w14:textId="27BF5BA1" w:rsidR="003A5725" w:rsidRPr="003A5725" w:rsidRDefault="003A5725" w:rsidP="003A5725">
                    <w:pPr>
                      <w:rPr>
                        <w:rFonts w:ascii="Calibri" w:eastAsia="Calibri" w:hAnsi="Calibri" w:cs="Calibri"/>
                        <w:noProof/>
                        <w:color w:val="000000"/>
                      </w:rPr>
                    </w:pPr>
                    <w:r w:rsidRPr="003A5725">
                      <w:rPr>
                        <w:rFonts w:ascii="Calibri" w:eastAsia="Calibri" w:hAnsi="Calibri" w:cs="Calibri"/>
                        <w:noProof/>
                        <w:color w:val="000000"/>
                      </w:rPr>
                      <w:t>Contenido para conocimiento público, sin restricción.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2B79" w14:textId="55002E2D" w:rsidR="003A5725" w:rsidRDefault="003A5725">
    <w:pPr>
      <w:pStyle w:val="Piedepgina"/>
    </w:pPr>
    <w:r>
      <w:rPr>
        <w:noProof/>
        <w14:ligatures w14:val="standardContextual"/>
      </w:rPr>
      <mc:AlternateContent>
        <mc:Choice Requires="wps">
          <w:drawing>
            <wp:anchor distT="0" distB="0" distL="0" distR="0" simplePos="0" relativeHeight="251662336" behindDoc="0" locked="0" layoutInCell="1" allowOverlap="1" wp14:anchorId="02F85143" wp14:editId="5E32C5BA">
              <wp:simplePos x="635" y="635"/>
              <wp:positionH relativeFrom="page">
                <wp:align>center</wp:align>
              </wp:positionH>
              <wp:positionV relativeFrom="page">
                <wp:align>bottom</wp:align>
              </wp:positionV>
              <wp:extent cx="3302635" cy="376555"/>
              <wp:effectExtent l="0" t="0" r="12065" b="0"/>
              <wp:wrapNone/>
              <wp:docPr id="1175227892" name="Cuadro de texto 1" descr="Contenido para conocimiento público, sin restric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02635" cy="376555"/>
                      </a:xfrm>
                      <a:prstGeom prst="rect">
                        <a:avLst/>
                      </a:prstGeom>
                      <a:noFill/>
                      <a:ln>
                        <a:noFill/>
                      </a:ln>
                    </wps:spPr>
                    <wps:txbx>
                      <w:txbxContent>
                        <w:p w14:paraId="6B9A5614" w14:textId="1AE531D9" w:rsidR="003A5725" w:rsidRPr="003A5725" w:rsidRDefault="003A5725" w:rsidP="003A5725">
                          <w:pPr>
                            <w:rPr>
                              <w:rFonts w:ascii="Calibri" w:eastAsia="Calibri" w:hAnsi="Calibri" w:cs="Calibri"/>
                              <w:noProof/>
                              <w:color w:val="000000"/>
                            </w:rPr>
                          </w:pPr>
                          <w:r w:rsidRPr="003A5725">
                            <w:rPr>
                              <w:rFonts w:ascii="Calibri" w:eastAsia="Calibri" w:hAnsi="Calibri" w:cs="Calibri"/>
                              <w:noProof/>
                              <w:color w:val="000000"/>
                            </w:rPr>
                            <w:t>Contenido para conocimiento público, sin restricción.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2F85143" id="_x0000_t202" coordsize="21600,21600" o:spt="202" path="m,l,21600r21600,l21600,xe">
              <v:stroke joinstyle="miter"/>
              <v:path gradientshapeok="t" o:connecttype="rect"/>
            </v:shapetype>
            <v:shape id="Cuadro de texto 1" o:spid="_x0000_s1028" type="#_x0000_t202" alt="Contenido para conocimiento público, sin restricción." style="position:absolute;margin-left:0;margin-top:0;width:260.05pt;height:29.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" filled="f" stroked="f">
              <v:textbox style="mso-fit-shape-to-text:t" inset="0,0,0,15pt">
                <w:txbxContent>
                  <w:p w14:paraId="6B9A5614" w14:textId="1AE531D9" w:rsidR="003A5725" w:rsidRPr="003A5725" w:rsidRDefault="003A5725" w:rsidP="003A5725">
                    <w:pPr>
                      <w:rPr>
                        <w:rFonts w:ascii="Calibri" w:eastAsia="Calibri" w:hAnsi="Calibri" w:cs="Calibri"/>
                        <w:noProof/>
                        <w:color w:val="000000"/>
                      </w:rPr>
                    </w:pPr>
                    <w:r w:rsidRPr="003A5725">
                      <w:rPr>
                        <w:rFonts w:ascii="Calibri" w:eastAsia="Calibri" w:hAnsi="Calibri" w:cs="Calibri"/>
                        <w:noProof/>
                        <w:color w:val="000000"/>
                      </w:rPr>
                      <w:t>Contenido para conocimiento público, sin restricción.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5DBBD" w14:textId="77777777" w:rsidR="003A5725" w:rsidRDefault="003A5725" w:rsidP="003A5725">
      <w:r>
        <w:separator/>
      </w:r>
    </w:p>
  </w:footnote>
  <w:footnote w:type="continuationSeparator" w:id="0">
    <w:p w14:paraId="77EFE3E2" w14:textId="77777777" w:rsidR="003A5725" w:rsidRDefault="003A5725" w:rsidP="003A57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1EE7" w14:textId="77777777" w:rsidR="003A5725" w:rsidRDefault="00471652">
    <w:pPr>
      <w:pStyle w:val="Encabezado"/>
    </w:pPr>
    <w:r>
      <w:rPr>
        <w:noProof/>
      </w:rPr>
      <w:pict w14:anchorId="38E057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4321501" o:spid="_x0000_s1025" type="#_x0000_t75" style="position:absolute;margin-left:0;margin-top:0;width:612pt;height:11in;z-index:-251657216;mso-position-horizontal:center;mso-position-horizontal-relative:margin;mso-position-vertical:center;mso-position-vertical-relative:margin" o:allowincell="f">
          <v:imagedata r:id="rId1" o:title="Membrete EBSA-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868A4" w14:textId="77777777" w:rsidR="003A5725" w:rsidRDefault="00471652">
    <w:pPr>
      <w:pStyle w:val="Encabezado"/>
    </w:pPr>
    <w:r>
      <w:rPr>
        <w:noProof/>
      </w:rPr>
      <w:pict w14:anchorId="117FCA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4321502" o:spid="_x0000_s1026" type="#_x0000_t75" style="position:absolute;margin-left:0;margin-top:0;width:612pt;height:11in;z-index:-251656192;mso-position-horizontal:center;mso-position-horizontal-relative:margin;mso-position-vertical:center;mso-position-vertical-relative:margin" o:allowincell="f">
          <v:imagedata r:id="rId1" o:title="Membrete EBSA-0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D03C5" w14:textId="77777777" w:rsidR="003A5725" w:rsidRDefault="00471652">
    <w:pPr>
      <w:pStyle w:val="Encabezado"/>
    </w:pPr>
    <w:r>
      <w:rPr>
        <w:noProof/>
      </w:rPr>
      <w:pict w14:anchorId="6E8C51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4321500" o:spid="_x0000_s1027" type="#_x0000_t75" style="position:absolute;margin-left:0;margin-top:0;width:612pt;height:11in;z-index:-251655168;mso-position-horizontal:center;mso-position-horizontal-relative:margin;mso-position-vertical:center;mso-position-vertical-relative:margin" o:allowincell="f">
          <v:imagedata r:id="rId1" o:title="Membrete EBSA-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7745A"/>
    <w:multiLevelType w:val="multilevel"/>
    <w:tmpl w:val="D0F269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23008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725"/>
    <w:rsid w:val="001F351C"/>
    <w:rsid w:val="00235611"/>
    <w:rsid w:val="00295E61"/>
    <w:rsid w:val="003016C4"/>
    <w:rsid w:val="00316AFB"/>
    <w:rsid w:val="00342E24"/>
    <w:rsid w:val="003A5725"/>
    <w:rsid w:val="003B43B7"/>
    <w:rsid w:val="00471652"/>
    <w:rsid w:val="004B2AC5"/>
    <w:rsid w:val="005133A0"/>
    <w:rsid w:val="005A3F9B"/>
    <w:rsid w:val="005F4698"/>
    <w:rsid w:val="005F6C1F"/>
    <w:rsid w:val="00690431"/>
    <w:rsid w:val="00697BD5"/>
    <w:rsid w:val="00700F99"/>
    <w:rsid w:val="00716A7E"/>
    <w:rsid w:val="009726AD"/>
    <w:rsid w:val="00A27D02"/>
    <w:rsid w:val="00B3028E"/>
    <w:rsid w:val="00BD7F01"/>
    <w:rsid w:val="00C047ED"/>
    <w:rsid w:val="00E8385C"/>
    <w:rsid w:val="00E861A4"/>
    <w:rsid w:val="00FC449E"/>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CBB31D"/>
  <w15:chartTrackingRefBased/>
  <w15:docId w15:val="{3C8DE140-A521-404A-8DAE-F32BF20C2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725"/>
    <w:pPr>
      <w:spacing w:after="0" w:line="240" w:lineRule="auto"/>
    </w:pPr>
    <w:rPr>
      <w:rFonts w:ascii="Times New Roman" w:eastAsia="Times New Roman" w:hAnsi="Times New Roman" w:cs="Times New Roman"/>
      <w:kern w:val="0"/>
      <w:sz w:val="24"/>
      <w:szCs w:val="24"/>
      <w:lang w:val="es-ES" w:eastAsia="es-ES"/>
      <w14:ligatures w14:val="none"/>
    </w:rPr>
  </w:style>
  <w:style w:type="paragraph" w:styleId="Ttulo1">
    <w:name w:val="heading 1"/>
    <w:basedOn w:val="Normal"/>
    <w:next w:val="Normal"/>
    <w:link w:val="Ttulo1Car"/>
    <w:uiPriority w:val="9"/>
    <w:qFormat/>
    <w:rsid w:val="003A5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5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57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57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57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572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572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572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572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57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57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57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57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57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57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57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57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5725"/>
    <w:rPr>
      <w:rFonts w:eastAsiaTheme="majorEastAsia" w:cstheme="majorBidi"/>
      <w:color w:val="272727" w:themeColor="text1" w:themeTint="D8"/>
    </w:rPr>
  </w:style>
  <w:style w:type="paragraph" w:styleId="Ttulo">
    <w:name w:val="Title"/>
    <w:basedOn w:val="Normal"/>
    <w:next w:val="Normal"/>
    <w:link w:val="TtuloCar"/>
    <w:uiPriority w:val="10"/>
    <w:qFormat/>
    <w:rsid w:val="003A572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57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57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57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5725"/>
    <w:pPr>
      <w:spacing w:before="160"/>
      <w:jc w:val="center"/>
    </w:pPr>
    <w:rPr>
      <w:i/>
      <w:iCs/>
      <w:color w:val="404040" w:themeColor="text1" w:themeTint="BF"/>
    </w:rPr>
  </w:style>
  <w:style w:type="character" w:customStyle="1" w:styleId="CitaCar">
    <w:name w:val="Cita Car"/>
    <w:basedOn w:val="Fuentedeprrafopredeter"/>
    <w:link w:val="Cita"/>
    <w:uiPriority w:val="29"/>
    <w:rsid w:val="003A5725"/>
    <w:rPr>
      <w:i/>
      <w:iCs/>
      <w:color w:val="404040" w:themeColor="text1" w:themeTint="BF"/>
    </w:rPr>
  </w:style>
  <w:style w:type="paragraph" w:styleId="Prrafodelista">
    <w:name w:val="List Paragraph"/>
    <w:basedOn w:val="Normal"/>
    <w:uiPriority w:val="34"/>
    <w:qFormat/>
    <w:rsid w:val="003A5725"/>
    <w:pPr>
      <w:ind w:left="720"/>
      <w:contextualSpacing/>
    </w:pPr>
  </w:style>
  <w:style w:type="character" w:styleId="nfasisintenso">
    <w:name w:val="Intense Emphasis"/>
    <w:basedOn w:val="Fuentedeprrafopredeter"/>
    <w:uiPriority w:val="21"/>
    <w:qFormat/>
    <w:rsid w:val="003A5725"/>
    <w:rPr>
      <w:i/>
      <w:iCs/>
      <w:color w:val="0F4761" w:themeColor="accent1" w:themeShade="BF"/>
    </w:rPr>
  </w:style>
  <w:style w:type="paragraph" w:styleId="Citadestacada">
    <w:name w:val="Intense Quote"/>
    <w:basedOn w:val="Normal"/>
    <w:next w:val="Normal"/>
    <w:link w:val="CitadestacadaCar"/>
    <w:uiPriority w:val="30"/>
    <w:qFormat/>
    <w:rsid w:val="003A5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5725"/>
    <w:rPr>
      <w:i/>
      <w:iCs/>
      <w:color w:val="0F4761" w:themeColor="accent1" w:themeShade="BF"/>
    </w:rPr>
  </w:style>
  <w:style w:type="character" w:styleId="Referenciaintensa">
    <w:name w:val="Intense Reference"/>
    <w:basedOn w:val="Fuentedeprrafopredeter"/>
    <w:uiPriority w:val="32"/>
    <w:qFormat/>
    <w:rsid w:val="003A5725"/>
    <w:rPr>
      <w:b/>
      <w:bCs/>
      <w:smallCaps/>
      <w:color w:val="0F4761" w:themeColor="accent1" w:themeShade="BF"/>
      <w:spacing w:val="5"/>
    </w:rPr>
  </w:style>
  <w:style w:type="paragraph" w:styleId="Encabezado">
    <w:name w:val="header"/>
    <w:basedOn w:val="Normal"/>
    <w:link w:val="EncabezadoCar"/>
    <w:uiPriority w:val="99"/>
    <w:unhideWhenUsed/>
    <w:rsid w:val="003A5725"/>
    <w:pPr>
      <w:tabs>
        <w:tab w:val="center" w:pos="4419"/>
        <w:tab w:val="right" w:pos="8838"/>
      </w:tabs>
    </w:pPr>
  </w:style>
  <w:style w:type="character" w:customStyle="1" w:styleId="EncabezadoCar">
    <w:name w:val="Encabezado Car"/>
    <w:basedOn w:val="Fuentedeprrafopredeter"/>
    <w:link w:val="Encabezado"/>
    <w:uiPriority w:val="99"/>
    <w:rsid w:val="003A5725"/>
    <w:rPr>
      <w:rFonts w:ascii="Times New Roman" w:eastAsia="Times New Roman" w:hAnsi="Times New Roman" w:cs="Times New Roman"/>
      <w:kern w:val="0"/>
      <w:sz w:val="24"/>
      <w:szCs w:val="24"/>
      <w:lang w:val="es-ES" w:eastAsia="es-ES"/>
      <w14:ligatures w14:val="none"/>
    </w:rPr>
  </w:style>
  <w:style w:type="character" w:styleId="Hipervnculo">
    <w:name w:val="Hyperlink"/>
    <w:basedOn w:val="Fuentedeprrafopredeter"/>
    <w:uiPriority w:val="99"/>
    <w:unhideWhenUsed/>
    <w:rsid w:val="003A5725"/>
    <w:rPr>
      <w:color w:val="467886" w:themeColor="hyperlink"/>
      <w:u w:val="single"/>
    </w:rPr>
  </w:style>
  <w:style w:type="paragraph" w:styleId="Piedepgina">
    <w:name w:val="footer"/>
    <w:basedOn w:val="Normal"/>
    <w:link w:val="PiedepginaCar"/>
    <w:uiPriority w:val="99"/>
    <w:unhideWhenUsed/>
    <w:rsid w:val="003A5725"/>
    <w:pPr>
      <w:tabs>
        <w:tab w:val="center" w:pos="4419"/>
        <w:tab w:val="right" w:pos="8838"/>
      </w:tabs>
    </w:pPr>
  </w:style>
  <w:style w:type="character" w:customStyle="1" w:styleId="PiedepginaCar">
    <w:name w:val="Pie de página Car"/>
    <w:basedOn w:val="Fuentedeprrafopredeter"/>
    <w:link w:val="Piedepgina"/>
    <w:uiPriority w:val="99"/>
    <w:rsid w:val="003A5725"/>
    <w:rPr>
      <w:rFonts w:ascii="Times New Roman" w:eastAsia="Times New Roman" w:hAnsi="Times New Roman" w:cs="Times New Roman"/>
      <w:kern w:val="0"/>
      <w:sz w:val="24"/>
      <w:szCs w:val="24"/>
      <w:lang w:val="es-ES" w:eastAsia="es-ES"/>
      <w14:ligatures w14:val="none"/>
    </w:rPr>
  </w:style>
  <w:style w:type="paragraph" w:styleId="Textonotapie">
    <w:name w:val="footnote text"/>
    <w:basedOn w:val="Normal"/>
    <w:link w:val="TextonotapieCar"/>
    <w:rsid w:val="003A5725"/>
    <w:pPr>
      <w:jc w:val="both"/>
    </w:pPr>
    <w:rPr>
      <w:sz w:val="20"/>
      <w:szCs w:val="20"/>
      <w:lang w:val="es-CO"/>
    </w:rPr>
  </w:style>
  <w:style w:type="character" w:customStyle="1" w:styleId="TextonotapieCar">
    <w:name w:val="Texto nota pie Car"/>
    <w:basedOn w:val="Fuentedeprrafopredeter"/>
    <w:link w:val="Textonotapie"/>
    <w:rsid w:val="003A5725"/>
    <w:rPr>
      <w:rFonts w:ascii="Times New Roman" w:eastAsia="Times New Roman" w:hAnsi="Times New Roman" w:cs="Times New Roman"/>
      <w:kern w:val="0"/>
      <w:sz w:val="20"/>
      <w:szCs w:val="20"/>
      <w:lang w:val="es-CO" w:eastAsia="es-ES"/>
      <w14:ligatures w14:val="none"/>
    </w:rPr>
  </w:style>
  <w:style w:type="character" w:styleId="Refdenotaalpie">
    <w:name w:val="footnote reference"/>
    <w:basedOn w:val="Fuentedeprrafopredeter"/>
    <w:rsid w:val="003A5725"/>
    <w:rPr>
      <w:vertAlign w:val="superscript"/>
    </w:rPr>
  </w:style>
  <w:style w:type="character" w:customStyle="1" w:styleId="apple-converted-space">
    <w:name w:val="apple-converted-space"/>
    <w:basedOn w:val="Fuentedeprrafopredeter"/>
    <w:rsid w:val="003A5725"/>
  </w:style>
  <w:style w:type="character" w:styleId="Textoennegrita">
    <w:name w:val="Strong"/>
    <w:basedOn w:val="Fuentedeprrafopredeter"/>
    <w:uiPriority w:val="22"/>
    <w:qFormat/>
    <w:rsid w:val="003A5725"/>
    <w:rPr>
      <w:b/>
      <w:bCs/>
    </w:rPr>
  </w:style>
  <w:style w:type="character" w:styleId="Mencinsinresolver">
    <w:name w:val="Unresolved Mention"/>
    <w:basedOn w:val="Fuentedeprrafopredeter"/>
    <w:uiPriority w:val="99"/>
    <w:semiHidden/>
    <w:unhideWhenUsed/>
    <w:rsid w:val="004B2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869232">
      <w:bodyDiv w:val="1"/>
      <w:marLeft w:val="0"/>
      <w:marRight w:val="0"/>
      <w:marTop w:val="0"/>
      <w:marBottom w:val="0"/>
      <w:divBdr>
        <w:top w:val="none" w:sz="0" w:space="0" w:color="auto"/>
        <w:left w:val="none" w:sz="0" w:space="0" w:color="auto"/>
        <w:bottom w:val="none" w:sz="0" w:space="0" w:color="auto"/>
        <w:right w:val="none" w:sz="0" w:space="0" w:color="auto"/>
      </w:divBdr>
    </w:div>
    <w:div w:id="1230574961">
      <w:bodyDiv w:val="1"/>
      <w:marLeft w:val="0"/>
      <w:marRight w:val="0"/>
      <w:marTop w:val="0"/>
      <w:marBottom w:val="0"/>
      <w:divBdr>
        <w:top w:val="none" w:sz="0" w:space="0" w:color="auto"/>
        <w:left w:val="none" w:sz="0" w:space="0" w:color="auto"/>
        <w:bottom w:val="none" w:sz="0" w:space="0" w:color="auto"/>
        <w:right w:val="none" w:sz="0" w:space="0" w:color="auto"/>
      </w:divBdr>
    </w:div>
    <w:div w:id="1803645279">
      <w:bodyDiv w:val="1"/>
      <w:marLeft w:val="0"/>
      <w:marRight w:val="0"/>
      <w:marTop w:val="0"/>
      <w:marBottom w:val="0"/>
      <w:divBdr>
        <w:top w:val="none" w:sz="0" w:space="0" w:color="auto"/>
        <w:left w:val="none" w:sz="0" w:space="0" w:color="auto"/>
        <w:bottom w:val="none" w:sz="0" w:space="0" w:color="auto"/>
        <w:right w:val="none" w:sz="0" w:space="0" w:color="auto"/>
      </w:divBdr>
    </w:div>
    <w:div w:id="193751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bsa.com.co"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epsa@epsa.com.co"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36b49af-fd5c-458b-927c-e70b560f45dc}" enabled="1" method="Privileged" siteId="{9afbb4bb-b0bf-40eb-9f12-e3fa076144ba}" contentBits="2" removed="0"/>
</clbl:labelList>
</file>

<file path=docProps/app.xml><?xml version="1.0" encoding="utf-8"?>
<Properties xmlns="http://schemas.openxmlformats.org/officeDocument/2006/extended-properties" xmlns:vt="http://schemas.openxmlformats.org/officeDocument/2006/docPropsVTypes">
  <Template>Normal</Template>
  <TotalTime>372</TotalTime>
  <Pages>12</Pages>
  <Words>7556</Words>
  <Characters>40255</Characters>
  <Application>Microsoft Office Word</Application>
  <DocSecurity>0</DocSecurity>
  <Lines>335</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Jaher Barahona Hernandez</dc:creator>
  <cp:keywords/>
  <dc:description/>
  <cp:lastModifiedBy>Jhon Jaher Barahona Hernandez</cp:lastModifiedBy>
  <cp:revision>4</cp:revision>
  <dcterms:created xsi:type="dcterms:W3CDTF">2025-03-13T22:12:00Z</dcterms:created>
  <dcterms:modified xsi:type="dcterms:W3CDTF">2025-08-04T22:00:00Z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e46d906d-5167-45b9-9dab-a0c00cd35174</vt:lpwstr>
  </property>
  <property fmtid="{D5CDD505-2E9C-101B-9397-08002B2CF9AE}" pid="3" name="ClassificationContentMarkingFooterShapeIds">
    <vt:lpwstr>460c8df4,3340819e,6b720f50</vt:lpwstr>
  </property>
  <property fmtid="{D5CDD505-2E9C-101B-9397-08002B2CF9AE}" pid="4" name="ClassificationContentMarkingFooterFontProps">
    <vt:lpwstr>#000000,12,Calibri</vt:lpwstr>
  </property>
  <property fmtid="{D5CDD505-2E9C-101B-9397-08002B2CF9AE}" pid="5" name="ClassificationContentMarkingFooterText">
    <vt:lpwstr>Contenido para conocimiento público, sin restricción.</vt:lpwstr>
  </property>
</Properties>
</file>