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3053C1"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pt-PT" w:eastAsia="es-CO"/>
        </w:rPr>
      </w:pPr>
      <w:r w:rsidRPr="003053C1">
        <w:rPr>
          <w:rFonts w:ascii="Verdana" w:hAnsi="Verdana" w:cs="Verdana"/>
          <w:b/>
          <w:sz w:val="18"/>
          <w:szCs w:val="18"/>
          <w:lang w:val="pt-PT"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40EED7FD"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0B55FD">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w:t>
      </w:r>
      <w:r w:rsidR="000B55FD">
        <w:rPr>
          <w:rFonts w:ascii="Verdana" w:hAnsi="Verdana" w:cs="Arial"/>
          <w:b/>
          <w:sz w:val="18"/>
          <w:szCs w:val="18"/>
          <w:lang w:val="es-CO" w:eastAsia="es-CO"/>
        </w:rPr>
        <w:t>O</w:t>
      </w:r>
      <w:r w:rsidRPr="0061146B">
        <w:rPr>
          <w:rFonts w:ascii="Verdana" w:hAnsi="Verdana" w:cs="Arial"/>
          <w:b/>
          <w:sz w:val="18"/>
          <w:szCs w:val="18"/>
          <w:lang w:val="es-CO" w:eastAsia="es-CO"/>
        </w:rPr>
        <w:t xml:space="preserve"> DE 202</w:t>
      </w:r>
      <w:r w:rsidR="006822D6">
        <w:rPr>
          <w:rFonts w:ascii="Verdana" w:hAnsi="Verdana" w:cs="Arial"/>
          <w:b/>
          <w:sz w:val="18"/>
          <w:szCs w:val="18"/>
          <w:lang w:val="es-CO" w:eastAsia="es-CO"/>
        </w:rPr>
        <w:t>7</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2B2854">
        <w:rPr>
          <w:rFonts w:ascii="Verdana" w:hAnsi="Verdana" w:cs="Arial"/>
          <w:b/>
          <w:sz w:val="18"/>
          <w:szCs w:val="18"/>
          <w:lang w:val="es-CO" w:eastAsia="es-CO"/>
        </w:rPr>
        <w:t>40</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2380F698"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0B55FD">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B56982">
        <w:rPr>
          <w:rFonts w:ascii="Verdana" w:hAnsi="Verdana" w:cs="Verdana"/>
          <w:sz w:val="18"/>
          <w:szCs w:val="18"/>
          <w:lang w:val="es-CO" w:eastAsia="es-CO"/>
        </w:rPr>
        <w:t>7</w:t>
      </w:r>
      <w:r w:rsidR="00D020E0" w:rsidRPr="0061146B">
        <w:rPr>
          <w:rFonts w:ascii="Verdana" w:hAnsi="Verdana" w:cs="Verdana"/>
          <w:sz w:val="18"/>
          <w:szCs w:val="18"/>
          <w:lang w:val="es-CO" w:eastAsia="es-CO"/>
        </w:rPr>
        <w:t xml:space="preserve"> AL 31 DE DICIEMBRE DE 20</w:t>
      </w:r>
      <w:r w:rsidR="002B2854">
        <w:rPr>
          <w:rFonts w:ascii="Verdana" w:hAnsi="Verdana" w:cs="Verdana"/>
          <w:sz w:val="18"/>
          <w:szCs w:val="18"/>
          <w:lang w:val="es-CO" w:eastAsia="es-CO"/>
        </w:rPr>
        <w:t>40</w:t>
      </w:r>
      <w:r w:rsidR="00B874D3">
        <w:rPr>
          <w:rFonts w:ascii="Verdana" w:hAnsi="Verdana" w:cs="Verdana"/>
          <w:sz w:val="18"/>
          <w:szCs w:val="18"/>
          <w:lang w:val="es-CO" w:eastAsia="es-CO"/>
        </w:rPr>
        <w:t xml:space="preserve">   </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543A4F0E" w:rsidR="002A5B9E" w:rsidRPr="0061146B" w:rsidRDefault="000B55FD"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w:t>
      </w:r>
      <w:r w:rsidR="00A326DC">
        <w:rPr>
          <w:rFonts w:ascii="Verdana" w:hAnsi="Verdana" w:cs="Arial"/>
          <w:b/>
          <w:sz w:val="18"/>
          <w:szCs w:val="18"/>
          <w:lang w:val="es-CO" w:eastAsia="es-CO"/>
        </w:rPr>
        <w:t>2</w:t>
      </w:r>
      <w:r>
        <w:rPr>
          <w:rFonts w:ascii="Verdana" w:hAnsi="Verdana" w:cs="Arial"/>
          <w:b/>
          <w:sz w:val="18"/>
          <w:szCs w:val="18"/>
          <w:lang w:val="es-CO" w:eastAsia="es-CO"/>
        </w:rPr>
        <w:t>-2026</w:t>
      </w:r>
    </w:p>
    <w:p w14:paraId="4F6BD1E5" w14:textId="480F7679" w:rsidR="00440A86" w:rsidRPr="004C1BCB" w:rsidRDefault="000B55FD"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CP-EEPC2026-00</w:t>
      </w:r>
      <w:r w:rsidR="00A326DC">
        <w:rPr>
          <w:rFonts w:ascii="Verdana" w:hAnsi="Verdana" w:cs="Arial"/>
          <w:b/>
          <w:sz w:val="18"/>
          <w:szCs w:val="18"/>
          <w:lang w:val="es-CO" w:eastAsia="es-CO"/>
        </w:rPr>
        <w:t>2</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7D63D588"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846E67">
        <w:rPr>
          <w:rFonts w:ascii="Verdana" w:hAnsi="Verdana" w:cs="Verdana"/>
          <w:sz w:val="18"/>
          <w:szCs w:val="18"/>
          <w:lang w:val="es-CO" w:eastAsia="es-CO"/>
        </w:rPr>
        <w:t>MAYO</w:t>
      </w:r>
      <w:r w:rsidRPr="0061146B">
        <w:rPr>
          <w:rFonts w:ascii="Verdana" w:hAnsi="Verdana" w:cs="Verdana"/>
          <w:sz w:val="18"/>
          <w:szCs w:val="18"/>
          <w:lang w:val="es-CO" w:eastAsia="es-CO"/>
        </w:rPr>
        <w:t xml:space="preserve"> DE 202</w:t>
      </w:r>
      <w:r w:rsidR="0044207A">
        <w:rPr>
          <w:rFonts w:ascii="Verdana" w:hAnsi="Verdana" w:cs="Verdana"/>
          <w:sz w:val="18"/>
          <w:szCs w:val="18"/>
          <w:lang w:val="es-CO" w:eastAsia="es-CO"/>
        </w:rPr>
        <w:t>6</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Cra.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33912661"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846E67">
        <w:rPr>
          <w:rFonts w:ascii="Verdana" w:hAnsi="Verdana" w:cs="Verdana"/>
          <w:b/>
          <w:sz w:val="18"/>
          <w:szCs w:val="18"/>
          <w:lang w:eastAsia="es-CO"/>
        </w:rPr>
        <w:t>abril</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E508E8">
        <w:rPr>
          <w:rFonts w:ascii="Verdana" w:hAnsi="Verdana" w:cs="Verdana"/>
          <w:b/>
          <w:sz w:val="18"/>
          <w:szCs w:val="18"/>
          <w:lang w:val="es-CO" w:eastAsia="es-CO"/>
        </w:rPr>
        <w:t>6</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Tm = To * IPPm / IPPo</w:t>
      </w:r>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6FBA6E9E" w:rsidR="006D2F3F" w:rsidRPr="00D34DC5" w:rsidRDefault="006D2F3F" w:rsidP="006D2F3F">
      <w:pPr>
        <w:tabs>
          <w:tab w:val="left" w:pos="284"/>
          <w:tab w:val="left" w:pos="709"/>
        </w:tabs>
        <w:spacing w:after="0" w:line="240" w:lineRule="auto"/>
        <w:rPr>
          <w:rFonts w:ascii="Verdana" w:hAnsi="Verdana" w:cs="Arial"/>
          <w:b/>
          <w:spacing w:val="-3"/>
          <w:sz w:val="18"/>
          <w:szCs w:val="18"/>
        </w:rPr>
      </w:pPr>
      <w:r w:rsidRPr="00D34DC5">
        <w:rPr>
          <w:rFonts w:ascii="Verdana" w:hAnsi="Verdana" w:cs="Arial"/>
          <w:b/>
          <w:spacing w:val="-3"/>
          <w:sz w:val="18"/>
          <w:szCs w:val="18"/>
        </w:rPr>
        <w:t>To</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846E67">
        <w:rPr>
          <w:rFonts w:ascii="Verdana" w:hAnsi="Verdana"/>
          <w:b/>
          <w:sz w:val="18"/>
          <w:szCs w:val="18"/>
        </w:rPr>
        <w:t>abril</w:t>
      </w:r>
      <w:r w:rsidR="00E508E8">
        <w:rPr>
          <w:rFonts w:ascii="Verdana" w:hAnsi="Verdana"/>
          <w:b/>
          <w:sz w:val="18"/>
          <w:szCs w:val="18"/>
        </w:rPr>
        <w:t xml:space="preserve"> de 2026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r w:rsidRPr="00D34DC5">
        <w:rPr>
          <w:rFonts w:ascii="Verdana" w:hAnsi="Verdana" w:cs="Arial"/>
          <w:b/>
          <w:spacing w:val="-3"/>
          <w:sz w:val="18"/>
          <w:szCs w:val="18"/>
        </w:rPr>
        <w:t xml:space="preserve">IPPm=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7304B05F" w:rsidR="00BC1379" w:rsidRPr="00E40C39" w:rsidRDefault="006D2F3F" w:rsidP="006D2F3F">
      <w:pPr>
        <w:tabs>
          <w:tab w:val="left" w:pos="284"/>
        </w:tabs>
        <w:spacing w:after="0" w:line="240" w:lineRule="auto"/>
        <w:rPr>
          <w:rFonts w:ascii="Verdana" w:hAnsi="Verdana"/>
          <w:b/>
          <w:sz w:val="18"/>
          <w:szCs w:val="18"/>
        </w:rPr>
      </w:pPr>
      <w:r w:rsidRPr="00D34DC5">
        <w:rPr>
          <w:rFonts w:ascii="Verdana" w:hAnsi="Verdana" w:cs="Arial"/>
          <w:b/>
          <w:spacing w:val="-3"/>
          <w:sz w:val="18"/>
          <w:szCs w:val="18"/>
        </w:rPr>
        <w:lastRenderedPageBreak/>
        <w:t xml:space="preserve">IPPo=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846E67">
        <w:rPr>
          <w:rFonts w:ascii="Verdana" w:hAnsi="Verdana"/>
          <w:b/>
          <w:sz w:val="18"/>
          <w:szCs w:val="18"/>
        </w:rPr>
        <w:t>abril</w:t>
      </w:r>
      <w:r w:rsidR="00E508E8">
        <w:rPr>
          <w:rFonts w:ascii="Verdana" w:hAnsi="Verdana"/>
          <w:b/>
          <w:sz w:val="18"/>
          <w:szCs w:val="18"/>
        </w:rPr>
        <w:t xml:space="preserve"> de 2026 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r>
        <w:rPr>
          <w:rFonts w:ascii="Verdana" w:hAnsi="Verdana" w:cs="Arial"/>
          <w:b/>
          <w:bCs/>
          <w:spacing w:val="-3"/>
          <w:sz w:val="18"/>
          <w:szCs w:val="18"/>
        </w:rPr>
        <w:t>IPPm</w:t>
      </w:r>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La(s) factura(s) debe(n) estar de acuerdo con el precio, en pesos colombianos, con la actualización expuesta en la cláusula segunda, redondeado a dos (2) decimales y las cantidades de la cláusula primera de esta oferta, basadas de la versión txf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w:t>
      </w:r>
      <w:r w:rsidR="009B113A" w:rsidRPr="00D34DC5">
        <w:rPr>
          <w:rFonts w:ascii="Verdana" w:hAnsi="Verdana" w:cs="Arial"/>
          <w:sz w:val="18"/>
          <w:szCs w:val="18"/>
        </w:rPr>
        <w:t>para el caso de la nota crédito, reconocerá una tasa de actualización equivalente a</w:t>
      </w:r>
      <w:r w:rsidR="009B113A">
        <w:rPr>
          <w:rFonts w:ascii="Verdana" w:hAnsi="Verdana" w:cs="Arial"/>
          <w:sz w:val="18"/>
          <w:szCs w:val="18"/>
        </w:rPr>
        <w:t xml:space="preserve"> la IBR MES</w:t>
      </w:r>
      <w:r w:rsidR="009B113A" w:rsidRPr="00D34DC5">
        <w:rPr>
          <w:rFonts w:ascii="Verdana" w:hAnsi="Verdana" w:cs="Arial"/>
          <w:sz w:val="18"/>
          <w:szCs w:val="18"/>
        </w:rPr>
        <w:t xml:space="preserve"> correspondiente a</w:t>
      </w:r>
      <w:r w:rsidR="009B113A">
        <w:rPr>
          <w:rFonts w:ascii="Verdana" w:hAnsi="Verdana" w:cs="Arial"/>
          <w:sz w:val="18"/>
          <w:szCs w:val="18"/>
        </w:rPr>
        <w:t>l</w:t>
      </w:r>
      <w:r w:rsidR="009B113A" w:rsidRPr="00D34DC5">
        <w:rPr>
          <w:rFonts w:ascii="Verdana" w:hAnsi="Verdana" w:cs="Arial"/>
          <w:sz w:val="18"/>
          <w:szCs w:val="18"/>
        </w:rPr>
        <w:t xml:space="preserve"> últim</w:t>
      </w:r>
      <w:r w:rsidR="009B113A">
        <w:rPr>
          <w:rFonts w:ascii="Verdana" w:hAnsi="Verdana" w:cs="Arial"/>
          <w:sz w:val="18"/>
          <w:szCs w:val="18"/>
        </w:rPr>
        <w:t>o día publicado</w:t>
      </w:r>
      <w:r w:rsidR="009B113A" w:rsidRPr="00D34DC5">
        <w:rPr>
          <w:rFonts w:ascii="Verdana" w:hAnsi="Verdana" w:cs="Arial"/>
          <w:sz w:val="18"/>
          <w:szCs w:val="18"/>
        </w:rPr>
        <w:t xml:space="preserve">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4C1BCB">
        <w:rPr>
          <w:rFonts w:ascii="Verdana" w:hAnsi="Verdana" w:cs="Arial"/>
          <w:sz w:val="18"/>
          <w:szCs w:val="18"/>
        </w:rPr>
        <w:t xml:space="preserv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6AACFDD6" w14:textId="77777777" w:rsidR="00846E67" w:rsidRDefault="00846E67" w:rsidP="00846E67">
      <w:pPr>
        <w:tabs>
          <w:tab w:val="left" w:pos="284"/>
        </w:tabs>
        <w:adjustRightInd w:val="0"/>
        <w:spacing w:after="0" w:line="240" w:lineRule="auto"/>
        <w:jc w:val="both"/>
        <w:rPr>
          <w:rFonts w:ascii="Verdana" w:hAnsi="Verdana" w:cs="Arial"/>
          <w:sz w:val="18"/>
          <w:szCs w:val="18"/>
        </w:rPr>
      </w:pPr>
      <w:bookmarkStart w:id="10" w:name="_Hlk215238239"/>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29613D">
        <w:rPr>
          <w:rFonts w:ascii="Verdana" w:hAnsi="Verdana" w:cs="Arial"/>
          <w:sz w:val="18"/>
          <w:szCs w:val="18"/>
        </w:rPr>
        <w:t xml:space="preserve">Una vez emitida la correspondiente orden de </w:t>
      </w:r>
      <w:r w:rsidRPr="009945DE">
        <w:rPr>
          <w:rFonts w:ascii="Verdana" w:hAnsi="Verdana" w:cs="Arial"/>
          <w:sz w:val="18"/>
          <w:szCs w:val="18"/>
        </w:rPr>
        <w:t>compra,</w:t>
      </w:r>
      <w:r w:rsidRPr="009945DE">
        <w:rPr>
          <w:rFonts w:ascii="Verdana" w:hAnsi="Verdana" w:cs="Arial"/>
          <w:b/>
          <w:sz w:val="18"/>
          <w:szCs w:val="18"/>
        </w:rPr>
        <w:t xml:space="preserve"> EL PROVEEDOR </w:t>
      </w:r>
      <w:r w:rsidRPr="009945DE">
        <w:rPr>
          <w:rFonts w:ascii="Verdana" w:hAnsi="Verdana" w:cs="Arial"/>
          <w:sz w:val="18"/>
          <w:szCs w:val="18"/>
        </w:rPr>
        <w:t xml:space="preserve">tendrá cinco (5) días hábiles para constituir a favor del </w:t>
      </w:r>
      <w:r w:rsidRPr="009945DE">
        <w:rPr>
          <w:rFonts w:ascii="Verdana" w:hAnsi="Verdana" w:cs="Arial"/>
          <w:b/>
          <w:sz w:val="18"/>
          <w:szCs w:val="18"/>
        </w:rPr>
        <w:t xml:space="preserve">DESTINATARIO, </w:t>
      </w:r>
      <w:r w:rsidRPr="009945DE">
        <w:rPr>
          <w:rFonts w:ascii="Verdana" w:hAnsi="Verdana" w:cs="Arial"/>
          <w:sz w:val="18"/>
          <w:szCs w:val="18"/>
        </w:rPr>
        <w:t>una póliz</w:t>
      </w:r>
      <w:r w:rsidRPr="00D34DC5">
        <w:rPr>
          <w:rFonts w:ascii="Verdana" w:hAnsi="Verdana" w:cs="Arial"/>
          <w:sz w:val="18"/>
          <w:szCs w:val="18"/>
        </w:rPr>
        <w:t xml:space="preserve">a de seguros con carátula y clausulado especial para empresas de servicios públicos, expedida por una compañía de seguros, legalmente constituida </w:t>
      </w:r>
      <w:r w:rsidRPr="00D34DC5">
        <w:rPr>
          <w:rFonts w:ascii="Verdana" w:hAnsi="Verdana" w:cs="Arial"/>
          <w:sz w:val="18"/>
          <w:szCs w:val="18"/>
        </w:rPr>
        <w:lastRenderedPageBreak/>
        <w:t xml:space="preserve">y establecida en Colombia, que avale la siguiente obligación: Cumplimiento, cláusula penal pecuniaria y multas: garantía por un valor asegurado equivalente </w:t>
      </w:r>
      <w:r w:rsidRPr="00F74DC7">
        <w:rPr>
          <w:rFonts w:ascii="Verdana" w:hAnsi="Verdana" w:cs="Arial"/>
          <w:sz w:val="18"/>
          <w:szCs w:val="18"/>
        </w:rPr>
        <w:t xml:space="preserve">a dos punto cinco (2.5) meses de suministro, calculado indexando el precio con el último IPP disponible y tomando como referencia el mayor valor que resulte de multiplicar el precio indexado con la cantidad de energía mensual para el periodo que se va a garantizar, multiplicado por dos punto cinco (2.5) veces, ya sea que la garantía se constituya por anualidades o por vigencias de hasta cinco (5) años, con una vigencia igual al periodo que se pretende garantizar y tres (03) meses más, contados a partir de la fecha de expedición de la póliza. En todo caso, </w:t>
      </w:r>
      <w:r w:rsidRPr="00F74DC7">
        <w:rPr>
          <w:rFonts w:ascii="Verdana" w:hAnsi="Verdana" w:cs="Arial"/>
          <w:b/>
          <w:bCs/>
          <w:sz w:val="18"/>
          <w:szCs w:val="18"/>
        </w:rPr>
        <w:t>EL PROVEEDOR</w:t>
      </w:r>
      <w:r w:rsidRPr="00F74DC7">
        <w:rPr>
          <w:rFonts w:ascii="Verdana" w:hAnsi="Verdana" w:cs="Arial"/>
          <w:sz w:val="18"/>
          <w:szCs w:val="18"/>
        </w:rPr>
        <w:t xml:space="preserve"> deberá asegurar que las garantías que se constituyan cubran, de manera continua e ininterrumpida, la totalidad de la duración del contrato y tres (03) meses adicionales, independientemente de la forma en que se dividan o estructuren dichas garantías.</w:t>
      </w:r>
      <w:r w:rsidRPr="00D34DC5">
        <w:rPr>
          <w:rFonts w:ascii="Verdana" w:hAnsi="Verdana" w:cs="Arial"/>
          <w:sz w:val="18"/>
          <w:szCs w:val="18"/>
        </w:rPr>
        <w:t xml:space="preserve"> Para efectos de la aceptación de la póliza constituida, deberá hacerse la entrega de la misma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w:t>
      </w:r>
      <w:r>
        <w:rPr>
          <w:rFonts w:ascii="Verdana" w:hAnsi="Verdana" w:cs="Arial"/>
          <w:sz w:val="18"/>
          <w:szCs w:val="18"/>
        </w:rPr>
        <w:t xml:space="preserve"> </w:t>
      </w:r>
      <w:r w:rsidRPr="00D34DC5">
        <w:rPr>
          <w:rFonts w:ascii="Verdana" w:hAnsi="Verdana" w:cs="Arial"/>
          <w:sz w:val="18"/>
          <w:szCs w:val="18"/>
        </w:rPr>
        <w:t>Adicionalmente</w:t>
      </w:r>
      <w:r>
        <w:rPr>
          <w:rFonts w:ascii="Verdana" w:hAnsi="Verdana" w:cs="Arial"/>
          <w:sz w:val="18"/>
          <w:szCs w:val="18"/>
        </w:rPr>
        <w:t>,</w:t>
      </w:r>
      <w:r w:rsidRPr="00D34DC5">
        <w:rPr>
          <w:rFonts w:ascii="Verdana" w:hAnsi="Verdana" w:cs="Arial"/>
          <w:sz w:val="18"/>
          <w:szCs w:val="18"/>
        </w:rPr>
        <w:t xml:space="preserve"> debe</w:t>
      </w:r>
      <w:r>
        <w:rPr>
          <w:rFonts w:ascii="Verdana" w:hAnsi="Verdana" w:cs="Arial"/>
          <w:sz w:val="18"/>
          <w:szCs w:val="18"/>
        </w:rPr>
        <w:t>rá</w:t>
      </w:r>
      <w:r w:rsidRPr="00D34DC5">
        <w:rPr>
          <w:rFonts w:ascii="Verdana" w:hAnsi="Verdana" w:cs="Arial"/>
          <w:sz w:val="18"/>
          <w:szCs w:val="18"/>
        </w:rPr>
        <w:t xml:space="preserve"> constituir a favor del </w:t>
      </w:r>
      <w:r w:rsidRPr="00D34DC5">
        <w:rPr>
          <w:rFonts w:ascii="Verdana" w:hAnsi="Verdana" w:cs="Arial"/>
          <w:b/>
          <w:sz w:val="18"/>
          <w:szCs w:val="18"/>
        </w:rPr>
        <w:t xml:space="preserve">DESTINATARIO </w:t>
      </w:r>
      <w:r w:rsidRPr="00D34DC5">
        <w:rPr>
          <w:rFonts w:ascii="Verdana" w:hAnsi="Verdana" w:cs="Arial"/>
          <w:sz w:val="18"/>
          <w:szCs w:val="18"/>
        </w:rPr>
        <w:t>un pagaré en blanco con carta de instrucciones, que deberá ser entregado dentro de los cinco (5) días hábiles siguientes a la emisión de la orden de compra</w:t>
      </w:r>
      <w:r>
        <w:rPr>
          <w:rFonts w:ascii="Verdana" w:hAnsi="Verdana" w:cs="Arial"/>
          <w:sz w:val="18"/>
          <w:szCs w:val="18"/>
        </w:rPr>
        <w:t>.</w:t>
      </w:r>
      <w:r w:rsidRPr="00D34DC5">
        <w:rPr>
          <w:rFonts w:ascii="Verdana" w:hAnsi="Verdana" w:cs="Arial"/>
          <w:sz w:val="18"/>
          <w:szCs w:val="18"/>
        </w:rPr>
        <w:t xml:space="preserve"> El contenido del 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del mismo para su aprobación y aceptación expresa</w:t>
      </w:r>
      <w:r w:rsidRPr="00D34DC5">
        <w:rPr>
          <w:rFonts w:ascii="Verdana" w:hAnsi="Verdana" w:cs="Arial"/>
          <w:b/>
          <w:sz w:val="18"/>
          <w:szCs w:val="18"/>
        </w:rPr>
        <w:t>.</w:t>
      </w:r>
      <w:r w:rsidRPr="00D34DC5">
        <w:rPr>
          <w:rFonts w:ascii="Verdana" w:hAnsi="Verdana" w:cs="Arial"/>
          <w:sz w:val="18"/>
          <w:szCs w:val="18"/>
        </w:rPr>
        <w:t xml:space="preserve"> </w:t>
      </w:r>
    </w:p>
    <w:p w14:paraId="0992E658" w14:textId="77777777" w:rsidR="00846E67" w:rsidRDefault="00846E67" w:rsidP="00846E67">
      <w:pPr>
        <w:tabs>
          <w:tab w:val="left" w:pos="284"/>
        </w:tabs>
        <w:adjustRightInd w:val="0"/>
        <w:spacing w:after="0" w:line="240" w:lineRule="auto"/>
        <w:jc w:val="both"/>
        <w:rPr>
          <w:rFonts w:ascii="Verdana" w:hAnsi="Verdana" w:cs="Arial"/>
          <w:sz w:val="18"/>
          <w:szCs w:val="18"/>
        </w:rPr>
      </w:pPr>
    </w:p>
    <w:p w14:paraId="639B6B26" w14:textId="77777777" w:rsidR="00846E67" w:rsidRDefault="00846E67" w:rsidP="00846E67">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w:t>
      </w:r>
      <w:r>
        <w:rPr>
          <w:rFonts w:ascii="Verdana" w:hAnsi="Verdana" w:cs="Arial"/>
          <w:sz w:val="18"/>
          <w:szCs w:val="18"/>
        </w:rPr>
        <w:t>, a más tardar (30) días calendario</w:t>
      </w:r>
      <w:r w:rsidRPr="00A64806">
        <w:rPr>
          <w:rFonts w:ascii="Verdana" w:hAnsi="Verdana" w:cs="Arial"/>
          <w:sz w:val="18"/>
          <w:szCs w:val="18"/>
        </w:rPr>
        <w:t xml:space="preserve"> </w:t>
      </w:r>
      <w:r>
        <w:rPr>
          <w:rFonts w:ascii="Verdana" w:hAnsi="Verdana" w:cs="Arial"/>
          <w:sz w:val="18"/>
          <w:szCs w:val="18"/>
        </w:rPr>
        <w:t xml:space="preserve">antes </w:t>
      </w:r>
      <w:r w:rsidRPr="00A64806">
        <w:rPr>
          <w:rFonts w:ascii="Verdana" w:hAnsi="Verdana" w:cs="Arial"/>
          <w:sz w:val="18"/>
          <w:szCs w:val="18"/>
        </w:rPr>
        <w:t>del inicio del inicio del despacho del contrato por parte del administrado</w:t>
      </w:r>
      <w:r>
        <w:rPr>
          <w:rFonts w:ascii="Verdana" w:hAnsi="Verdana" w:cs="Arial"/>
          <w:sz w:val="18"/>
          <w:szCs w:val="18"/>
        </w:rPr>
        <w:t>r</w:t>
      </w:r>
      <w:r w:rsidRPr="00A64806">
        <w:rPr>
          <w:rFonts w:ascii="Verdana" w:hAnsi="Verdana" w:cs="Arial"/>
          <w:sz w:val="18"/>
          <w:szCs w:val="18"/>
        </w:rPr>
        <w:t xml:space="preserve"> del mercado XM</w:t>
      </w:r>
      <w:r w:rsidRPr="004B4059">
        <w:rPr>
          <w:rFonts w:ascii="Verdana" w:hAnsi="Verdana" w:cs="Arial"/>
          <w:sz w:val="18"/>
          <w:szCs w:val="18"/>
        </w:rPr>
        <w:t>,</w:t>
      </w:r>
      <w:r w:rsidRPr="00D34DC5">
        <w:rPr>
          <w:rFonts w:ascii="Verdana" w:hAnsi="Verdana" w:cs="Arial"/>
          <w:sz w:val="18"/>
          <w:szCs w:val="18"/>
        </w:rPr>
        <w:t xml:space="preserve"> </w:t>
      </w:r>
      <w:r w:rsidRPr="00D34DC5">
        <w:rPr>
          <w:rFonts w:ascii="Verdana" w:hAnsi="Verdana" w:cs="Arial"/>
          <w:b/>
          <w:sz w:val="18"/>
          <w:szCs w:val="18"/>
        </w:rPr>
        <w:t>EL DESTINATARIO</w:t>
      </w:r>
      <w:r w:rsidRPr="00D34DC5">
        <w:rPr>
          <w:rFonts w:ascii="Verdana" w:hAnsi="Verdana" w:cs="Arial"/>
          <w:sz w:val="18"/>
          <w:szCs w:val="18"/>
        </w:rPr>
        <w:t xml:space="preserve"> constituirá a favor del</w:t>
      </w:r>
      <w:r w:rsidRPr="00D34DC5">
        <w:rPr>
          <w:rFonts w:ascii="Verdana" w:hAnsi="Verdana" w:cs="Arial"/>
          <w:b/>
          <w:sz w:val="18"/>
          <w:szCs w:val="18"/>
        </w:rPr>
        <w:t xml:space="preserve"> PROVEEDOR</w:t>
      </w:r>
      <w:r>
        <w:rPr>
          <w:rFonts w:ascii="Verdana" w:hAnsi="Verdana" w:cs="Arial"/>
          <w:sz w:val="18"/>
          <w:szCs w:val="18"/>
        </w:rPr>
        <w:t xml:space="preserve"> </w:t>
      </w:r>
      <w:r w:rsidRPr="00A64806">
        <w:rPr>
          <w:rFonts w:ascii="Verdana" w:hAnsi="Verdana" w:cs="Arial"/>
          <w:sz w:val="18"/>
          <w:szCs w:val="18"/>
        </w:rPr>
        <w:t>una póliza de seguro</w:t>
      </w:r>
      <w:r>
        <w:rPr>
          <w:rFonts w:ascii="Verdana" w:hAnsi="Verdana" w:cs="Arial"/>
          <w:sz w:val="18"/>
          <w:szCs w:val="18"/>
        </w:rPr>
        <w:t>s</w:t>
      </w:r>
      <w:r w:rsidRPr="00A64806">
        <w:rPr>
          <w:rFonts w:ascii="Verdana" w:hAnsi="Verdana" w:cs="Arial"/>
          <w:sz w:val="18"/>
          <w:szCs w:val="18"/>
        </w:rPr>
        <w:t xml:space="preserve"> </w:t>
      </w:r>
      <w:r w:rsidRPr="00255A6D">
        <w:rPr>
          <w:rFonts w:ascii="Verdana" w:hAnsi="Verdana" w:cs="Verdana"/>
          <w:sz w:val="18"/>
          <w:szCs w:val="18"/>
          <w:lang w:val="es-CO" w:eastAsia="es-CO"/>
        </w:rPr>
        <w:t>correspond</w:t>
      </w:r>
      <w:r>
        <w:rPr>
          <w:rFonts w:ascii="Verdana" w:hAnsi="Verdana" w:cs="Verdana"/>
          <w:sz w:val="18"/>
          <w:szCs w:val="18"/>
          <w:lang w:val="es-CO" w:eastAsia="es-CO"/>
        </w:rPr>
        <w:t>iente</w:t>
      </w:r>
      <w:r w:rsidRPr="00255A6D">
        <w:rPr>
          <w:rFonts w:ascii="Verdana" w:hAnsi="Verdana" w:cs="Verdana"/>
          <w:sz w:val="18"/>
          <w:szCs w:val="18"/>
          <w:lang w:val="es-CO" w:eastAsia="es-CO"/>
        </w:rPr>
        <w:t xml:space="preserve"> a dos punto cinco (2.5) meses de suministro, calculado indexando el precio con el último IPP disponible y tomando como referencia el </w:t>
      </w:r>
      <w:r>
        <w:rPr>
          <w:rFonts w:ascii="Verdana" w:hAnsi="Verdana" w:cs="Verdana"/>
          <w:sz w:val="18"/>
          <w:szCs w:val="18"/>
          <w:lang w:val="es-CO" w:eastAsia="es-CO"/>
        </w:rPr>
        <w:t>mayor valor que resulte de multiplicar el precio indexado con la cantidad de energía mensual para el</w:t>
      </w:r>
      <w:r w:rsidRPr="00255A6D">
        <w:rPr>
          <w:rFonts w:ascii="Verdana" w:hAnsi="Verdana" w:cs="Verdana"/>
          <w:sz w:val="18"/>
          <w:szCs w:val="18"/>
          <w:lang w:val="es-CO" w:eastAsia="es-CO"/>
        </w:rPr>
        <w:t xml:space="preserve"> periodo que se </w:t>
      </w:r>
      <w:r>
        <w:rPr>
          <w:rFonts w:ascii="Verdana" w:hAnsi="Verdana" w:cs="Verdana"/>
          <w:sz w:val="18"/>
          <w:szCs w:val="18"/>
          <w:lang w:val="es-CO" w:eastAsia="es-CO"/>
        </w:rPr>
        <w:t xml:space="preserve">va a </w:t>
      </w:r>
      <w:r w:rsidRPr="00255A6D">
        <w:rPr>
          <w:rFonts w:ascii="Verdana" w:hAnsi="Verdana" w:cs="Verdana"/>
          <w:sz w:val="18"/>
          <w:szCs w:val="18"/>
          <w:lang w:val="es-CO" w:eastAsia="es-CO"/>
        </w:rPr>
        <w:t xml:space="preserve">garantizar, </w:t>
      </w:r>
      <w:r>
        <w:rPr>
          <w:rFonts w:ascii="Verdana" w:hAnsi="Verdana" w:cs="Verdana"/>
          <w:sz w:val="18"/>
          <w:szCs w:val="18"/>
          <w:lang w:val="es-CO" w:eastAsia="es-CO"/>
        </w:rPr>
        <w:t>multiplicado por dos punto cinco (2.5) veces</w:t>
      </w:r>
      <w:r w:rsidRPr="00255A6D">
        <w:rPr>
          <w:rFonts w:ascii="Verdana" w:hAnsi="Verdana" w:cs="Verdana"/>
          <w:sz w:val="18"/>
          <w:szCs w:val="18"/>
          <w:lang w:val="es-CO" w:eastAsia="es-CO"/>
        </w:rPr>
        <w:t xml:space="preserve">, ya sea que la garantía se constituya por anualidades o por vigencias de hasta cinco (5) años, con una vigencia igual al periodo que se pretende garantizar y tres (03) meses más, contados a partir de la fecha de expedición de la póliza. En todo caso, </w:t>
      </w:r>
      <w:r w:rsidRPr="00D34DC5">
        <w:rPr>
          <w:rFonts w:ascii="Verdana" w:hAnsi="Verdana" w:cs="Arial"/>
          <w:b/>
          <w:sz w:val="18"/>
          <w:szCs w:val="18"/>
        </w:rPr>
        <w:t>EL DESTINATARIO</w:t>
      </w:r>
      <w:r w:rsidRPr="00255A6D">
        <w:rPr>
          <w:rFonts w:ascii="Verdana" w:hAnsi="Verdana" w:cs="Verdana"/>
          <w:sz w:val="18"/>
          <w:szCs w:val="18"/>
          <w:lang w:val="es-CO" w:eastAsia="es-CO"/>
        </w:rPr>
        <w:t xml:space="preserve"> deberá asegurar que las garantías que se constituyan cubran, de manera continua e ininterrumpida, la totalidad de la duración del contrato y tres (03) meses adicionales</w:t>
      </w:r>
      <w:r>
        <w:rPr>
          <w:rFonts w:ascii="Verdana" w:hAnsi="Verdana" w:cs="Verdana"/>
          <w:sz w:val="18"/>
          <w:szCs w:val="18"/>
          <w:lang w:val="es-CO" w:eastAsia="es-CO"/>
        </w:rPr>
        <w:t xml:space="preserve">. </w:t>
      </w:r>
      <w:r w:rsidRPr="00174FF2">
        <w:rPr>
          <w:rFonts w:ascii="Verdana" w:hAnsi="Verdana" w:cs="Verdana"/>
          <w:sz w:val="18"/>
          <w:szCs w:val="18"/>
          <w:lang w:val="es-CO" w:eastAsia="es-CO"/>
        </w:rPr>
        <w:t>Para efectos de la aceptación de la póliza constituida, deberá hacerse la entrega de esta a</w:t>
      </w:r>
      <w:r>
        <w:rPr>
          <w:rFonts w:ascii="Verdana" w:hAnsi="Verdana" w:cs="Verdana"/>
          <w:sz w:val="18"/>
          <w:szCs w:val="18"/>
          <w:lang w:val="es-CO" w:eastAsia="es-CO"/>
        </w:rPr>
        <w:t xml:space="preserve">l </w:t>
      </w:r>
      <w:r w:rsidRPr="00A64806">
        <w:rPr>
          <w:rFonts w:ascii="Verdana" w:hAnsi="Verdana" w:cs="Arial"/>
          <w:b/>
          <w:sz w:val="18"/>
          <w:szCs w:val="18"/>
        </w:rPr>
        <w:t>PROVEEDOR</w:t>
      </w:r>
      <w:r w:rsidRPr="00174FF2">
        <w:rPr>
          <w:rFonts w:ascii="Verdana" w:hAnsi="Verdana" w:cs="Verdana"/>
          <w:sz w:val="18"/>
          <w:szCs w:val="18"/>
          <w:lang w:val="es-CO" w:eastAsia="es-CO"/>
        </w:rPr>
        <w:t>, acompañadas del recibo de pago de la prima.</w:t>
      </w:r>
      <w:r>
        <w:rPr>
          <w:rFonts w:ascii="Verdana" w:hAnsi="Verdana" w:cs="Verdana"/>
          <w:sz w:val="18"/>
          <w:szCs w:val="18"/>
          <w:lang w:val="es-CO" w:eastAsia="es-CO"/>
        </w:rPr>
        <w:t xml:space="preserve"> </w:t>
      </w:r>
      <w:r w:rsidRPr="00D34DC5">
        <w:rPr>
          <w:rFonts w:ascii="Verdana" w:hAnsi="Verdana" w:cs="Verdana"/>
          <w:sz w:val="18"/>
          <w:szCs w:val="18"/>
          <w:lang w:val="es-CO" w:eastAsia="es-CO"/>
        </w:rPr>
        <w:t>Adicionalmente</w:t>
      </w:r>
      <w:r>
        <w:rPr>
          <w:rFonts w:ascii="Verdana" w:hAnsi="Verdana" w:cs="Verdana"/>
          <w:sz w:val="18"/>
          <w:szCs w:val="18"/>
          <w:lang w:val="es-CO" w:eastAsia="es-CO"/>
        </w:rPr>
        <w:t>,</w:t>
      </w:r>
      <w:r w:rsidRPr="00550979">
        <w:rPr>
          <w:rFonts w:ascii="Verdana" w:hAnsi="Verdana" w:cs="Verdana"/>
          <w:sz w:val="18"/>
          <w:szCs w:val="18"/>
          <w:lang w:val="es-CO" w:eastAsia="es-CO"/>
        </w:rPr>
        <w:t xml:space="preserve"> </w:t>
      </w:r>
      <w:r>
        <w:rPr>
          <w:rFonts w:ascii="Verdana" w:hAnsi="Verdana" w:cs="Verdana"/>
          <w:sz w:val="18"/>
          <w:szCs w:val="18"/>
          <w:lang w:val="es-CO" w:eastAsia="es-CO"/>
        </w:rPr>
        <w:t xml:space="preserve">dentro de los cinco (5) días hábiles siguientes a la fecha de suscripción de la Orden de Compra, </w:t>
      </w:r>
      <w:r w:rsidRPr="00D34DC5">
        <w:rPr>
          <w:rFonts w:ascii="Verdana" w:hAnsi="Verdana" w:cs="Arial"/>
          <w:b/>
          <w:sz w:val="18"/>
          <w:szCs w:val="18"/>
        </w:rPr>
        <w:t>EL DESTINATARIO</w:t>
      </w:r>
      <w:r w:rsidRPr="00D34DC5">
        <w:rPr>
          <w:rFonts w:ascii="Verdana" w:hAnsi="Verdana" w:cs="Verdana"/>
          <w:sz w:val="18"/>
          <w:szCs w:val="18"/>
          <w:lang w:val="es-CO" w:eastAsia="es-CO"/>
        </w:rPr>
        <w:t xml:space="preserve"> debe</w:t>
      </w:r>
      <w:r>
        <w:rPr>
          <w:rFonts w:ascii="Verdana" w:hAnsi="Verdana" w:cs="Verdana"/>
          <w:sz w:val="18"/>
          <w:szCs w:val="18"/>
          <w:lang w:val="es-CO" w:eastAsia="es-CO"/>
        </w:rPr>
        <w:t>rá</w:t>
      </w:r>
      <w:r w:rsidRPr="00D34DC5">
        <w:rPr>
          <w:rFonts w:ascii="Verdana" w:hAnsi="Verdana" w:cs="Verdana"/>
          <w:sz w:val="18"/>
          <w:szCs w:val="18"/>
          <w:lang w:val="es-CO" w:eastAsia="es-CO"/>
        </w:rPr>
        <w:t xml:space="preserve"> constituir a favor del </w:t>
      </w:r>
      <w:r w:rsidRPr="00A64806">
        <w:rPr>
          <w:rFonts w:ascii="Verdana" w:hAnsi="Verdana" w:cs="Arial"/>
          <w:b/>
          <w:sz w:val="18"/>
          <w:szCs w:val="18"/>
        </w:rPr>
        <w:t>PROVEEDOR</w:t>
      </w:r>
      <w:r w:rsidRPr="00D34DC5">
        <w:rPr>
          <w:rFonts w:ascii="Verdana" w:hAnsi="Verdana" w:cs="Verdana"/>
          <w:sz w:val="18"/>
          <w:szCs w:val="18"/>
          <w:lang w:val="es-CO" w:eastAsia="es-CO"/>
        </w:rPr>
        <w:t xml:space="preserve"> un pagaré en blanco con carta de instrucciones.</w:t>
      </w:r>
    </w:p>
    <w:p w14:paraId="5C6A7EF3" w14:textId="77777777" w:rsidR="00846E67" w:rsidRDefault="00846E67" w:rsidP="00846E67">
      <w:pPr>
        <w:tabs>
          <w:tab w:val="left" w:pos="284"/>
        </w:tabs>
        <w:spacing w:after="0" w:line="240" w:lineRule="auto"/>
        <w:jc w:val="both"/>
        <w:rPr>
          <w:rFonts w:ascii="Verdana" w:hAnsi="Verdana" w:cs="Arial"/>
          <w:sz w:val="18"/>
          <w:szCs w:val="18"/>
        </w:rPr>
      </w:pPr>
    </w:p>
    <w:p w14:paraId="66E41621" w14:textId="67BB4E5B" w:rsidR="0074053B" w:rsidRPr="004C1BCB" w:rsidRDefault="00846E67" w:rsidP="00846E67">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59204E">
        <w:rPr>
          <w:rFonts w:ascii="Verdana" w:hAnsi="Verdana" w:cs="Arial"/>
          <w:sz w:val="18"/>
          <w:szCs w:val="18"/>
        </w:rPr>
        <w:t xml:space="preserve">Según lo establecido en el Decreto 1082 de 2015, artículo 2.2.1.2.3.1.3, que hace mención a la regla general según la cual un contrato estatal debe estar amparado a través de una sola garantía, la excepción aplica a los contratos que tengan un plazo de ejecución mayor a cinco (5) años, para los cuales la garantía podrá dividirse. En razón de lo anterior, </w:t>
      </w:r>
      <w:r w:rsidRPr="0059204E">
        <w:rPr>
          <w:rFonts w:ascii="Verdana" w:hAnsi="Verdana" w:cs="Arial"/>
          <w:b/>
          <w:bCs/>
          <w:sz w:val="18"/>
          <w:szCs w:val="18"/>
        </w:rPr>
        <w:t>LAS PARTES</w:t>
      </w:r>
      <w:r w:rsidRPr="0059204E">
        <w:rPr>
          <w:rFonts w:ascii="Verdana" w:hAnsi="Verdana" w:cs="Arial"/>
          <w:sz w:val="18"/>
          <w:szCs w:val="18"/>
        </w:rPr>
        <w:t xml:space="preserve"> podrán presentar las garantías o pólizas requeridas en el presente contrato emitidas por vigencias de hasta cinco (5) años. Antes del vencimiento de cada vigencia, la parte obligada a mantener la garantía deberá obtener una nueva póliza que ampare el cumplimiento de sus obligaciones por el periodo faltante del contrato más tres (3) meses. En todo caso, si el garante original decide no continuar respaldando la vigencia posterior, deberá informar por escrito con una antelación mínima de seis (6) meses a </w:t>
      </w:r>
      <w:r w:rsidRPr="0059204E">
        <w:rPr>
          <w:rFonts w:ascii="Verdana" w:hAnsi="Verdana" w:cs="Arial"/>
          <w:b/>
          <w:bCs/>
          <w:sz w:val="18"/>
          <w:szCs w:val="18"/>
        </w:rPr>
        <w:t>LAS PARTES</w:t>
      </w:r>
      <w:r w:rsidRPr="0059204E">
        <w:rPr>
          <w:rFonts w:ascii="Verdana" w:hAnsi="Verdana" w:cs="Arial"/>
          <w:sz w:val="18"/>
          <w:szCs w:val="18"/>
        </w:rPr>
        <w:t>. A partir de la fecha de comunicación del garante, la parte responsable de renovar la garantía contará con un plazo máximo de cinco (5) meses para constituir y entregar la nueva póliza que ampare el cumplimiento de sus obligaciones por el periodo faltante de la relación jurídica más tres (3) meses. De no presentarse la nueva póliza al finalizar dicho plazo, se configurará un incumplimiento de acuerdo con lo establecido en la Cláusula Décima Cuarta</w:t>
      </w:r>
      <w:r w:rsidRPr="00D34DC5">
        <w:rPr>
          <w:rFonts w:ascii="Verdana" w:hAnsi="Verdana" w:cs="Arial"/>
          <w:sz w:val="18"/>
          <w:szCs w:val="18"/>
        </w:rPr>
        <w:t>.</w:t>
      </w:r>
      <w:bookmarkEnd w:id="10"/>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1E60EADB"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 xml:space="preserve">las normas expedidas por el Ministerio del Medio Ambiente. En razón a que estas normas se entienden incorporadas a la presente </w:t>
      </w:r>
      <w:r w:rsidRPr="004C1BCB">
        <w:rPr>
          <w:rFonts w:ascii="Verdana" w:hAnsi="Verdana" w:cs="Verdana"/>
          <w:sz w:val="18"/>
          <w:szCs w:val="18"/>
        </w:rPr>
        <w:lastRenderedPageBreak/>
        <w:t>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sta oferta, especialmente lo relativo a facturación, mediciones, racionamientos, fuerza mayor, riesgos por transmisión, pérdidas en las líneas y demás vigentes o que en el futuro se establezcan pues ya no es necesario realizar ante el ASIC el pre-registro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w:t>
      </w:r>
      <w:r w:rsidR="00F504EC" w:rsidRPr="004C1BCB">
        <w:rPr>
          <w:rFonts w:ascii="Verdana" w:hAnsi="Verdana" w:cs="Tahoma"/>
          <w:iCs/>
          <w:sz w:val="18"/>
          <w:szCs w:val="18"/>
          <w:lang w:eastAsia="ko-KR"/>
        </w:rPr>
        <w:lastRenderedPageBreak/>
        <w:t>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of Foreign Assets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oferta, dará aviso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w:t>
      </w:r>
      <w:r w:rsidRPr="004C1BCB">
        <w:rPr>
          <w:rFonts w:ascii="Verdana" w:hAnsi="Verdana" w:cs="Verdana"/>
          <w:sz w:val="18"/>
          <w:szCs w:val="18"/>
        </w:rPr>
        <w:lastRenderedPageBreak/>
        <w:t xml:space="preserve">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570F419D" w:rsidR="00972491" w:rsidRPr="004C1BCB" w:rsidRDefault="003B51DD" w:rsidP="00F311D3">
      <w:pPr>
        <w:tabs>
          <w:tab w:val="left" w:pos="284"/>
        </w:tabs>
        <w:spacing w:line="240" w:lineRule="auto"/>
        <w:jc w:val="both"/>
        <w:rPr>
          <w:rFonts w:ascii="Verdana" w:hAnsi="Verdana" w:cs="Arial"/>
          <w:sz w:val="18"/>
          <w:szCs w:val="18"/>
        </w:rPr>
      </w:pPr>
      <w:r w:rsidRPr="00D34DC5">
        <w:rPr>
          <w:rFonts w:ascii="Verdana" w:hAnsi="Verdana" w:cs="Verdana"/>
          <w:b/>
          <w:bCs/>
          <w:sz w:val="18"/>
          <w:szCs w:val="18"/>
        </w:rPr>
        <w:t>DÉCIMO SEXTO. IMPUESTOS Y GASTOS:</w:t>
      </w:r>
      <w:r w:rsidRPr="00D34DC5">
        <w:rPr>
          <w:rFonts w:ascii="Verdana" w:hAnsi="Verdana" w:cs="Verdana"/>
          <w:sz w:val="18"/>
          <w:szCs w:val="18"/>
        </w:rPr>
        <w:t xml:space="preserve"> </w:t>
      </w:r>
      <w:r w:rsidRPr="00D34DC5">
        <w:rPr>
          <w:rFonts w:ascii="Verdana" w:hAnsi="Verdana" w:cs="Arial"/>
          <w:sz w:val="18"/>
          <w:szCs w:val="18"/>
        </w:rPr>
        <w:t xml:space="preserve">Los tributos (impuestos, tasas y contribuciones) y gastos generados durante la ejecución de la relación jurídica, estarán a cargo del agente que corresponda como sujeto pasivo del mismo. </w:t>
      </w:r>
      <w:r w:rsidRPr="00D34DC5">
        <w:rPr>
          <w:rFonts w:ascii="Verdana" w:hAnsi="Verdana" w:cs="Arial"/>
          <w:b/>
          <w:sz w:val="18"/>
          <w:szCs w:val="18"/>
        </w:rPr>
        <w:t>PARÁGRAFO</w:t>
      </w:r>
      <w:r>
        <w:rPr>
          <w:rFonts w:ascii="Verdana" w:hAnsi="Verdana" w:cs="Arial"/>
          <w:b/>
          <w:sz w:val="18"/>
          <w:szCs w:val="18"/>
        </w:rPr>
        <w:t xml:space="preserve"> PRIMERO</w:t>
      </w:r>
      <w:r w:rsidRPr="00D34DC5">
        <w:rPr>
          <w:rFonts w:ascii="Verdana" w:hAnsi="Verdana" w:cs="Arial"/>
          <w:b/>
          <w:sz w:val="18"/>
          <w:szCs w:val="18"/>
        </w:rPr>
        <w:t>:</w:t>
      </w:r>
      <w:r w:rsidRPr="00D34DC5">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 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 o aquella que la modifique, adicione, aclare o sustituya.</w:t>
      </w:r>
      <w:r>
        <w:rPr>
          <w:rFonts w:ascii="Verdana" w:hAnsi="Verdana" w:cs="Arial"/>
          <w:sz w:val="18"/>
          <w:szCs w:val="18"/>
        </w:rPr>
        <w:t xml:space="preserve"> </w:t>
      </w:r>
      <w:r w:rsidRPr="00C60159">
        <w:rPr>
          <w:rFonts w:ascii="Verdana" w:hAnsi="Verdana" w:cs="Arial"/>
          <w:b/>
          <w:bCs/>
          <w:sz w:val="18"/>
          <w:szCs w:val="18"/>
        </w:rPr>
        <w:t>PARÁGRAFO SEGUNDO</w:t>
      </w:r>
      <w:r>
        <w:rPr>
          <w:rFonts w:ascii="Verdana" w:hAnsi="Verdana" w:cs="Arial"/>
          <w:sz w:val="18"/>
          <w:szCs w:val="18"/>
        </w:rPr>
        <w:t xml:space="preserve">:  </w:t>
      </w:r>
      <w:r w:rsidRPr="001B6F08">
        <w:rPr>
          <w:rFonts w:ascii="Verdana" w:hAnsi="Verdana" w:cs="Arial"/>
          <w:sz w:val="18"/>
          <w:szCs w:val="18"/>
        </w:rPr>
        <w:t>Para efectos del impuesto de timbre es preciso señalar que con la Ley 1111 de 2006, a partir del año 2010 la tarifa por suscripción de contratos, incluidos títulos valores es del cero por ciento (0%). No obstante, lo anterior si se llegara a causar en cualquier momento este tributo, se precisa que de conformidad con el numeral 52 artículo 530 del Estatuto Tributario se encuentran exentos del impuesto de timbre “las órdenes de compra o venta de bienes o servicios, y las ofertas mercantiles que se aceptan con ocasión de la expedición de la orden de compra o venta”</w:t>
      </w:r>
      <w:r>
        <w:rPr>
          <w:rFonts w:ascii="Verdana" w:hAnsi="Verdana" w:cs="Arial"/>
          <w:sz w:val="18"/>
          <w:szCs w:val="18"/>
        </w:rPr>
        <w:t>.</w:t>
      </w:r>
    </w:p>
    <w:p w14:paraId="0F35CE50" w14:textId="5046752F"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0B55FD">
        <w:rPr>
          <w:rFonts w:ascii="Verdana" w:hAnsi="Verdana" w:cs="Arial"/>
          <w:sz w:val="18"/>
          <w:szCs w:val="18"/>
        </w:rPr>
        <w:t>CE 00</w:t>
      </w:r>
      <w:r w:rsidR="00A326DC">
        <w:rPr>
          <w:rFonts w:ascii="Verdana" w:hAnsi="Verdana" w:cs="Arial"/>
          <w:sz w:val="18"/>
          <w:szCs w:val="18"/>
        </w:rPr>
        <w:t>2</w:t>
      </w:r>
      <w:r w:rsidR="000B55FD">
        <w:rPr>
          <w:rFonts w:ascii="Verdana" w:hAnsi="Verdana" w:cs="Arial"/>
          <w:sz w:val="18"/>
          <w:szCs w:val="18"/>
        </w:rPr>
        <w:t>-2026</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w:t>
      </w:r>
      <w:r w:rsidRPr="004C1BCB">
        <w:rPr>
          <w:rFonts w:ascii="Verdana" w:hAnsi="Verdana" w:cs="Tahoma"/>
          <w:sz w:val="18"/>
          <w:szCs w:val="18"/>
          <w:lang w:val="es-MX"/>
        </w:rPr>
        <w:lastRenderedPageBreak/>
        <w:t>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1" w:name="_Hlk158039885"/>
      <w:r w:rsidR="00407542" w:rsidRPr="00407542">
        <w:rPr>
          <w:rFonts w:ascii="Verdana" w:hAnsi="Verdana" w:cs="Verdana"/>
          <w:sz w:val="18"/>
          <w:szCs w:val="18"/>
        </w:rPr>
        <w:t>y aquellas normas que la modifiquen, complementen o sustituyan</w:t>
      </w:r>
      <w:bookmarkEnd w:id="11"/>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w:t>
      </w:r>
      <w:r w:rsidRPr="004C1BCB">
        <w:rPr>
          <w:rFonts w:ascii="Verdana" w:hAnsi="Verdana" w:cs="Tahoma"/>
          <w:sz w:val="18"/>
          <w:szCs w:val="18"/>
          <w:lang w:val="es-CO" w:eastAsia="es-CO"/>
        </w:rPr>
        <w:lastRenderedPageBreak/>
        <w:t xml:space="preserve">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(ii) Han adoptado mecanismos de control necesarios para el cumplimiento de dichas normas; y, (iii)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27DA" w14:textId="77777777" w:rsidR="00665379" w:rsidRDefault="00665379" w:rsidP="00EE02D1">
      <w:pPr>
        <w:spacing w:after="0" w:line="240" w:lineRule="auto"/>
      </w:pPr>
      <w:r>
        <w:separator/>
      </w:r>
    </w:p>
  </w:endnote>
  <w:endnote w:type="continuationSeparator" w:id="0">
    <w:p w14:paraId="43210D6F" w14:textId="77777777" w:rsidR="00665379" w:rsidRDefault="00665379" w:rsidP="00EE02D1">
      <w:pPr>
        <w:spacing w:after="0" w:line="240" w:lineRule="auto"/>
      </w:pPr>
      <w:r>
        <w:continuationSeparator/>
      </w:r>
    </w:p>
  </w:endnote>
  <w:endnote w:type="continuationNotice" w:id="1">
    <w:p w14:paraId="25C2C6A7" w14:textId="77777777" w:rsidR="00665379" w:rsidRDefault="006653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1B01E" w14:textId="77777777" w:rsidR="00665379" w:rsidRDefault="00665379" w:rsidP="00EE02D1">
      <w:pPr>
        <w:spacing w:after="0" w:line="240" w:lineRule="auto"/>
      </w:pPr>
      <w:r>
        <w:separator/>
      </w:r>
    </w:p>
  </w:footnote>
  <w:footnote w:type="continuationSeparator" w:id="0">
    <w:p w14:paraId="41292D20" w14:textId="77777777" w:rsidR="00665379" w:rsidRDefault="00665379" w:rsidP="00EE02D1">
      <w:pPr>
        <w:spacing w:after="0" w:line="240" w:lineRule="auto"/>
      </w:pPr>
      <w:r>
        <w:continuationSeparator/>
      </w:r>
    </w:p>
  </w:footnote>
  <w:footnote w:type="continuationNotice" w:id="1">
    <w:p w14:paraId="307659B5" w14:textId="77777777" w:rsidR="00665379" w:rsidRDefault="006653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09B783F2" w:rsidR="002A5B9E" w:rsidRPr="0061146B" w:rsidRDefault="00665379"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w:t>
    </w:r>
    <w:r w:rsidR="0044207A">
      <w:rPr>
        <w:rFonts w:ascii="Verdana" w:hAnsi="Verdana"/>
        <w:b/>
        <w:sz w:val="16"/>
        <w:szCs w:val="16"/>
      </w:rPr>
      <w:t>6</w:t>
    </w:r>
    <w:r w:rsidR="00F34016">
      <w:rPr>
        <w:rFonts w:ascii="Verdana" w:hAnsi="Verdana"/>
        <w:b/>
        <w:sz w:val="16"/>
        <w:szCs w:val="16"/>
      </w:rPr>
      <w:t>-00</w:t>
    </w:r>
    <w:r w:rsidR="00A326DC">
      <w:rPr>
        <w:rFonts w:ascii="Verdana" w:hAnsi="Verdana"/>
        <w:b/>
        <w:sz w:val="16"/>
        <w:szCs w:val="16"/>
      </w:rPr>
      <w:t>2</w:t>
    </w:r>
  </w:p>
  <w:p w14:paraId="72EF6F6C" w14:textId="1B1FDB35"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F34016">
      <w:rPr>
        <w:rFonts w:ascii="Verdana" w:hAnsi="Verdana"/>
        <w:b/>
        <w:sz w:val="16"/>
        <w:szCs w:val="16"/>
      </w:rPr>
      <w:t>CE 00</w:t>
    </w:r>
    <w:r w:rsidR="00A326DC">
      <w:rPr>
        <w:rFonts w:ascii="Verdana" w:hAnsi="Verdana"/>
        <w:b/>
        <w:sz w:val="16"/>
        <w:szCs w:val="16"/>
      </w:rPr>
      <w:t>2</w:t>
    </w:r>
    <w:r w:rsidR="00F34016">
      <w:rPr>
        <w:rFonts w:ascii="Verdana" w:hAnsi="Verdana"/>
        <w:b/>
        <w:sz w:val="16"/>
        <w:szCs w:val="16"/>
      </w:rPr>
      <w:t>-202</w:t>
    </w:r>
    <w:r w:rsidR="0044207A">
      <w:rPr>
        <w:rFonts w:ascii="Verdana" w:hAnsi="Verdana"/>
        <w:b/>
        <w:sz w:val="16"/>
        <w:szCs w:val="16"/>
      </w:rPr>
      <w:t>6</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665379">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2F5E"/>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3A4C"/>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55FD"/>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82E"/>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3C2"/>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3C7F"/>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6E3A"/>
    <w:rsid w:val="00257FBB"/>
    <w:rsid w:val="00260956"/>
    <w:rsid w:val="00261258"/>
    <w:rsid w:val="00261602"/>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2854"/>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053C1"/>
    <w:rsid w:val="00306E0E"/>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5FFA"/>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2C8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1DD"/>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207A"/>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5A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3AB1"/>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37DAF"/>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A9B"/>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2B57"/>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61CD"/>
    <w:rsid w:val="00646C84"/>
    <w:rsid w:val="00646F01"/>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379"/>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822D6"/>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24B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2E9E"/>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053B"/>
    <w:rsid w:val="007412C5"/>
    <w:rsid w:val="00741C92"/>
    <w:rsid w:val="007425F1"/>
    <w:rsid w:val="007427BF"/>
    <w:rsid w:val="00743878"/>
    <w:rsid w:val="00744338"/>
    <w:rsid w:val="00744563"/>
    <w:rsid w:val="00744674"/>
    <w:rsid w:val="00744AAE"/>
    <w:rsid w:val="007460AE"/>
    <w:rsid w:val="00746742"/>
    <w:rsid w:val="00747EB3"/>
    <w:rsid w:val="00750C5C"/>
    <w:rsid w:val="00750FF8"/>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0741"/>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0AE"/>
    <w:rsid w:val="007B22D6"/>
    <w:rsid w:val="007B2D44"/>
    <w:rsid w:val="007B3A4A"/>
    <w:rsid w:val="007B4A11"/>
    <w:rsid w:val="007B4CF3"/>
    <w:rsid w:val="007B4DEE"/>
    <w:rsid w:val="007B58AE"/>
    <w:rsid w:val="007B5BB4"/>
    <w:rsid w:val="007B6875"/>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2881"/>
    <w:rsid w:val="007E360A"/>
    <w:rsid w:val="007E40A4"/>
    <w:rsid w:val="007E57CC"/>
    <w:rsid w:val="007E5ECF"/>
    <w:rsid w:val="007E63E4"/>
    <w:rsid w:val="007E73E7"/>
    <w:rsid w:val="007F035E"/>
    <w:rsid w:val="007F0794"/>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04"/>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6E67"/>
    <w:rsid w:val="00847114"/>
    <w:rsid w:val="008512DC"/>
    <w:rsid w:val="0085259D"/>
    <w:rsid w:val="00857D38"/>
    <w:rsid w:val="00857D99"/>
    <w:rsid w:val="00863319"/>
    <w:rsid w:val="00864FB6"/>
    <w:rsid w:val="00865CEA"/>
    <w:rsid w:val="008666CF"/>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98"/>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07BB"/>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791"/>
    <w:rsid w:val="00A17B6E"/>
    <w:rsid w:val="00A229FD"/>
    <w:rsid w:val="00A22A1D"/>
    <w:rsid w:val="00A22CAF"/>
    <w:rsid w:val="00A22E59"/>
    <w:rsid w:val="00A247CA"/>
    <w:rsid w:val="00A24A13"/>
    <w:rsid w:val="00A2530B"/>
    <w:rsid w:val="00A26849"/>
    <w:rsid w:val="00A2756E"/>
    <w:rsid w:val="00A279BD"/>
    <w:rsid w:val="00A27AAF"/>
    <w:rsid w:val="00A3175F"/>
    <w:rsid w:val="00A32166"/>
    <w:rsid w:val="00A32171"/>
    <w:rsid w:val="00A326AF"/>
    <w:rsid w:val="00A326DC"/>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1558"/>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CA1"/>
    <w:rsid w:val="00A82FD0"/>
    <w:rsid w:val="00A8305A"/>
    <w:rsid w:val="00A838C0"/>
    <w:rsid w:val="00A83D98"/>
    <w:rsid w:val="00A84522"/>
    <w:rsid w:val="00A86710"/>
    <w:rsid w:val="00A86D58"/>
    <w:rsid w:val="00A86ECA"/>
    <w:rsid w:val="00A9022C"/>
    <w:rsid w:val="00A902A0"/>
    <w:rsid w:val="00A92FEC"/>
    <w:rsid w:val="00A93AE9"/>
    <w:rsid w:val="00A94D7A"/>
    <w:rsid w:val="00A95657"/>
    <w:rsid w:val="00A95749"/>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319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6982"/>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38BE"/>
    <w:rsid w:val="00B75188"/>
    <w:rsid w:val="00B76A1E"/>
    <w:rsid w:val="00B76B18"/>
    <w:rsid w:val="00B80B3A"/>
    <w:rsid w:val="00B80EB6"/>
    <w:rsid w:val="00B82731"/>
    <w:rsid w:val="00B82867"/>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494"/>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4575"/>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54BE"/>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87939"/>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67EC2"/>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780"/>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020"/>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08E8"/>
    <w:rsid w:val="00E510DE"/>
    <w:rsid w:val="00E53D4D"/>
    <w:rsid w:val="00E541EA"/>
    <w:rsid w:val="00E57BAB"/>
    <w:rsid w:val="00E57E1C"/>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3683"/>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Pages>
  <Words>6015</Words>
  <Characters>31461</Characters>
  <Application>Microsoft Office Word</Application>
  <DocSecurity>0</DocSecurity>
  <Lines>491</Lines>
  <Paragraphs>92</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MODELO DE OFERTA MERCANTIL IRREVOCABLE</vt:lpstr>
    </vt:vector>
  </TitlesOfParts>
  <Company>Empresa de Energia de Pereira S.A E.S.P</Company>
  <LinksUpToDate>false</LinksUpToDate>
  <CharactersWithSpaces>37384</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44</cp:revision>
  <cp:lastPrinted>2018-10-29T23:20:00Z</cp:lastPrinted>
  <dcterms:created xsi:type="dcterms:W3CDTF">2025-03-12T21:59:00Z</dcterms:created>
  <dcterms:modified xsi:type="dcterms:W3CDTF">2026-05-12T04:08:00Z</dcterms:modified>
</cp:coreProperties>
</file>