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A8500" w14:textId="77777777" w:rsidR="0086605B" w:rsidRDefault="0086605B" w:rsidP="00D26FB7">
      <w:pPr>
        <w:jc w:val="center"/>
        <w:rPr>
          <w:rFonts w:ascii="Arial" w:hAnsi="Arial" w:cs="Arial"/>
        </w:rPr>
      </w:pPr>
    </w:p>
    <w:p w14:paraId="656A8501" w14:textId="77777777" w:rsidR="002B1DB5" w:rsidRDefault="002B1DB5" w:rsidP="00D26FB7">
      <w:pPr>
        <w:jc w:val="center"/>
        <w:rPr>
          <w:rFonts w:ascii="Arial" w:hAnsi="Arial" w:cs="Arial"/>
        </w:rPr>
      </w:pPr>
    </w:p>
    <w:p w14:paraId="656A8502" w14:textId="77777777" w:rsidR="002B1DB5" w:rsidRPr="00D26FB7" w:rsidRDefault="002B1DB5" w:rsidP="00D26FB7">
      <w:pPr>
        <w:jc w:val="center"/>
        <w:rPr>
          <w:rFonts w:ascii="Arial" w:hAnsi="Arial" w:cs="Arial"/>
        </w:rPr>
      </w:pPr>
    </w:p>
    <w:p w14:paraId="656A8503" w14:textId="77777777" w:rsidR="0086605B" w:rsidRPr="001D723F" w:rsidRDefault="0086605B" w:rsidP="001E703D">
      <w:pPr>
        <w:rPr>
          <w:rFonts w:ascii="Arial" w:hAnsi="Arial" w:cs="Arial"/>
          <w:sz w:val="18"/>
          <w:szCs w:val="18"/>
        </w:rPr>
      </w:pPr>
    </w:p>
    <w:p w14:paraId="656A8504" w14:textId="77777777" w:rsidR="0086605B" w:rsidRPr="001D723F" w:rsidRDefault="0086605B" w:rsidP="0004722D">
      <w:pPr>
        <w:jc w:val="center"/>
        <w:rPr>
          <w:rFonts w:ascii="Arial" w:hAnsi="Arial" w:cs="Arial"/>
          <w:b/>
          <w:bCs/>
          <w:noProof/>
          <w:sz w:val="18"/>
          <w:szCs w:val="18"/>
        </w:rPr>
      </w:pPr>
    </w:p>
    <w:p w14:paraId="656A8505" w14:textId="6C3ED807" w:rsidR="0086605B" w:rsidRPr="00A02955" w:rsidRDefault="00B752AE" w:rsidP="0004722D">
      <w:pPr>
        <w:jc w:val="center"/>
        <w:rPr>
          <w:rFonts w:ascii="Arial" w:hAnsi="Arial" w:cs="Arial"/>
          <w:sz w:val="18"/>
          <w:szCs w:val="18"/>
        </w:rPr>
      </w:pPr>
      <w:bookmarkStart w:id="0" w:name="_Toc50641450"/>
      <w:bookmarkStart w:id="1" w:name="_Toc50704122"/>
      <w:r w:rsidRPr="00A02955">
        <w:rPr>
          <w:rFonts w:ascii="Arial" w:hAnsi="Arial" w:cs="Arial"/>
          <w:noProof/>
        </w:rPr>
        <w:drawing>
          <wp:inline distT="0" distB="0" distL="0" distR="0" wp14:anchorId="41F26A25" wp14:editId="0BDEF2F9">
            <wp:extent cx="1654175" cy="1081405"/>
            <wp:effectExtent l="19050" t="19050" r="3175" b="4445"/>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4175" cy="1081405"/>
                    </a:xfrm>
                    <a:prstGeom prst="rect">
                      <a:avLst/>
                    </a:prstGeom>
                    <a:noFill/>
                    <a:ln w="6350" cmpd="sng">
                      <a:solidFill>
                        <a:schemeClr val="bg1">
                          <a:lumMod val="100000"/>
                          <a:lumOff val="0"/>
                        </a:schemeClr>
                      </a:solidFill>
                      <a:miter lim="800000"/>
                      <a:headEnd/>
                      <a:tailEnd/>
                    </a:ln>
                    <a:effectLst/>
                  </pic:spPr>
                </pic:pic>
              </a:graphicData>
            </a:graphic>
          </wp:inline>
        </w:drawing>
      </w:r>
      <w:bookmarkEnd w:id="0"/>
      <w:bookmarkEnd w:id="1"/>
    </w:p>
    <w:p w14:paraId="656A8506" w14:textId="77777777" w:rsidR="0086605B" w:rsidRPr="00A02955" w:rsidRDefault="0086605B" w:rsidP="0004722D">
      <w:pPr>
        <w:pStyle w:val="Ttulo1"/>
        <w:spacing w:before="0" w:after="0"/>
        <w:jc w:val="center"/>
        <w:rPr>
          <w:rFonts w:cs="Arial"/>
          <w:i/>
          <w:iCs/>
          <w:kern w:val="0"/>
          <w:sz w:val="18"/>
          <w:szCs w:val="18"/>
        </w:rPr>
      </w:pPr>
    </w:p>
    <w:p w14:paraId="656A8507" w14:textId="1DA1E085" w:rsidR="0086605B" w:rsidRPr="00A02955" w:rsidRDefault="005A48FC" w:rsidP="0004722D">
      <w:pPr>
        <w:jc w:val="center"/>
        <w:rPr>
          <w:rFonts w:ascii="Arial" w:hAnsi="Arial" w:cs="Arial"/>
          <w:b/>
          <w:bCs/>
          <w:sz w:val="36"/>
          <w:szCs w:val="36"/>
        </w:rPr>
      </w:pPr>
      <w:r w:rsidRPr="00A02955">
        <w:rPr>
          <w:rFonts w:ascii="Arial" w:hAnsi="Arial" w:cs="Arial"/>
          <w:b/>
          <w:bCs/>
          <w:sz w:val="36"/>
          <w:szCs w:val="36"/>
        </w:rPr>
        <w:t>OFERTA MERCANTIL</w:t>
      </w:r>
    </w:p>
    <w:p w14:paraId="656A8508" w14:textId="77777777" w:rsidR="00190289" w:rsidRPr="00A02955" w:rsidRDefault="00190289" w:rsidP="00190289">
      <w:pPr>
        <w:jc w:val="center"/>
        <w:rPr>
          <w:rFonts w:ascii="Arial" w:hAnsi="Arial" w:cs="Arial"/>
          <w:b/>
          <w:bCs/>
          <w:sz w:val="36"/>
          <w:szCs w:val="36"/>
        </w:rPr>
      </w:pPr>
    </w:p>
    <w:p w14:paraId="656A850A" w14:textId="77777777" w:rsidR="00DA1845" w:rsidRPr="00A02955" w:rsidRDefault="00DA1845" w:rsidP="0004722D">
      <w:pPr>
        <w:jc w:val="center"/>
        <w:rPr>
          <w:rFonts w:ascii="Arial" w:hAnsi="Arial" w:cs="Arial"/>
          <w:b/>
          <w:bCs/>
          <w:sz w:val="36"/>
          <w:szCs w:val="36"/>
        </w:rPr>
      </w:pPr>
    </w:p>
    <w:p w14:paraId="6422F9D8" w14:textId="77777777" w:rsidR="00394E01" w:rsidRPr="00A02955" w:rsidRDefault="00394E01" w:rsidP="0004722D">
      <w:pPr>
        <w:pBdr>
          <w:top w:val="single" w:sz="4" w:space="1" w:color="auto"/>
          <w:left w:val="single" w:sz="4" w:space="4" w:color="auto"/>
          <w:bottom w:val="single" w:sz="4" w:space="1" w:color="auto"/>
          <w:right w:val="single" w:sz="4" w:space="4" w:color="auto"/>
        </w:pBdr>
        <w:jc w:val="center"/>
        <w:rPr>
          <w:rFonts w:ascii="Arial" w:hAnsi="Arial" w:cs="Arial"/>
          <w:b/>
          <w:bCs/>
          <w:sz w:val="36"/>
          <w:szCs w:val="36"/>
        </w:rPr>
      </w:pPr>
      <w:r w:rsidRPr="00A02955">
        <w:rPr>
          <w:rFonts w:ascii="Arial" w:hAnsi="Arial" w:cs="Arial"/>
          <w:b/>
          <w:bCs/>
          <w:sz w:val="36"/>
          <w:szCs w:val="36"/>
        </w:rPr>
        <w:t xml:space="preserve">INVITACIÓN PÚBLICA MEDIANTE OFERTA MERCANTIL </w:t>
      </w:r>
    </w:p>
    <w:p w14:paraId="656A850C" w14:textId="4C096A24" w:rsidR="0086605B" w:rsidRPr="00A02955" w:rsidRDefault="00DA427C" w:rsidP="0004722D">
      <w:pPr>
        <w:pBdr>
          <w:top w:val="single" w:sz="4" w:space="1" w:color="auto"/>
          <w:left w:val="single" w:sz="4" w:space="4" w:color="auto"/>
          <w:bottom w:val="single" w:sz="4" w:space="1" w:color="auto"/>
          <w:right w:val="single" w:sz="4" w:space="4" w:color="auto"/>
        </w:pBdr>
        <w:jc w:val="center"/>
        <w:rPr>
          <w:rFonts w:ascii="Arial" w:hAnsi="Arial" w:cs="Arial"/>
          <w:b/>
          <w:bCs/>
          <w:sz w:val="36"/>
          <w:szCs w:val="36"/>
        </w:rPr>
      </w:pPr>
      <w:r w:rsidRPr="00A02955">
        <w:rPr>
          <w:rFonts w:ascii="Arial" w:hAnsi="Arial" w:cs="Arial"/>
          <w:b/>
          <w:bCs/>
          <w:sz w:val="36"/>
          <w:szCs w:val="36"/>
        </w:rPr>
        <w:t>CP-ESSC202</w:t>
      </w:r>
      <w:r w:rsidR="00CB0763" w:rsidRPr="00A02955">
        <w:rPr>
          <w:rFonts w:ascii="Arial" w:hAnsi="Arial" w:cs="Arial"/>
          <w:b/>
          <w:bCs/>
          <w:sz w:val="36"/>
          <w:szCs w:val="36"/>
        </w:rPr>
        <w:t>5</w:t>
      </w:r>
      <w:r w:rsidRPr="00A02955">
        <w:rPr>
          <w:rFonts w:ascii="Arial" w:hAnsi="Arial" w:cs="Arial"/>
          <w:b/>
          <w:bCs/>
          <w:sz w:val="36"/>
          <w:szCs w:val="36"/>
        </w:rPr>
        <w:t>-00</w:t>
      </w:r>
      <w:r w:rsidR="001232DD" w:rsidRPr="00A02955">
        <w:rPr>
          <w:rFonts w:ascii="Arial" w:hAnsi="Arial" w:cs="Arial"/>
          <w:b/>
          <w:bCs/>
          <w:sz w:val="36"/>
          <w:szCs w:val="36"/>
        </w:rPr>
        <w:t>3</w:t>
      </w:r>
    </w:p>
    <w:p w14:paraId="0D9B0F68" w14:textId="55C12D1B" w:rsidR="00BC6E08" w:rsidRPr="00A02955" w:rsidRDefault="00BC6E08" w:rsidP="0004722D">
      <w:pPr>
        <w:pBdr>
          <w:top w:val="single" w:sz="4" w:space="1" w:color="auto"/>
          <w:left w:val="single" w:sz="4" w:space="4" w:color="auto"/>
          <w:bottom w:val="single" w:sz="4" w:space="1" w:color="auto"/>
          <w:right w:val="single" w:sz="4" w:space="4" w:color="auto"/>
        </w:pBdr>
        <w:jc w:val="center"/>
        <w:rPr>
          <w:rFonts w:ascii="Arial" w:hAnsi="Arial" w:cs="Arial"/>
          <w:b/>
          <w:bCs/>
          <w:sz w:val="36"/>
          <w:szCs w:val="36"/>
        </w:rPr>
      </w:pPr>
      <w:r w:rsidRPr="00A02955">
        <w:rPr>
          <w:rFonts w:ascii="Arial" w:hAnsi="Arial" w:cs="Arial"/>
          <w:b/>
          <w:bCs/>
          <w:sz w:val="36"/>
          <w:szCs w:val="36"/>
        </w:rPr>
        <w:t>CRW36</w:t>
      </w:r>
      <w:r w:rsidR="004A5D02" w:rsidRPr="00A02955">
        <w:rPr>
          <w:rFonts w:ascii="Arial" w:hAnsi="Arial" w:cs="Arial"/>
          <w:b/>
          <w:bCs/>
          <w:sz w:val="36"/>
          <w:szCs w:val="36"/>
        </w:rPr>
        <w:t>4627</w:t>
      </w:r>
    </w:p>
    <w:p w14:paraId="656A850D" w14:textId="77777777" w:rsidR="0086605B" w:rsidRPr="00A02955" w:rsidRDefault="0086605B" w:rsidP="0004722D">
      <w:pPr>
        <w:jc w:val="center"/>
        <w:rPr>
          <w:rFonts w:ascii="Arial" w:hAnsi="Arial" w:cs="Arial"/>
          <w:b/>
          <w:bCs/>
          <w:i/>
          <w:iCs/>
          <w:sz w:val="36"/>
          <w:szCs w:val="36"/>
        </w:rPr>
      </w:pPr>
    </w:p>
    <w:p w14:paraId="5A154765" w14:textId="3B551672" w:rsidR="00BC0D8A" w:rsidRPr="00A02955" w:rsidRDefault="00BC0D8A" w:rsidP="00BC0D8A">
      <w:pPr>
        <w:jc w:val="both"/>
        <w:rPr>
          <w:rFonts w:cs="Arial"/>
          <w:i/>
          <w:iCs/>
          <w:sz w:val="36"/>
          <w:szCs w:val="36"/>
        </w:rPr>
      </w:pPr>
      <w:bookmarkStart w:id="2" w:name="OLE_LINK1"/>
      <w:bookmarkStart w:id="3" w:name="_Toc214163557"/>
      <w:bookmarkStart w:id="4" w:name="_Toc214163652"/>
      <w:bookmarkStart w:id="5" w:name="_Toc214163707"/>
      <w:bookmarkStart w:id="6" w:name="_Toc214163773"/>
      <w:bookmarkStart w:id="7" w:name="_Toc214163799"/>
      <w:bookmarkStart w:id="8" w:name="_Toc214164390"/>
      <w:bookmarkStart w:id="9" w:name="_Toc214263657"/>
      <w:bookmarkStart w:id="10" w:name="_Toc216694461"/>
      <w:bookmarkStart w:id="11" w:name="_Toc219774642"/>
      <w:bookmarkStart w:id="12" w:name="_Toc224438785"/>
      <w:bookmarkStart w:id="13" w:name="_Toc224461873"/>
      <w:bookmarkStart w:id="14" w:name="_Toc224462352"/>
      <w:bookmarkStart w:id="15" w:name="_Toc224464487"/>
      <w:bookmarkStart w:id="16" w:name="_Toc224619312"/>
      <w:bookmarkStart w:id="17" w:name="_Toc224706206"/>
      <w:bookmarkStart w:id="18" w:name="_Toc229887010"/>
      <w:bookmarkStart w:id="19" w:name="_Toc231877974"/>
      <w:bookmarkStart w:id="20" w:name="_Toc235269864"/>
      <w:bookmarkStart w:id="21" w:name="_Toc238031543"/>
      <w:bookmarkStart w:id="22" w:name="_Toc243204102"/>
      <w:bookmarkStart w:id="23" w:name="_Toc246213223"/>
      <w:bookmarkStart w:id="24" w:name="_Toc248576158"/>
      <w:bookmarkStart w:id="25" w:name="_Toc248638409"/>
      <w:bookmarkStart w:id="26" w:name="_Toc248658341"/>
      <w:bookmarkStart w:id="27" w:name="_Toc248658388"/>
      <w:bookmarkStart w:id="28" w:name="_Toc251164181"/>
      <w:bookmarkStart w:id="29" w:name="_Toc253667857"/>
      <w:bookmarkStart w:id="30" w:name="_Toc256001979"/>
      <w:bookmarkStart w:id="31" w:name="_Toc256002002"/>
      <w:bookmarkStart w:id="32" w:name="_Toc256004907"/>
      <w:bookmarkStart w:id="33" w:name="_Toc256004968"/>
      <w:bookmarkStart w:id="34" w:name="_Toc258834914"/>
      <w:bookmarkStart w:id="35" w:name="_Toc258852168"/>
      <w:bookmarkStart w:id="36" w:name="_Toc258852310"/>
      <w:bookmarkStart w:id="37" w:name="_Toc261456696"/>
      <w:bookmarkStart w:id="38" w:name="_Toc263861993"/>
      <w:bookmarkStart w:id="39" w:name="_Toc266804519"/>
      <w:bookmarkStart w:id="40" w:name="_Toc269289977"/>
      <w:bookmarkStart w:id="41" w:name="_Toc269364762"/>
      <w:bookmarkStart w:id="42" w:name="_Toc293392915"/>
      <w:bookmarkStart w:id="43" w:name="_Toc316396969"/>
      <w:bookmarkStart w:id="44" w:name="_Toc323116310"/>
      <w:bookmarkStart w:id="45" w:name="_Toc349219514"/>
      <w:bookmarkStart w:id="46" w:name="_Toc349291974"/>
      <w:bookmarkStart w:id="47" w:name="_Toc349292120"/>
      <w:bookmarkStart w:id="48" w:name="_Toc349309022"/>
      <w:bookmarkStart w:id="49" w:name="_Toc349889895"/>
      <w:bookmarkStart w:id="50" w:name="_Toc349901937"/>
      <w:bookmarkStart w:id="51" w:name="_Toc349902539"/>
      <w:bookmarkStart w:id="52" w:name="_Toc349902954"/>
      <w:bookmarkStart w:id="53" w:name="_Toc349910727"/>
      <w:bookmarkStart w:id="54" w:name="_Toc349915512"/>
      <w:bookmarkStart w:id="55" w:name="_Toc350501423"/>
      <w:bookmarkStart w:id="56" w:name="_Toc378076551"/>
      <w:bookmarkStart w:id="57" w:name="_Toc378081950"/>
      <w:bookmarkStart w:id="58" w:name="_Toc378082060"/>
      <w:bookmarkStart w:id="59" w:name="_Toc378082126"/>
      <w:bookmarkStart w:id="60" w:name="_Toc378082562"/>
      <w:bookmarkStart w:id="61" w:name="_Toc378082883"/>
      <w:bookmarkStart w:id="62" w:name="_Toc378084492"/>
      <w:bookmarkStart w:id="63" w:name="_Toc378084563"/>
      <w:bookmarkStart w:id="64" w:name="_Toc378084675"/>
      <w:bookmarkStart w:id="65" w:name="_Toc378085044"/>
      <w:bookmarkStart w:id="66" w:name="_Toc378168722"/>
      <w:bookmarkStart w:id="67" w:name="_Toc378168963"/>
      <w:bookmarkStart w:id="68" w:name="_Toc378169324"/>
      <w:bookmarkStart w:id="69" w:name="_Toc378169395"/>
      <w:bookmarkStart w:id="70" w:name="_Toc378169514"/>
      <w:bookmarkStart w:id="71" w:name="_Toc378169586"/>
      <w:bookmarkStart w:id="72" w:name="_Toc378172709"/>
      <w:bookmarkStart w:id="73" w:name="_Toc378319090"/>
      <w:bookmarkStart w:id="74" w:name="_Toc378319606"/>
      <w:bookmarkStart w:id="75" w:name="_Toc378776494"/>
      <w:bookmarkStart w:id="76" w:name="_Toc378776632"/>
      <w:bookmarkStart w:id="77" w:name="_Toc379357258"/>
      <w:bookmarkStart w:id="78" w:name="_Toc384644314"/>
      <w:bookmarkStart w:id="79" w:name="_Toc384829473"/>
      <w:bookmarkStart w:id="80" w:name="_Toc389122976"/>
      <w:bookmarkStart w:id="81" w:name="_Toc404329831"/>
      <w:bookmarkStart w:id="82" w:name="_Toc415064054"/>
      <w:bookmarkStart w:id="83" w:name="_Toc448764820"/>
      <w:bookmarkStart w:id="84" w:name="_Toc449103678"/>
      <w:bookmarkStart w:id="85" w:name="_Toc50454166"/>
      <w:bookmarkStart w:id="86" w:name="_Toc50454502"/>
      <w:bookmarkStart w:id="87" w:name="_Toc50454677"/>
      <w:bookmarkStart w:id="88" w:name="_Toc50458056"/>
      <w:bookmarkStart w:id="89" w:name="_Toc50641451"/>
      <w:bookmarkStart w:id="90" w:name="_Toc50703881"/>
      <w:bookmarkStart w:id="91" w:name="_Toc50704123"/>
      <w:bookmarkStart w:id="92" w:name="_Toc50704223"/>
      <w:bookmarkStart w:id="93" w:name="_Toc50704553"/>
      <w:bookmarkStart w:id="94" w:name="_Toc50704639"/>
      <w:bookmarkStart w:id="95" w:name="_Toc50704951"/>
      <w:bookmarkStart w:id="96" w:name="_Toc50705470"/>
      <w:bookmarkStart w:id="97" w:name="_Toc50714117"/>
      <w:bookmarkStart w:id="98" w:name="_Toc50719180"/>
      <w:bookmarkStart w:id="99" w:name="_Toc50729474"/>
      <w:bookmarkStart w:id="100" w:name="_Toc50729818"/>
      <w:bookmarkStart w:id="101" w:name="_Toc50729919"/>
      <w:bookmarkStart w:id="102" w:name="_Toc50730213"/>
      <w:bookmarkStart w:id="103" w:name="_Toc50730348"/>
      <w:bookmarkStart w:id="104" w:name="_Toc50730519"/>
      <w:bookmarkStart w:id="105" w:name="_Toc50730636"/>
      <w:bookmarkStart w:id="106" w:name="_Toc50730755"/>
      <w:bookmarkStart w:id="107" w:name="_Toc50730875"/>
      <w:bookmarkStart w:id="108" w:name="_Toc50730998"/>
      <w:bookmarkStart w:id="109" w:name="_Toc50731115"/>
      <w:bookmarkStart w:id="110" w:name="_Toc50731231"/>
      <w:bookmarkStart w:id="111" w:name="_Toc50732844"/>
      <w:bookmarkStart w:id="112" w:name="_Toc50732964"/>
      <w:bookmarkStart w:id="113" w:name="_Toc50733399"/>
      <w:bookmarkStart w:id="114" w:name="_Toc50733677"/>
      <w:bookmarkStart w:id="115" w:name="_Toc50733859"/>
      <w:bookmarkStart w:id="116" w:name="_Toc50747322"/>
      <w:bookmarkStart w:id="117" w:name="_Toc50747532"/>
      <w:bookmarkStart w:id="118" w:name="_Toc50747656"/>
      <w:bookmarkStart w:id="119" w:name="_Toc50749310"/>
      <w:bookmarkStart w:id="120" w:name="_Toc50820822"/>
      <w:bookmarkStart w:id="121" w:name="_Toc50975012"/>
      <w:bookmarkStart w:id="122" w:name="_Toc50975632"/>
      <w:r w:rsidRPr="00A02955">
        <w:rPr>
          <w:rFonts w:ascii="Arial" w:hAnsi="Arial" w:cs="Arial"/>
          <w:b/>
          <w:bCs/>
          <w:sz w:val="36"/>
          <w:szCs w:val="36"/>
        </w:rPr>
        <w:t xml:space="preserve">SUMINISTRO DE ENERGÍA Y POTENCIA ELÉCTRICA REQUERIDAS PARA ATENDER EL MERCADO REGULADO DE ESSA, INCLUYENDO LAS PÉRDIDAS CORRESPONDIENTES EN EL SISTEMA DE TRANSMISIÓN NACIONAL, BAJO LA </w:t>
      </w:r>
      <w:r w:rsidR="0051548E" w:rsidRPr="00A02955">
        <w:rPr>
          <w:rFonts w:ascii="Arial" w:hAnsi="Arial" w:cs="Arial"/>
          <w:b/>
          <w:bCs/>
          <w:sz w:val="36"/>
          <w:szCs w:val="36"/>
        </w:rPr>
        <w:t>MODALIDAD PAGUE</w:t>
      </w:r>
      <w:r w:rsidRPr="00A02955">
        <w:rPr>
          <w:rFonts w:ascii="Arial" w:hAnsi="Arial" w:cs="Arial"/>
          <w:b/>
          <w:bCs/>
          <w:sz w:val="36"/>
          <w:szCs w:val="36"/>
        </w:rPr>
        <w:t xml:space="preserve"> LO CONTRATADO, PARA EL PERÍODO 1 DE </w:t>
      </w:r>
      <w:r w:rsidR="00560EB8" w:rsidRPr="00A02955">
        <w:rPr>
          <w:rFonts w:ascii="Arial" w:hAnsi="Arial" w:cs="Arial"/>
          <w:b/>
          <w:bCs/>
          <w:sz w:val="36"/>
          <w:szCs w:val="36"/>
        </w:rPr>
        <w:t>FEBRERO</w:t>
      </w:r>
      <w:r w:rsidRPr="00A02955">
        <w:rPr>
          <w:rFonts w:ascii="Arial" w:hAnsi="Arial" w:cs="Arial"/>
          <w:b/>
          <w:bCs/>
          <w:sz w:val="36"/>
          <w:szCs w:val="36"/>
        </w:rPr>
        <w:t xml:space="preserve"> DE 202</w:t>
      </w:r>
      <w:r w:rsidR="0051548E" w:rsidRPr="00A02955">
        <w:rPr>
          <w:rFonts w:ascii="Arial" w:hAnsi="Arial" w:cs="Arial"/>
          <w:b/>
          <w:bCs/>
          <w:sz w:val="36"/>
          <w:szCs w:val="36"/>
        </w:rPr>
        <w:t>6</w:t>
      </w:r>
      <w:r w:rsidRPr="00A02955">
        <w:rPr>
          <w:rFonts w:ascii="Arial" w:hAnsi="Arial" w:cs="Arial"/>
          <w:b/>
          <w:bCs/>
          <w:sz w:val="36"/>
          <w:szCs w:val="36"/>
        </w:rPr>
        <w:t xml:space="preserve"> AL 31 DE DICIEMBRE DE 20</w:t>
      </w:r>
      <w:r w:rsidR="00560EB8" w:rsidRPr="00A02955">
        <w:rPr>
          <w:rFonts w:ascii="Arial" w:hAnsi="Arial" w:cs="Arial"/>
          <w:b/>
          <w:bCs/>
          <w:sz w:val="36"/>
          <w:szCs w:val="36"/>
        </w:rPr>
        <w:t>3</w:t>
      </w:r>
      <w:r w:rsidR="00B752AE" w:rsidRPr="00A02955">
        <w:rPr>
          <w:rFonts w:ascii="Arial" w:hAnsi="Arial" w:cs="Arial"/>
          <w:b/>
          <w:bCs/>
          <w:sz w:val="36"/>
          <w:szCs w:val="36"/>
        </w:rPr>
        <w:t>0</w:t>
      </w:r>
    </w:p>
    <w:bookmarkEnd w:id="2"/>
    <w:p w14:paraId="656A8512" w14:textId="79732F07" w:rsidR="0086605B" w:rsidRPr="00A02955" w:rsidRDefault="009E7386" w:rsidP="0004722D">
      <w:pPr>
        <w:pStyle w:val="Ttulo1"/>
        <w:spacing w:before="0" w:after="0"/>
        <w:jc w:val="center"/>
        <w:rPr>
          <w:rFonts w:cs="Arial"/>
          <w:i/>
          <w:iCs/>
          <w:kern w:val="0"/>
          <w:sz w:val="36"/>
          <w:szCs w:val="36"/>
        </w:rPr>
      </w:pPr>
      <w:r w:rsidRPr="00A02955">
        <w:rPr>
          <w:rFonts w:cs="Arial"/>
          <w:noProof/>
          <w:sz w:val="36"/>
          <w:szCs w:val="36"/>
        </w:rPr>
        <mc:AlternateContent>
          <mc:Choice Requires="wps">
            <w:drawing>
              <wp:anchor distT="0" distB="0" distL="114300" distR="114300" simplePos="0" relativeHeight="251657728" behindDoc="0" locked="0" layoutInCell="1" allowOverlap="1" wp14:anchorId="656A853C" wp14:editId="2685E371">
                <wp:simplePos x="0" y="0"/>
                <wp:positionH relativeFrom="column">
                  <wp:posOffset>0</wp:posOffset>
                </wp:positionH>
                <wp:positionV relativeFrom="paragraph">
                  <wp:posOffset>150495</wp:posOffset>
                </wp:positionV>
                <wp:extent cx="5648960" cy="0"/>
                <wp:effectExtent l="13335" t="14605" r="14605" b="1397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896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75CE05"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85pt" to="444.8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" strokeweight="1.5pt"/>
            </w:pict>
          </mc:Fallback>
        </mc:AlternateConten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p>
    <w:p w14:paraId="656A8513" w14:textId="77777777" w:rsidR="008406FD" w:rsidRPr="00A02955" w:rsidRDefault="008406FD" w:rsidP="008406FD">
      <w:pPr>
        <w:jc w:val="center"/>
        <w:rPr>
          <w:rFonts w:ascii="Arial" w:hAnsi="Arial" w:cs="Arial"/>
          <w:b/>
          <w:bCs/>
          <w:iCs/>
          <w:sz w:val="36"/>
          <w:szCs w:val="36"/>
        </w:rPr>
      </w:pPr>
    </w:p>
    <w:p w14:paraId="656A8515" w14:textId="77777777" w:rsidR="008406FD" w:rsidRPr="00A02955" w:rsidRDefault="008406FD" w:rsidP="008406FD">
      <w:pPr>
        <w:jc w:val="center"/>
        <w:rPr>
          <w:rFonts w:ascii="Arial" w:hAnsi="Arial" w:cs="Arial"/>
          <w:b/>
          <w:bCs/>
          <w:iCs/>
          <w:sz w:val="36"/>
          <w:szCs w:val="36"/>
        </w:rPr>
      </w:pPr>
      <w:r w:rsidRPr="00A02955">
        <w:rPr>
          <w:rFonts w:ascii="Arial" w:hAnsi="Arial" w:cs="Arial"/>
          <w:b/>
          <w:bCs/>
          <w:iCs/>
          <w:sz w:val="36"/>
          <w:szCs w:val="36"/>
        </w:rPr>
        <w:t>Área Gestión Comercial</w:t>
      </w:r>
    </w:p>
    <w:p w14:paraId="656A8516" w14:textId="77777777" w:rsidR="008406FD" w:rsidRPr="00A02955" w:rsidRDefault="008406FD" w:rsidP="008406FD">
      <w:pPr>
        <w:jc w:val="center"/>
        <w:rPr>
          <w:rFonts w:ascii="Arial" w:hAnsi="Arial" w:cs="Arial"/>
          <w:b/>
          <w:bCs/>
          <w:iCs/>
          <w:sz w:val="36"/>
          <w:szCs w:val="36"/>
        </w:rPr>
      </w:pPr>
    </w:p>
    <w:p w14:paraId="656A8517" w14:textId="77777777" w:rsidR="008406FD" w:rsidRPr="00A02955" w:rsidRDefault="008406FD" w:rsidP="008406FD">
      <w:pPr>
        <w:jc w:val="center"/>
        <w:rPr>
          <w:rFonts w:ascii="Arial" w:hAnsi="Arial" w:cs="Arial"/>
          <w:b/>
          <w:bCs/>
          <w:iCs/>
          <w:sz w:val="36"/>
          <w:szCs w:val="36"/>
        </w:rPr>
      </w:pPr>
      <w:r w:rsidRPr="00A02955">
        <w:rPr>
          <w:rFonts w:ascii="Arial" w:hAnsi="Arial" w:cs="Arial"/>
          <w:b/>
          <w:bCs/>
          <w:iCs/>
          <w:sz w:val="36"/>
          <w:szCs w:val="36"/>
        </w:rPr>
        <w:t>Equipo de Trabajo Comercial T&amp;D</w:t>
      </w:r>
    </w:p>
    <w:p w14:paraId="656A8518" w14:textId="77777777" w:rsidR="008406FD" w:rsidRPr="00A02955" w:rsidRDefault="008406FD" w:rsidP="008406FD">
      <w:pPr>
        <w:jc w:val="center"/>
        <w:rPr>
          <w:rFonts w:ascii="Arial" w:hAnsi="Arial" w:cs="Arial"/>
          <w:b/>
          <w:bCs/>
          <w:iCs/>
          <w:sz w:val="36"/>
          <w:szCs w:val="36"/>
        </w:rPr>
      </w:pPr>
    </w:p>
    <w:p w14:paraId="656A851A" w14:textId="77777777" w:rsidR="008406FD" w:rsidRPr="00A02955" w:rsidRDefault="008406FD" w:rsidP="008406FD">
      <w:pPr>
        <w:ind w:left="708" w:hanging="708"/>
        <w:jc w:val="center"/>
        <w:rPr>
          <w:rFonts w:ascii="Arial" w:hAnsi="Arial" w:cs="Arial"/>
          <w:b/>
          <w:bCs/>
          <w:iCs/>
          <w:sz w:val="36"/>
          <w:szCs w:val="36"/>
        </w:rPr>
      </w:pPr>
    </w:p>
    <w:p w14:paraId="656A851C" w14:textId="10081AA0" w:rsidR="0086605B" w:rsidRPr="00A02955" w:rsidRDefault="00EF5E2B" w:rsidP="00EF5E2B">
      <w:pPr>
        <w:jc w:val="center"/>
      </w:pPr>
      <w:r w:rsidRPr="00A02955">
        <w:rPr>
          <w:rFonts w:ascii="Arial" w:hAnsi="Arial" w:cs="Arial"/>
          <w:b/>
          <w:bCs/>
          <w:iCs/>
          <w:sz w:val="32"/>
          <w:szCs w:val="32"/>
        </w:rPr>
        <w:t xml:space="preserve">Bucaramanga, </w:t>
      </w:r>
      <w:r w:rsidR="00033B15">
        <w:rPr>
          <w:rFonts w:ascii="Arial" w:hAnsi="Arial" w:cs="Arial"/>
          <w:b/>
          <w:bCs/>
          <w:iCs/>
          <w:sz w:val="32"/>
          <w:szCs w:val="32"/>
        </w:rPr>
        <w:t>19</w:t>
      </w:r>
      <w:r w:rsidR="00B752AE" w:rsidRPr="00A02955">
        <w:rPr>
          <w:rFonts w:ascii="Arial" w:hAnsi="Arial" w:cs="Arial"/>
          <w:b/>
          <w:bCs/>
          <w:iCs/>
          <w:sz w:val="32"/>
          <w:szCs w:val="32"/>
        </w:rPr>
        <w:t xml:space="preserve"> </w:t>
      </w:r>
      <w:r w:rsidRPr="00A02955">
        <w:rPr>
          <w:rFonts w:ascii="Arial" w:hAnsi="Arial" w:cs="Arial"/>
          <w:b/>
          <w:bCs/>
          <w:iCs/>
          <w:sz w:val="32"/>
          <w:szCs w:val="32"/>
        </w:rPr>
        <w:t xml:space="preserve">de </w:t>
      </w:r>
      <w:r w:rsidR="00560EB8" w:rsidRPr="00A02955">
        <w:rPr>
          <w:rFonts w:ascii="Arial" w:hAnsi="Arial" w:cs="Arial"/>
          <w:b/>
          <w:bCs/>
          <w:iCs/>
          <w:sz w:val="32"/>
          <w:szCs w:val="32"/>
        </w:rPr>
        <w:t>noviembre</w:t>
      </w:r>
      <w:r w:rsidR="004F13F4" w:rsidRPr="00A02955">
        <w:rPr>
          <w:rFonts w:ascii="Arial" w:hAnsi="Arial" w:cs="Arial"/>
          <w:b/>
          <w:bCs/>
          <w:iCs/>
          <w:sz w:val="32"/>
          <w:szCs w:val="32"/>
        </w:rPr>
        <w:t xml:space="preserve"> 202</w:t>
      </w:r>
      <w:r w:rsidR="00CB0763" w:rsidRPr="00A02955">
        <w:rPr>
          <w:rFonts w:ascii="Arial" w:hAnsi="Arial" w:cs="Arial"/>
          <w:b/>
          <w:bCs/>
          <w:iCs/>
          <w:sz w:val="32"/>
          <w:szCs w:val="32"/>
        </w:rPr>
        <w:t>5</w:t>
      </w:r>
    </w:p>
    <w:p w14:paraId="0F5FD557" w14:textId="69822530" w:rsidR="00046FD6" w:rsidRPr="00A02955" w:rsidRDefault="00046FD6" w:rsidP="00046FD6">
      <w:pPr>
        <w:pStyle w:val="Ttulo1"/>
        <w:pageBreakBefore/>
        <w:widowControl w:val="0"/>
        <w:numPr>
          <w:ilvl w:val="0"/>
          <w:numId w:val="4"/>
        </w:numPr>
        <w:tabs>
          <w:tab w:val="left" w:pos="567"/>
          <w:tab w:val="left" w:pos="851"/>
        </w:tabs>
        <w:adjustRightInd w:val="0"/>
        <w:spacing w:after="120" w:line="360" w:lineRule="atLeast"/>
        <w:contextualSpacing/>
        <w:jc w:val="center"/>
        <w:textAlignment w:val="baseline"/>
        <w:rPr>
          <w:rFonts w:cs="Arial"/>
          <w:sz w:val="18"/>
          <w:szCs w:val="18"/>
        </w:rPr>
      </w:pPr>
      <w:bookmarkStart w:id="123" w:name="_Toc50975667"/>
      <w:bookmarkStart w:id="124" w:name="_Toc50454192"/>
      <w:bookmarkStart w:id="125" w:name="_Toc50454528"/>
      <w:bookmarkStart w:id="126" w:name="_Toc50454703"/>
      <w:bookmarkStart w:id="127" w:name="_Toc50458082"/>
      <w:bookmarkStart w:id="128" w:name="_Toc50641477"/>
      <w:bookmarkStart w:id="129" w:name="_Toc50454193"/>
      <w:bookmarkStart w:id="130" w:name="_Toc50454529"/>
      <w:bookmarkStart w:id="131" w:name="_Toc50454704"/>
      <w:bookmarkStart w:id="132" w:name="_Toc50458083"/>
      <w:bookmarkStart w:id="133" w:name="_Toc50641478"/>
      <w:bookmarkStart w:id="134" w:name="_Toc50730262"/>
      <w:bookmarkStart w:id="135" w:name="_Toc50730397"/>
      <w:bookmarkStart w:id="136" w:name="_Toc50730568"/>
      <w:bookmarkStart w:id="137" w:name="_Toc50730685"/>
      <w:bookmarkStart w:id="138" w:name="_Toc50730804"/>
      <w:bookmarkStart w:id="139" w:name="_Toc50730924"/>
      <w:bookmarkStart w:id="140" w:name="_Toc50731047"/>
      <w:bookmarkStart w:id="141" w:name="_Toc50731164"/>
      <w:bookmarkStart w:id="142" w:name="_Toc50731280"/>
      <w:bookmarkStart w:id="143" w:name="_Toc50732893"/>
      <w:bookmarkStart w:id="144" w:name="_Toc50733013"/>
      <w:bookmarkStart w:id="145" w:name="_Toc50733448"/>
      <w:bookmarkStart w:id="146" w:name="_Toc50733726"/>
      <w:bookmarkStart w:id="147" w:name="_Toc50733908"/>
      <w:bookmarkStart w:id="148" w:name="_Toc50975684"/>
      <w:bookmarkStart w:id="149" w:name="_Toc50454199"/>
      <w:bookmarkStart w:id="150" w:name="_Toc50454535"/>
      <w:bookmarkStart w:id="151" w:name="_Toc50454710"/>
      <w:bookmarkStart w:id="152" w:name="_Toc50458089"/>
      <w:bookmarkStart w:id="153" w:name="_Toc50641484"/>
      <w:bookmarkStart w:id="154" w:name="_Toc50641486"/>
      <w:bookmarkStart w:id="155" w:name="_Toc50703913"/>
      <w:bookmarkStart w:id="156" w:name="_Toc50704156"/>
      <w:bookmarkStart w:id="157" w:name="_Toc50704258"/>
      <w:bookmarkStart w:id="158" w:name="_Toc50704588"/>
      <w:bookmarkStart w:id="159" w:name="_Toc50704673"/>
      <w:bookmarkStart w:id="160" w:name="_Toc50704985"/>
      <w:bookmarkStart w:id="161" w:name="_Toc50705506"/>
      <w:bookmarkStart w:id="162" w:name="_Toc50714154"/>
      <w:bookmarkStart w:id="163" w:name="_Toc50719217"/>
      <w:bookmarkStart w:id="164" w:name="_Toc50729514"/>
      <w:bookmarkStart w:id="165" w:name="_Toc50729860"/>
      <w:bookmarkStart w:id="166" w:name="_Toc50729962"/>
      <w:bookmarkStart w:id="167" w:name="_Toc50730269"/>
      <w:bookmarkStart w:id="168" w:name="_Toc50730405"/>
      <w:bookmarkStart w:id="169" w:name="_Toc50730577"/>
      <w:bookmarkStart w:id="170" w:name="_Toc50730695"/>
      <w:bookmarkStart w:id="171" w:name="_Toc50730814"/>
      <w:bookmarkStart w:id="172" w:name="_Toc50730934"/>
      <w:bookmarkStart w:id="173" w:name="_Toc50731057"/>
      <w:bookmarkStart w:id="174" w:name="_Toc50731174"/>
      <w:bookmarkStart w:id="175" w:name="_Toc50731290"/>
      <w:bookmarkStart w:id="176" w:name="_Toc50732903"/>
      <w:bookmarkStart w:id="177" w:name="_Toc50733023"/>
      <w:bookmarkStart w:id="178" w:name="_Toc50733458"/>
      <w:bookmarkStart w:id="179" w:name="_Toc50733737"/>
      <w:bookmarkStart w:id="180" w:name="_Toc50733918"/>
      <w:bookmarkStart w:id="181" w:name="_Toc50641488"/>
      <w:bookmarkStart w:id="182" w:name="_Toc50703915"/>
      <w:bookmarkStart w:id="183" w:name="_Toc50704158"/>
      <w:bookmarkStart w:id="184" w:name="_Toc50704260"/>
      <w:bookmarkStart w:id="185" w:name="_Toc50704590"/>
      <w:bookmarkStart w:id="186" w:name="_Toc50704675"/>
      <w:bookmarkStart w:id="187" w:name="_Toc50704987"/>
      <w:bookmarkStart w:id="188" w:name="_Toc50705508"/>
      <w:bookmarkStart w:id="189" w:name="_Toc50714156"/>
      <w:bookmarkStart w:id="190" w:name="_Toc50719219"/>
      <w:bookmarkStart w:id="191" w:name="_Toc50729516"/>
      <w:bookmarkStart w:id="192" w:name="_Toc50729862"/>
      <w:bookmarkStart w:id="193" w:name="_Toc50729964"/>
      <w:bookmarkStart w:id="194" w:name="_Toc50730271"/>
      <w:bookmarkStart w:id="195" w:name="_Toc50730407"/>
      <w:bookmarkStart w:id="196" w:name="_Toc50730579"/>
      <w:bookmarkStart w:id="197" w:name="_Toc50730697"/>
      <w:bookmarkStart w:id="198" w:name="_Toc50730816"/>
      <w:bookmarkStart w:id="199" w:name="_Toc50730936"/>
      <w:bookmarkStart w:id="200" w:name="_Toc50731059"/>
      <w:bookmarkStart w:id="201" w:name="_Toc50731176"/>
      <w:bookmarkStart w:id="202" w:name="_Toc50731292"/>
      <w:bookmarkStart w:id="203" w:name="_Toc50732905"/>
      <w:bookmarkStart w:id="204" w:name="_Toc50733025"/>
      <w:bookmarkStart w:id="205" w:name="_Toc50733460"/>
      <w:bookmarkStart w:id="206" w:name="_Toc50733739"/>
      <w:bookmarkStart w:id="207" w:name="_Toc50733920"/>
      <w:bookmarkStart w:id="208" w:name="_Toc50641490"/>
      <w:bookmarkStart w:id="209" w:name="_Toc50703917"/>
      <w:bookmarkStart w:id="210" w:name="_Toc50704160"/>
      <w:bookmarkStart w:id="211" w:name="_Toc50704262"/>
      <w:bookmarkStart w:id="212" w:name="_Toc50704592"/>
      <w:bookmarkStart w:id="213" w:name="_Toc50704677"/>
      <w:bookmarkStart w:id="214" w:name="_Toc50704989"/>
      <w:bookmarkStart w:id="215" w:name="_Toc50705510"/>
      <w:bookmarkStart w:id="216" w:name="_Toc50714158"/>
      <w:bookmarkStart w:id="217" w:name="_Toc50719221"/>
      <w:bookmarkStart w:id="218" w:name="_Toc50729518"/>
      <w:bookmarkStart w:id="219" w:name="_Toc50729864"/>
      <w:bookmarkStart w:id="220" w:name="_Toc50729966"/>
      <w:bookmarkStart w:id="221" w:name="_Toc50730273"/>
      <w:bookmarkStart w:id="222" w:name="_Toc50730409"/>
      <w:bookmarkStart w:id="223" w:name="_Toc50730581"/>
      <w:bookmarkStart w:id="224" w:name="_Toc50730699"/>
      <w:bookmarkStart w:id="225" w:name="_Toc50730818"/>
      <w:bookmarkStart w:id="226" w:name="_Toc50730938"/>
      <w:bookmarkStart w:id="227" w:name="_Toc50731061"/>
      <w:bookmarkStart w:id="228" w:name="_Toc50731178"/>
      <w:bookmarkStart w:id="229" w:name="_Toc50731294"/>
      <w:bookmarkStart w:id="230" w:name="_Toc50732907"/>
      <w:bookmarkStart w:id="231" w:name="_Toc50733027"/>
      <w:bookmarkStart w:id="232" w:name="_Toc50733462"/>
      <w:bookmarkStart w:id="233" w:name="_Toc50733741"/>
      <w:bookmarkStart w:id="234" w:name="_Toc50733922"/>
      <w:bookmarkStart w:id="235" w:name="_Toc50641491"/>
      <w:bookmarkStart w:id="236" w:name="_Toc50703918"/>
      <w:bookmarkStart w:id="237" w:name="_Toc50704161"/>
      <w:bookmarkStart w:id="238" w:name="_Toc50704263"/>
      <w:bookmarkStart w:id="239" w:name="_Toc50704593"/>
      <w:bookmarkStart w:id="240" w:name="_Toc50704678"/>
      <w:bookmarkStart w:id="241" w:name="_Toc50704990"/>
      <w:bookmarkStart w:id="242" w:name="_Toc50705511"/>
      <w:bookmarkStart w:id="243" w:name="_Toc50714159"/>
      <w:bookmarkStart w:id="244" w:name="_Toc50719222"/>
      <w:bookmarkStart w:id="245" w:name="_Toc50729519"/>
      <w:bookmarkStart w:id="246" w:name="_Toc50729865"/>
      <w:bookmarkStart w:id="247" w:name="_Toc50729967"/>
      <w:bookmarkStart w:id="248" w:name="_Toc50730274"/>
      <w:bookmarkStart w:id="249" w:name="_Toc50730410"/>
      <w:bookmarkStart w:id="250" w:name="_Toc50730582"/>
      <w:bookmarkStart w:id="251" w:name="_Toc50730700"/>
      <w:bookmarkStart w:id="252" w:name="_Toc50730819"/>
      <w:bookmarkStart w:id="253" w:name="_Toc50730939"/>
      <w:bookmarkStart w:id="254" w:name="_Toc50731062"/>
      <w:bookmarkStart w:id="255" w:name="_Toc50731179"/>
      <w:bookmarkStart w:id="256" w:name="_Toc50731295"/>
      <w:bookmarkStart w:id="257" w:name="_Toc50732908"/>
      <w:bookmarkStart w:id="258" w:name="_Toc50733028"/>
      <w:bookmarkStart w:id="259" w:name="_Toc50733463"/>
      <w:bookmarkStart w:id="260" w:name="_Toc50733923"/>
      <w:bookmarkStart w:id="261" w:name="_Toc50641492"/>
      <w:bookmarkStart w:id="262" w:name="_Toc50703919"/>
      <w:bookmarkStart w:id="263" w:name="_Toc50704162"/>
      <w:bookmarkStart w:id="264" w:name="_Toc50704264"/>
      <w:bookmarkStart w:id="265" w:name="_Toc50704594"/>
      <w:bookmarkStart w:id="266" w:name="_Toc50704679"/>
      <w:bookmarkStart w:id="267" w:name="_Toc50704991"/>
      <w:bookmarkStart w:id="268" w:name="_Toc50705512"/>
      <w:bookmarkStart w:id="269" w:name="_Toc50714160"/>
      <w:bookmarkStart w:id="270" w:name="_Toc50719223"/>
      <w:bookmarkStart w:id="271" w:name="_Toc50729520"/>
      <w:bookmarkStart w:id="272" w:name="_Toc50729866"/>
      <w:bookmarkStart w:id="273" w:name="_Toc50729968"/>
      <w:bookmarkStart w:id="274" w:name="_Toc50730275"/>
      <w:bookmarkStart w:id="275" w:name="_Toc50730411"/>
      <w:bookmarkStart w:id="276" w:name="_Toc50730583"/>
      <w:bookmarkStart w:id="277" w:name="_Toc50730701"/>
      <w:bookmarkStart w:id="278" w:name="_Toc50730820"/>
      <w:bookmarkStart w:id="279" w:name="_Toc50730940"/>
      <w:bookmarkStart w:id="280" w:name="_Toc50731063"/>
      <w:bookmarkStart w:id="281" w:name="_Toc50731180"/>
      <w:bookmarkStart w:id="282" w:name="_Toc50731296"/>
      <w:bookmarkStart w:id="283" w:name="_Toc50732909"/>
      <w:bookmarkStart w:id="284" w:name="_Toc50733029"/>
      <w:bookmarkStart w:id="285" w:name="_Toc50733464"/>
      <w:bookmarkStart w:id="286" w:name="_Toc50733743"/>
      <w:bookmarkStart w:id="287" w:name="_Toc50733924"/>
      <w:bookmarkStart w:id="288" w:name="_Toc50641494"/>
      <w:bookmarkStart w:id="289" w:name="_Toc50703921"/>
      <w:bookmarkStart w:id="290" w:name="_Toc50704164"/>
      <w:bookmarkStart w:id="291" w:name="_Toc50704266"/>
      <w:bookmarkStart w:id="292" w:name="_Toc50704596"/>
      <w:bookmarkStart w:id="293" w:name="_Toc50704681"/>
      <w:bookmarkStart w:id="294" w:name="_Toc50704993"/>
      <w:bookmarkStart w:id="295" w:name="_Toc50705514"/>
      <w:bookmarkStart w:id="296" w:name="_Toc50714162"/>
      <w:bookmarkStart w:id="297" w:name="_Toc50719225"/>
      <w:bookmarkStart w:id="298" w:name="_Toc50729522"/>
      <w:bookmarkStart w:id="299" w:name="_Toc50729868"/>
      <w:bookmarkStart w:id="300" w:name="_Toc50729970"/>
      <w:bookmarkStart w:id="301" w:name="_Toc50730277"/>
      <w:bookmarkStart w:id="302" w:name="_Toc50730413"/>
      <w:bookmarkStart w:id="303" w:name="_Toc50730585"/>
      <w:bookmarkStart w:id="304" w:name="_Toc50730703"/>
      <w:bookmarkStart w:id="305" w:name="_Toc50730822"/>
      <w:bookmarkStart w:id="306" w:name="_Toc50730942"/>
      <w:bookmarkStart w:id="307" w:name="_Toc50731065"/>
      <w:bookmarkStart w:id="308" w:name="_Toc50731182"/>
      <w:bookmarkStart w:id="309" w:name="_Toc50731298"/>
      <w:bookmarkStart w:id="310" w:name="_Toc50732911"/>
      <w:bookmarkStart w:id="311" w:name="_Toc50733031"/>
      <w:bookmarkStart w:id="312" w:name="_Toc50733466"/>
      <w:bookmarkStart w:id="313" w:name="_Toc50733926"/>
      <w:bookmarkStart w:id="314" w:name="_Toc50641495"/>
      <w:bookmarkStart w:id="315" w:name="_Toc50703922"/>
      <w:bookmarkStart w:id="316" w:name="_Toc50704165"/>
      <w:bookmarkStart w:id="317" w:name="_Toc50704267"/>
      <w:bookmarkStart w:id="318" w:name="_Toc50704597"/>
      <w:bookmarkStart w:id="319" w:name="_Toc50704682"/>
      <w:bookmarkStart w:id="320" w:name="_Toc50704994"/>
      <w:bookmarkStart w:id="321" w:name="_Toc50705515"/>
      <w:bookmarkStart w:id="322" w:name="_Toc50714163"/>
      <w:bookmarkStart w:id="323" w:name="_Toc50719226"/>
      <w:bookmarkStart w:id="324" w:name="_Toc50729523"/>
      <w:bookmarkStart w:id="325" w:name="_Toc50729869"/>
      <w:bookmarkStart w:id="326" w:name="_Toc50729971"/>
      <w:bookmarkStart w:id="327" w:name="_Toc50730278"/>
      <w:bookmarkStart w:id="328" w:name="_Toc50730414"/>
      <w:bookmarkStart w:id="329" w:name="_Toc50730586"/>
      <w:bookmarkStart w:id="330" w:name="_Toc50730704"/>
      <w:bookmarkStart w:id="331" w:name="_Toc50730823"/>
      <w:bookmarkStart w:id="332" w:name="_Toc50730943"/>
      <w:bookmarkStart w:id="333" w:name="_Toc50731066"/>
      <w:bookmarkStart w:id="334" w:name="_Toc50731183"/>
      <w:bookmarkStart w:id="335" w:name="_Toc50731299"/>
      <w:bookmarkStart w:id="336" w:name="_Toc50732912"/>
      <w:bookmarkStart w:id="337" w:name="_Toc50733032"/>
      <w:bookmarkStart w:id="338" w:name="_Toc50733467"/>
      <w:bookmarkStart w:id="339" w:name="_Toc50733746"/>
      <w:bookmarkStart w:id="340" w:name="_Toc50733927"/>
      <w:bookmarkStart w:id="341" w:name="_Toc50641496"/>
      <w:bookmarkStart w:id="342" w:name="_Toc50703923"/>
      <w:bookmarkStart w:id="343" w:name="_Toc50704166"/>
      <w:bookmarkStart w:id="344" w:name="_Toc50704268"/>
      <w:bookmarkStart w:id="345" w:name="_Toc50704598"/>
      <w:bookmarkStart w:id="346" w:name="_Toc50704683"/>
      <w:bookmarkStart w:id="347" w:name="_Toc50704995"/>
      <w:bookmarkStart w:id="348" w:name="_Toc50705516"/>
      <w:bookmarkStart w:id="349" w:name="_Toc50714164"/>
      <w:bookmarkStart w:id="350" w:name="_Toc50719227"/>
      <w:bookmarkStart w:id="351" w:name="_Toc50729524"/>
      <w:bookmarkStart w:id="352" w:name="_Toc50729870"/>
      <w:bookmarkStart w:id="353" w:name="_Toc50729972"/>
      <w:bookmarkStart w:id="354" w:name="_Toc50730279"/>
      <w:bookmarkStart w:id="355" w:name="_Toc50730415"/>
      <w:bookmarkStart w:id="356" w:name="_Toc50730587"/>
      <w:bookmarkStart w:id="357" w:name="_Toc50730705"/>
      <w:bookmarkStart w:id="358" w:name="_Toc50730824"/>
      <w:bookmarkStart w:id="359" w:name="_Toc50730944"/>
      <w:bookmarkStart w:id="360" w:name="_Toc50731067"/>
      <w:bookmarkStart w:id="361" w:name="_Toc50731184"/>
      <w:bookmarkStart w:id="362" w:name="_Toc50731300"/>
      <w:bookmarkStart w:id="363" w:name="_Toc50732913"/>
      <w:bookmarkStart w:id="364" w:name="_Toc50733033"/>
      <w:bookmarkStart w:id="365" w:name="_Toc50733468"/>
      <w:bookmarkStart w:id="366" w:name="_Toc50733747"/>
      <w:bookmarkStart w:id="367" w:name="_Toc50733928"/>
      <w:bookmarkStart w:id="368" w:name="_Toc50641499"/>
      <w:bookmarkStart w:id="369" w:name="_Toc50703926"/>
      <w:bookmarkStart w:id="370" w:name="_Toc50704169"/>
      <w:bookmarkStart w:id="371" w:name="_Toc50704271"/>
      <w:bookmarkStart w:id="372" w:name="_Toc50704601"/>
      <w:bookmarkStart w:id="373" w:name="_Toc50704686"/>
      <w:bookmarkStart w:id="374" w:name="_Toc50704998"/>
      <w:bookmarkStart w:id="375" w:name="_Toc50705519"/>
      <w:bookmarkStart w:id="376" w:name="_Toc50714167"/>
      <w:bookmarkStart w:id="377" w:name="_Toc50719230"/>
      <w:bookmarkStart w:id="378" w:name="_Toc50729527"/>
      <w:bookmarkStart w:id="379" w:name="_Toc50729873"/>
      <w:bookmarkStart w:id="380" w:name="_Toc50729975"/>
      <w:bookmarkStart w:id="381" w:name="_Toc50730282"/>
      <w:bookmarkStart w:id="382" w:name="_Toc50730418"/>
      <w:bookmarkStart w:id="383" w:name="_Toc50730590"/>
      <w:bookmarkStart w:id="384" w:name="_Toc50730708"/>
      <w:bookmarkStart w:id="385" w:name="_Toc50730827"/>
      <w:bookmarkStart w:id="386" w:name="_Toc50730947"/>
      <w:bookmarkStart w:id="387" w:name="_Toc50731070"/>
      <w:bookmarkStart w:id="388" w:name="_Toc50731187"/>
      <w:bookmarkStart w:id="389" w:name="_Toc50731303"/>
      <w:bookmarkStart w:id="390" w:name="_Toc50732916"/>
      <w:bookmarkStart w:id="391" w:name="_Toc50733036"/>
      <w:bookmarkStart w:id="392" w:name="_Toc50733471"/>
      <w:bookmarkStart w:id="393" w:name="_Toc50733750"/>
      <w:bookmarkStart w:id="394" w:name="_Toc50733931"/>
      <w:bookmarkStart w:id="395" w:name="_Toc50641501"/>
      <w:bookmarkStart w:id="396" w:name="_Toc50703928"/>
      <w:bookmarkStart w:id="397" w:name="_Toc50704171"/>
      <w:bookmarkStart w:id="398" w:name="_Toc50704273"/>
      <w:bookmarkStart w:id="399" w:name="_Toc50704603"/>
      <w:bookmarkStart w:id="400" w:name="_Toc50704688"/>
      <w:bookmarkStart w:id="401" w:name="_Toc50705000"/>
      <w:bookmarkStart w:id="402" w:name="_Toc50705521"/>
      <w:bookmarkStart w:id="403" w:name="_Toc50714169"/>
      <w:bookmarkStart w:id="404" w:name="_Toc50719232"/>
      <w:bookmarkStart w:id="405" w:name="_Toc50729529"/>
      <w:bookmarkStart w:id="406" w:name="_Toc50729875"/>
      <w:bookmarkStart w:id="407" w:name="_Toc50729977"/>
      <w:bookmarkStart w:id="408" w:name="_Toc50730284"/>
      <w:bookmarkStart w:id="409" w:name="_Toc50730420"/>
      <w:bookmarkStart w:id="410" w:name="_Toc50730592"/>
      <w:bookmarkStart w:id="411" w:name="_Toc50730710"/>
      <w:bookmarkStart w:id="412" w:name="_Toc50730829"/>
      <w:bookmarkStart w:id="413" w:name="_Toc50730949"/>
      <w:bookmarkStart w:id="414" w:name="_Toc50731072"/>
      <w:bookmarkStart w:id="415" w:name="_Toc50731189"/>
      <w:bookmarkStart w:id="416" w:name="_Toc50731305"/>
      <w:bookmarkStart w:id="417" w:name="_Toc50732918"/>
      <w:bookmarkStart w:id="418" w:name="_Toc50733038"/>
      <w:bookmarkStart w:id="419" w:name="_Toc50733473"/>
      <w:bookmarkStart w:id="420" w:name="_Toc50733752"/>
      <w:bookmarkStart w:id="421" w:name="_Toc50733933"/>
      <w:bookmarkStart w:id="422" w:name="_Toc50641503"/>
      <w:bookmarkStart w:id="423" w:name="_Toc50703930"/>
      <w:bookmarkStart w:id="424" w:name="_Toc50704173"/>
      <w:bookmarkStart w:id="425" w:name="_Toc50704275"/>
      <w:bookmarkStart w:id="426" w:name="_Toc50704605"/>
      <w:bookmarkStart w:id="427" w:name="_Toc50704690"/>
      <w:bookmarkStart w:id="428" w:name="_Toc50705002"/>
      <w:bookmarkStart w:id="429" w:name="_Toc50705523"/>
      <w:bookmarkStart w:id="430" w:name="_Toc50714171"/>
      <w:bookmarkStart w:id="431" w:name="_Toc50719234"/>
      <w:bookmarkStart w:id="432" w:name="_Toc50729531"/>
      <w:bookmarkStart w:id="433" w:name="_Toc50729877"/>
      <w:bookmarkStart w:id="434" w:name="_Toc50729979"/>
      <w:bookmarkStart w:id="435" w:name="_Toc50730286"/>
      <w:bookmarkStart w:id="436" w:name="_Toc50730422"/>
      <w:bookmarkStart w:id="437" w:name="_Toc50730594"/>
      <w:bookmarkStart w:id="438" w:name="_Toc50730712"/>
      <w:bookmarkStart w:id="439" w:name="_Toc50730831"/>
      <w:bookmarkStart w:id="440" w:name="_Toc50730951"/>
      <w:bookmarkStart w:id="441" w:name="_Toc50731074"/>
      <w:bookmarkStart w:id="442" w:name="_Toc50731191"/>
      <w:bookmarkStart w:id="443" w:name="_Toc50731307"/>
      <w:bookmarkStart w:id="444" w:name="_Toc50732920"/>
      <w:bookmarkStart w:id="445" w:name="_Toc50733040"/>
      <w:bookmarkStart w:id="446" w:name="_Toc50733475"/>
      <w:bookmarkStart w:id="447" w:name="_Toc50733754"/>
      <w:bookmarkStart w:id="448" w:name="_Toc50733935"/>
      <w:bookmarkStart w:id="449" w:name="_Toc50730957"/>
      <w:bookmarkStart w:id="450" w:name="_Toc50731080"/>
      <w:bookmarkStart w:id="451" w:name="_Toc50731197"/>
      <w:bookmarkStart w:id="452" w:name="_Toc50731313"/>
      <w:bookmarkStart w:id="453" w:name="_Toc50732926"/>
      <w:bookmarkStart w:id="454" w:name="_Toc50733046"/>
      <w:bookmarkStart w:id="455" w:name="_Toc50733481"/>
      <w:bookmarkStart w:id="456" w:name="_Toc50733761"/>
      <w:bookmarkStart w:id="457" w:name="_Toc50733941"/>
      <w:bookmarkStart w:id="458" w:name="_Toc50719238"/>
      <w:bookmarkStart w:id="459" w:name="_Toc50729536"/>
      <w:bookmarkStart w:id="460" w:name="_Toc50729882"/>
      <w:bookmarkStart w:id="461" w:name="_Toc50729984"/>
      <w:bookmarkStart w:id="462" w:name="_Toc50730291"/>
      <w:bookmarkStart w:id="463" w:name="_Toc50730427"/>
      <w:bookmarkStart w:id="464" w:name="_Toc50730599"/>
      <w:bookmarkStart w:id="465" w:name="_Toc50730718"/>
      <w:bookmarkStart w:id="466" w:name="_Toc50730837"/>
      <w:bookmarkStart w:id="467" w:name="_Toc50730960"/>
      <w:bookmarkStart w:id="468" w:name="_Toc50731083"/>
      <w:bookmarkStart w:id="469" w:name="_Toc50731200"/>
      <w:bookmarkStart w:id="470" w:name="_Toc50731316"/>
      <w:bookmarkStart w:id="471" w:name="_Toc50732929"/>
      <w:bookmarkStart w:id="472" w:name="_Toc50733049"/>
      <w:bookmarkStart w:id="473" w:name="_Toc50733484"/>
      <w:bookmarkStart w:id="474" w:name="_Toc50733944"/>
      <w:bookmarkStart w:id="475" w:name="_Toc50730844"/>
      <w:bookmarkStart w:id="476" w:name="_Toc50730967"/>
      <w:bookmarkStart w:id="477" w:name="_Toc50731090"/>
      <w:bookmarkStart w:id="478" w:name="_Toc50731207"/>
      <w:bookmarkStart w:id="479" w:name="_Toc50731323"/>
      <w:bookmarkStart w:id="480" w:name="_Toc50732936"/>
      <w:bookmarkStart w:id="481" w:name="_Toc50733056"/>
      <w:bookmarkStart w:id="482" w:name="_Toc50733491"/>
      <w:bookmarkStart w:id="483" w:name="_Toc50733951"/>
      <w:bookmarkStart w:id="484" w:name="_Toc50703944"/>
      <w:bookmarkStart w:id="485" w:name="_Toc50704187"/>
      <w:bookmarkStart w:id="486" w:name="_Toc50704289"/>
      <w:bookmarkStart w:id="487" w:name="_Toc50704619"/>
      <w:bookmarkStart w:id="488" w:name="_Toc50704704"/>
      <w:bookmarkStart w:id="489" w:name="_Toc50705016"/>
      <w:bookmarkStart w:id="490" w:name="_Toc50705537"/>
      <w:bookmarkStart w:id="491" w:name="_Toc50714185"/>
      <w:bookmarkStart w:id="492" w:name="_Toc50719249"/>
      <w:bookmarkStart w:id="493" w:name="_Toc50729546"/>
      <w:bookmarkStart w:id="494" w:name="_Toc50729892"/>
      <w:bookmarkStart w:id="495" w:name="_Toc50729994"/>
      <w:bookmarkStart w:id="496" w:name="_Toc50730301"/>
      <w:bookmarkStart w:id="497" w:name="_Toc50730437"/>
      <w:bookmarkStart w:id="498" w:name="_Toc50730609"/>
      <w:bookmarkStart w:id="499" w:name="_Toc50730728"/>
      <w:bookmarkStart w:id="500" w:name="_Toc50730848"/>
      <w:bookmarkStart w:id="501" w:name="_Toc50730971"/>
      <w:bookmarkStart w:id="502" w:name="_Toc50731094"/>
      <w:bookmarkStart w:id="503" w:name="_Toc50731211"/>
      <w:bookmarkStart w:id="504" w:name="_Toc50731327"/>
      <w:bookmarkStart w:id="505" w:name="_Toc50732940"/>
      <w:bookmarkStart w:id="506" w:name="_Toc50733060"/>
      <w:bookmarkStart w:id="507" w:name="_Toc50733495"/>
      <w:bookmarkStart w:id="508" w:name="_Toc50733955"/>
      <w:bookmarkStart w:id="509" w:name="_Toc50703945"/>
      <w:bookmarkStart w:id="510" w:name="_Toc50704188"/>
      <w:bookmarkStart w:id="511" w:name="_Toc50704290"/>
      <w:bookmarkStart w:id="512" w:name="_Toc50704620"/>
      <w:bookmarkStart w:id="513" w:name="_Toc50704705"/>
      <w:bookmarkStart w:id="514" w:name="_Toc50705017"/>
      <w:bookmarkStart w:id="515" w:name="_Toc50705538"/>
      <w:bookmarkStart w:id="516" w:name="_Toc50714186"/>
      <w:bookmarkStart w:id="517" w:name="_Toc50719250"/>
      <w:bookmarkStart w:id="518" w:name="_Toc50729547"/>
      <w:bookmarkStart w:id="519" w:name="_Toc50729893"/>
      <w:bookmarkStart w:id="520" w:name="_Toc50729995"/>
      <w:bookmarkStart w:id="521" w:name="_Toc50730302"/>
      <w:bookmarkStart w:id="522" w:name="_Toc50730438"/>
      <w:bookmarkStart w:id="523" w:name="_Toc50730610"/>
      <w:bookmarkStart w:id="524" w:name="_Toc50730729"/>
      <w:bookmarkStart w:id="525" w:name="_Toc50730849"/>
      <w:bookmarkStart w:id="526" w:name="_Toc50730972"/>
      <w:bookmarkStart w:id="527" w:name="_Toc50731095"/>
      <w:bookmarkStart w:id="528" w:name="_Toc50731212"/>
      <w:bookmarkStart w:id="529" w:name="_Toc50731328"/>
      <w:bookmarkStart w:id="530" w:name="_Toc50732941"/>
      <w:bookmarkStart w:id="531" w:name="_Toc50733061"/>
      <w:bookmarkStart w:id="532" w:name="_Toc50733496"/>
      <w:bookmarkStart w:id="533" w:name="_Toc50733956"/>
      <w:bookmarkStart w:id="534" w:name="_Toc50361802"/>
      <w:bookmarkStart w:id="535" w:name="_Toc50458104"/>
      <w:bookmarkStart w:id="536" w:name="_Toc50641520"/>
      <w:bookmarkStart w:id="537" w:name="_Toc83301801"/>
      <w:bookmarkStart w:id="538" w:name="_Toc83302341"/>
      <w:bookmarkStart w:id="539" w:name="_Toc97158036"/>
      <w:bookmarkStart w:id="540" w:name="_Hlk75773103"/>
      <w:bookmarkStart w:id="541" w:name="_Toc135150127"/>
      <w:bookmarkStart w:id="542" w:name="_Toc135151065"/>
      <w:bookmarkStart w:id="543" w:name="_Toc135151356"/>
      <w:bookmarkStart w:id="544" w:name="_Toc135153202"/>
      <w:bookmarkStart w:id="545" w:name="_Hlk77949148"/>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r w:rsidRPr="00A02955">
        <w:rPr>
          <w:rFonts w:cs="Arial"/>
          <w:sz w:val="18"/>
          <w:szCs w:val="18"/>
        </w:rPr>
        <w:lastRenderedPageBreak/>
        <w:t>M</w:t>
      </w:r>
      <w:bookmarkEnd w:id="535"/>
      <w:bookmarkEnd w:id="536"/>
      <w:bookmarkEnd w:id="537"/>
      <w:bookmarkEnd w:id="538"/>
      <w:bookmarkEnd w:id="539"/>
      <w:r w:rsidR="00D826D2" w:rsidRPr="00A02955">
        <w:rPr>
          <w:rFonts w:cs="Arial"/>
          <w:sz w:val="18"/>
          <w:szCs w:val="18"/>
        </w:rPr>
        <w:t>ODELO DE LA OFERTA MERCANTIL</w:t>
      </w:r>
    </w:p>
    <w:p w14:paraId="2FAB5B5A" w14:textId="54611934" w:rsidR="00453731" w:rsidRPr="00A02955" w:rsidRDefault="00C84979" w:rsidP="00453731">
      <w:pPr>
        <w:pStyle w:val="Default"/>
        <w:ind w:left="1429" w:firstLine="698"/>
        <w:rPr>
          <w:rFonts w:ascii="Arial" w:hAnsi="Arial" w:cs="Arial"/>
          <w:b/>
          <w:bCs/>
          <w:color w:val="auto"/>
          <w:sz w:val="18"/>
          <w:szCs w:val="18"/>
        </w:rPr>
      </w:pPr>
      <w:r w:rsidRPr="00A02955">
        <w:rPr>
          <w:rFonts w:ascii="Arial" w:hAnsi="Arial" w:cs="Arial"/>
          <w:noProof/>
          <w:color w:val="auto"/>
          <w:sz w:val="18"/>
          <w:szCs w:val="18"/>
        </w:rPr>
        <mc:AlternateContent>
          <mc:Choice Requires="wps">
            <w:drawing>
              <wp:anchor distT="4294967295" distB="4294967295" distL="114300" distR="114300" simplePos="0" relativeHeight="251659776" behindDoc="0" locked="0" layoutInCell="1" allowOverlap="1" wp14:anchorId="33D7DD9C" wp14:editId="74370B58">
                <wp:simplePos x="0" y="0"/>
                <wp:positionH relativeFrom="margin">
                  <wp:posOffset>3114911</wp:posOffset>
                </wp:positionH>
                <wp:positionV relativeFrom="paragraph">
                  <wp:posOffset>88900</wp:posOffset>
                </wp:positionV>
                <wp:extent cx="1082649" cy="14631"/>
                <wp:effectExtent l="0" t="0" r="22860" b="23495"/>
                <wp:wrapNone/>
                <wp:docPr id="1940055697"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82649" cy="14631"/>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8085DD9" id="Conector recto 9" o:spid="_x0000_s1026" style="position:absolute;z-index:25165977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245.25pt,7pt" to="330.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" strokecolor="windowText" strokeweight="1pt">
                <v:stroke joinstyle="miter"/>
                <o:lock v:ext="edit" shapetype="f"/>
                <w10:wrap anchorx="margin"/>
              </v:line>
            </w:pict>
          </mc:Fallback>
        </mc:AlternateContent>
      </w:r>
      <w:r w:rsidRPr="00A02955">
        <w:rPr>
          <w:rFonts w:ascii="Arial" w:hAnsi="Arial" w:cs="Arial"/>
          <w:b/>
          <w:bCs/>
          <w:color w:val="auto"/>
          <w:sz w:val="18"/>
          <w:szCs w:val="18"/>
        </w:rPr>
        <w:t xml:space="preserve">         </w:t>
      </w:r>
      <w:r w:rsidR="00453731" w:rsidRPr="00A02955">
        <w:rPr>
          <w:rFonts w:ascii="Arial" w:hAnsi="Arial" w:cs="Arial"/>
          <w:b/>
          <w:bCs/>
          <w:color w:val="auto"/>
          <w:sz w:val="18"/>
          <w:szCs w:val="18"/>
        </w:rPr>
        <w:t>OFERTA MERCANTIL No.</w:t>
      </w:r>
      <w:r w:rsidRPr="00A02955">
        <w:rPr>
          <w:rFonts w:ascii="Arial" w:hAnsi="Arial" w:cs="Arial"/>
          <w:noProof/>
          <w:color w:val="auto"/>
          <w:sz w:val="18"/>
          <w:szCs w:val="18"/>
        </w:rPr>
        <w:t xml:space="preserve"> </w:t>
      </w:r>
    </w:p>
    <w:p w14:paraId="07004031" w14:textId="77777777" w:rsidR="00453731" w:rsidRPr="00A02955" w:rsidRDefault="00453731" w:rsidP="00453731"/>
    <w:bookmarkEnd w:id="540"/>
    <w:bookmarkEnd w:id="541"/>
    <w:bookmarkEnd w:id="542"/>
    <w:bookmarkEnd w:id="543"/>
    <w:bookmarkEnd w:id="544"/>
    <w:bookmarkEnd w:id="545"/>
    <w:p w14:paraId="6D11A4C8" w14:textId="77777777" w:rsidR="00ED3933" w:rsidRPr="00A02955" w:rsidRDefault="00ED3933" w:rsidP="00ED3933">
      <w:pPr>
        <w:jc w:val="both"/>
        <w:rPr>
          <w:rFonts w:ascii="Arial" w:hAnsi="Arial" w:cs="Arial"/>
          <w:sz w:val="18"/>
          <w:szCs w:val="18"/>
        </w:rPr>
      </w:pPr>
      <w:r w:rsidRPr="00A02955">
        <w:rPr>
          <w:rFonts w:ascii="Arial" w:hAnsi="Arial" w:cs="Arial"/>
          <w:sz w:val="18"/>
          <w:szCs w:val="18"/>
        </w:rPr>
        <w:t>Ciudad, (fecha)</w:t>
      </w:r>
    </w:p>
    <w:p w14:paraId="58EB75DB" w14:textId="77777777" w:rsidR="00ED3933" w:rsidRPr="00A02955" w:rsidRDefault="00ED3933" w:rsidP="00ED3933">
      <w:pPr>
        <w:jc w:val="both"/>
        <w:rPr>
          <w:rFonts w:ascii="Arial" w:hAnsi="Arial" w:cs="Arial"/>
          <w:sz w:val="18"/>
          <w:szCs w:val="18"/>
        </w:rPr>
      </w:pPr>
    </w:p>
    <w:p w14:paraId="5C152D4C" w14:textId="77777777" w:rsidR="00ED3933" w:rsidRPr="00A02955" w:rsidRDefault="00ED3933" w:rsidP="00ED3933">
      <w:pPr>
        <w:jc w:val="both"/>
        <w:rPr>
          <w:rFonts w:ascii="Arial" w:hAnsi="Arial" w:cs="Arial"/>
          <w:sz w:val="18"/>
          <w:szCs w:val="18"/>
        </w:rPr>
      </w:pPr>
      <w:r w:rsidRPr="00A02955">
        <w:rPr>
          <w:rFonts w:ascii="Arial" w:hAnsi="Arial" w:cs="Arial"/>
          <w:sz w:val="18"/>
          <w:szCs w:val="18"/>
        </w:rPr>
        <w:t>Doctor</w:t>
      </w:r>
    </w:p>
    <w:p w14:paraId="3377952D" w14:textId="77777777" w:rsidR="00ED3933" w:rsidRPr="00A02955" w:rsidRDefault="00ED3933" w:rsidP="00ED3933">
      <w:pPr>
        <w:jc w:val="both"/>
        <w:rPr>
          <w:rFonts w:ascii="Arial" w:hAnsi="Arial" w:cs="Arial"/>
          <w:b/>
          <w:bCs/>
          <w:sz w:val="18"/>
          <w:szCs w:val="18"/>
        </w:rPr>
      </w:pPr>
      <w:r w:rsidRPr="00A02955">
        <w:rPr>
          <w:rFonts w:ascii="Arial" w:hAnsi="Arial" w:cs="Arial"/>
          <w:b/>
          <w:bCs/>
          <w:sz w:val="18"/>
          <w:szCs w:val="18"/>
        </w:rPr>
        <w:t>GUILLERMO LEÓN VALENCIA AGUDELO</w:t>
      </w:r>
    </w:p>
    <w:p w14:paraId="0DA2ADA7" w14:textId="77777777" w:rsidR="00ED3933" w:rsidRPr="00A02955" w:rsidRDefault="00ED3933" w:rsidP="00ED3933">
      <w:pPr>
        <w:jc w:val="both"/>
        <w:rPr>
          <w:rFonts w:ascii="Arial" w:hAnsi="Arial" w:cs="Arial"/>
          <w:sz w:val="18"/>
          <w:szCs w:val="18"/>
        </w:rPr>
      </w:pPr>
      <w:r w:rsidRPr="00A02955">
        <w:rPr>
          <w:rFonts w:ascii="Arial" w:hAnsi="Arial" w:cs="Arial"/>
          <w:sz w:val="18"/>
          <w:szCs w:val="18"/>
        </w:rPr>
        <w:t>Representante Legal</w:t>
      </w:r>
    </w:p>
    <w:p w14:paraId="34EC8C07" w14:textId="10FA6217" w:rsidR="00ED3933" w:rsidRPr="00A02955" w:rsidRDefault="00ED3933" w:rsidP="00ED3933">
      <w:pPr>
        <w:jc w:val="both"/>
        <w:rPr>
          <w:rFonts w:ascii="Arial" w:hAnsi="Arial" w:cs="Arial"/>
          <w:b/>
          <w:bCs/>
          <w:sz w:val="18"/>
          <w:szCs w:val="18"/>
        </w:rPr>
      </w:pPr>
      <w:r w:rsidRPr="00A02955">
        <w:rPr>
          <w:rFonts w:ascii="Arial" w:hAnsi="Arial" w:cs="Arial"/>
          <w:b/>
          <w:bCs/>
          <w:sz w:val="18"/>
          <w:szCs w:val="18"/>
        </w:rPr>
        <w:t xml:space="preserve">ELECTRIFICADORA DE SANTANDER S.A E.S. P </w:t>
      </w:r>
    </w:p>
    <w:p w14:paraId="71C4B066" w14:textId="77777777" w:rsidR="00ED3933" w:rsidRPr="00A02955" w:rsidRDefault="00ED3933" w:rsidP="00ED3933">
      <w:pPr>
        <w:jc w:val="both"/>
        <w:rPr>
          <w:rFonts w:ascii="Arial" w:hAnsi="Arial" w:cs="Arial"/>
          <w:sz w:val="18"/>
          <w:szCs w:val="18"/>
        </w:rPr>
      </w:pPr>
      <w:r w:rsidRPr="00A02955">
        <w:rPr>
          <w:rFonts w:ascii="Arial" w:hAnsi="Arial" w:cs="Arial"/>
          <w:sz w:val="18"/>
          <w:szCs w:val="18"/>
        </w:rPr>
        <w:t>Carrera 19 # 24-56 Barrio Alarcón</w:t>
      </w:r>
    </w:p>
    <w:p w14:paraId="21B01A50" w14:textId="77777777" w:rsidR="00ED3933" w:rsidRPr="00A02955" w:rsidRDefault="00ED3933" w:rsidP="00ED3933">
      <w:pPr>
        <w:jc w:val="both"/>
        <w:rPr>
          <w:rFonts w:ascii="Arial" w:hAnsi="Arial" w:cs="Arial"/>
          <w:b/>
          <w:bCs/>
          <w:sz w:val="18"/>
          <w:szCs w:val="18"/>
        </w:rPr>
      </w:pPr>
      <w:r w:rsidRPr="00A02955">
        <w:rPr>
          <w:rFonts w:ascii="Arial" w:hAnsi="Arial" w:cs="Arial"/>
          <w:sz w:val="18"/>
          <w:szCs w:val="18"/>
        </w:rPr>
        <w:t>Bucaramanga</w:t>
      </w:r>
    </w:p>
    <w:p w14:paraId="7BEE4035" w14:textId="77777777" w:rsidR="00ED3933" w:rsidRPr="00A02955" w:rsidRDefault="00ED3933" w:rsidP="00ED3933">
      <w:pPr>
        <w:jc w:val="both"/>
        <w:rPr>
          <w:rFonts w:ascii="Arial" w:hAnsi="Arial" w:cs="Arial"/>
          <w:b/>
          <w:bCs/>
          <w:sz w:val="18"/>
          <w:szCs w:val="18"/>
        </w:rPr>
      </w:pPr>
    </w:p>
    <w:p w14:paraId="5AC9EBF4" w14:textId="77777777" w:rsidR="002F2B13" w:rsidRPr="00A02955" w:rsidRDefault="002F2B13" w:rsidP="002F2B13">
      <w:pPr>
        <w:rPr>
          <w:rFonts w:ascii="Arial" w:hAnsi="Arial" w:cs="Arial"/>
          <w:sz w:val="18"/>
          <w:szCs w:val="18"/>
        </w:rPr>
      </w:pPr>
      <w:r w:rsidRPr="00A02955">
        <w:rPr>
          <w:rFonts w:ascii="Arial" w:hAnsi="Arial" w:cs="Arial"/>
          <w:b/>
          <w:bCs/>
          <w:sz w:val="18"/>
          <w:szCs w:val="18"/>
        </w:rPr>
        <w:t xml:space="preserve">Asunto: </w:t>
      </w:r>
      <w:r w:rsidRPr="00A02955">
        <w:rPr>
          <w:rFonts w:ascii="Arial" w:hAnsi="Arial" w:cs="Arial"/>
          <w:sz w:val="18"/>
          <w:szCs w:val="18"/>
        </w:rPr>
        <w:t xml:space="preserve">Oferta </w:t>
      </w:r>
      <w:proofErr w:type="gramStart"/>
      <w:r w:rsidRPr="00A02955">
        <w:rPr>
          <w:rFonts w:ascii="Arial" w:hAnsi="Arial" w:cs="Arial"/>
          <w:sz w:val="18"/>
          <w:szCs w:val="18"/>
        </w:rPr>
        <w:t>Mercantil  Suministro</w:t>
      </w:r>
      <w:proofErr w:type="gramEnd"/>
      <w:r w:rsidRPr="00A02955">
        <w:rPr>
          <w:rFonts w:ascii="Arial" w:hAnsi="Arial" w:cs="Arial"/>
          <w:sz w:val="18"/>
          <w:szCs w:val="18"/>
        </w:rPr>
        <w:t xml:space="preserve"> de Energía Eléctrica, según INVITACIÓN PÚBLICA MEDIANTE OFERTA MERCANTIL No. CP-ESSC2025-003 CRW364627 para el período 1°de febrero de 2026 al 31 de diciembre de 2030</w:t>
      </w:r>
    </w:p>
    <w:p w14:paraId="0F6DE4D5" w14:textId="77777777" w:rsidR="002F2B13" w:rsidRPr="00A02955" w:rsidRDefault="002F2B13" w:rsidP="002F2B13">
      <w:pPr>
        <w:rPr>
          <w:rFonts w:ascii="Arial" w:hAnsi="Arial" w:cs="Arial"/>
          <w:sz w:val="18"/>
          <w:szCs w:val="18"/>
        </w:rPr>
      </w:pPr>
    </w:p>
    <w:p w14:paraId="05F07628" w14:textId="77777777" w:rsidR="002F2B13" w:rsidRPr="00A02955" w:rsidRDefault="002F2B13" w:rsidP="002F2B13">
      <w:pPr>
        <w:rPr>
          <w:rFonts w:ascii="Arial" w:hAnsi="Arial" w:cs="Arial"/>
          <w:sz w:val="18"/>
          <w:szCs w:val="18"/>
        </w:rPr>
      </w:pPr>
      <w:r w:rsidRPr="00A02955">
        <w:rPr>
          <w:rFonts w:ascii="Arial" w:hAnsi="Arial" w:cs="Arial"/>
          <w:sz w:val="18"/>
          <w:szCs w:val="18"/>
        </w:rPr>
        <w:t>Apreciado doctor,</w:t>
      </w:r>
    </w:p>
    <w:p w14:paraId="74F1878A" w14:textId="77777777" w:rsidR="002F2B13" w:rsidRPr="00A02955" w:rsidRDefault="002F2B13" w:rsidP="002F2B13">
      <w:pPr>
        <w:jc w:val="both"/>
        <w:rPr>
          <w:rFonts w:ascii="Arial" w:hAnsi="Arial" w:cs="Arial"/>
          <w:sz w:val="18"/>
          <w:szCs w:val="18"/>
        </w:rPr>
      </w:pPr>
    </w:p>
    <w:p w14:paraId="70E99D02" w14:textId="77777777" w:rsidR="002F2B13" w:rsidRPr="00A02955" w:rsidRDefault="002F2B13" w:rsidP="002F2B13">
      <w:pPr>
        <w:jc w:val="both"/>
        <w:rPr>
          <w:rFonts w:ascii="Arial" w:hAnsi="Arial" w:cs="Arial"/>
          <w:sz w:val="18"/>
          <w:szCs w:val="18"/>
        </w:rPr>
      </w:pPr>
      <w:r w:rsidRPr="00A02955">
        <w:rPr>
          <w:rFonts w:ascii="Arial" w:hAnsi="Arial" w:cs="Arial"/>
          <w:sz w:val="18"/>
          <w:szCs w:val="18"/>
        </w:rPr>
        <w:t>[Incluir nombre de la empresa oferente] con NIT. [incluir número de NIT], domiciliada en incluir nombre de la ciudad o municipio del domicilio], debidamente constituida mediante escritura pública No. [incluir número] otorgada el día [día] de [mes] de [año] en la Notaría [incluir número] de [incluir nombre de la ciudad o municipio], representada en este acto por [Incluir nombre del representante legal de la empresa oferente], mayor de edad, con domicilio en [incluir nombre de la ciudad o municipio], identificado con la cédula de cédula de ciudadanía/extranjería No. [incluir el número de la identificación] en su calidad de representante legal, con amplias facultades al efecto, todo lo cual consta en el certificado de existencia y representación legal expedido por la cámara de comercio de [incluir el lugar de la cámara de comercio del Oferente], teniendo en cuenta su invitación a presentar oferta mercantil, presentamos a ustedes la siguiente oferta mercantil irrevocable de suministro de energía No. CP-ESSC2025-003 CRW364627 bajo la modalidad de pague lo contratado en los términos y condiciones que se regirá por las siguientes cláusulas y en lo no previsto en ellas por las disposiciones legales que regulen la materia:</w:t>
      </w:r>
    </w:p>
    <w:p w14:paraId="4D395AE0" w14:textId="77777777" w:rsidR="002F2B13" w:rsidRPr="00A02955" w:rsidRDefault="002F2B13" w:rsidP="002F2B13">
      <w:pPr>
        <w:jc w:val="both"/>
        <w:rPr>
          <w:rFonts w:ascii="Arial" w:hAnsi="Arial" w:cs="Arial"/>
          <w:sz w:val="18"/>
          <w:szCs w:val="18"/>
        </w:rPr>
      </w:pPr>
    </w:p>
    <w:p w14:paraId="2C6014AC" w14:textId="77777777" w:rsidR="002F2B13" w:rsidRPr="00A02955" w:rsidRDefault="002F2B13" w:rsidP="002F2B13">
      <w:pPr>
        <w:jc w:val="both"/>
        <w:rPr>
          <w:rFonts w:ascii="Arial" w:hAnsi="Arial" w:cs="Arial"/>
          <w:b/>
          <w:bCs/>
          <w:sz w:val="18"/>
          <w:szCs w:val="18"/>
        </w:rPr>
      </w:pPr>
      <w:r w:rsidRPr="00A02955">
        <w:rPr>
          <w:rFonts w:ascii="Arial" w:hAnsi="Arial" w:cs="Arial"/>
          <w:b/>
          <w:bCs/>
          <w:sz w:val="18"/>
          <w:szCs w:val="18"/>
        </w:rPr>
        <w:t xml:space="preserve">PRIMERA: IDENTIFICACIÓN DE LAS PARTES </w:t>
      </w:r>
    </w:p>
    <w:p w14:paraId="7D05E764" w14:textId="77777777" w:rsidR="002F2B13" w:rsidRPr="00A02955" w:rsidRDefault="002F2B13" w:rsidP="002F2B13">
      <w:pPr>
        <w:jc w:val="both"/>
        <w:rPr>
          <w:rFonts w:ascii="Arial" w:hAnsi="Arial" w:cs="Arial"/>
          <w:sz w:val="18"/>
          <w:szCs w:val="18"/>
        </w:rPr>
      </w:pPr>
    </w:p>
    <w:p w14:paraId="668AF085" w14:textId="77777777" w:rsidR="002F2B13" w:rsidRPr="00A02955" w:rsidRDefault="002F2B13" w:rsidP="002F2B13">
      <w:pPr>
        <w:jc w:val="both"/>
        <w:rPr>
          <w:rFonts w:ascii="Arial" w:hAnsi="Arial" w:cs="Arial"/>
          <w:sz w:val="18"/>
          <w:szCs w:val="18"/>
        </w:rPr>
      </w:pPr>
      <w:r w:rsidRPr="00A02955">
        <w:rPr>
          <w:rFonts w:ascii="Arial" w:hAnsi="Arial" w:cs="Arial"/>
          <w:b/>
          <w:bCs/>
          <w:sz w:val="18"/>
          <w:szCs w:val="18"/>
        </w:rPr>
        <w:t xml:space="preserve">OFERENTE: </w:t>
      </w:r>
      <w:r w:rsidRPr="00A02955">
        <w:rPr>
          <w:rFonts w:ascii="Arial" w:hAnsi="Arial" w:cs="Arial"/>
          <w:sz w:val="18"/>
          <w:szCs w:val="18"/>
        </w:rPr>
        <w:t xml:space="preserve">[incluir razón social de la sociedad oferente] sociedad legalmente constituida conforme a las leyes colombianas, identificada con el NIT [incluir], representada en este acto por [incluir nombre representante legal], quien actúa en calidad de representante legal, todo lo cual consta en el Certificado de Existencia y Representación legal expedido por la Cámara de Comercio. </w:t>
      </w:r>
    </w:p>
    <w:p w14:paraId="7B3A0EA1" w14:textId="77777777" w:rsidR="002F2B13" w:rsidRPr="00A02955" w:rsidRDefault="002F2B13" w:rsidP="002F2B13">
      <w:pPr>
        <w:jc w:val="both"/>
        <w:rPr>
          <w:rFonts w:ascii="Arial" w:hAnsi="Arial" w:cs="Arial"/>
          <w:sz w:val="18"/>
          <w:szCs w:val="18"/>
        </w:rPr>
      </w:pPr>
    </w:p>
    <w:p w14:paraId="7D504167" w14:textId="77777777" w:rsidR="002F2B13" w:rsidRPr="00A02955" w:rsidRDefault="002F2B13" w:rsidP="002F2B13">
      <w:pPr>
        <w:jc w:val="both"/>
        <w:rPr>
          <w:rFonts w:ascii="Arial" w:hAnsi="Arial" w:cs="Arial"/>
          <w:sz w:val="18"/>
          <w:szCs w:val="18"/>
        </w:rPr>
      </w:pPr>
      <w:r w:rsidRPr="00A02955">
        <w:rPr>
          <w:rFonts w:ascii="Arial" w:hAnsi="Arial" w:cs="Arial"/>
          <w:b/>
          <w:bCs/>
          <w:sz w:val="18"/>
          <w:szCs w:val="18"/>
        </w:rPr>
        <w:t xml:space="preserve">DESTINATARIO DE LA OFERTA: </w:t>
      </w:r>
      <w:r w:rsidRPr="00A02955">
        <w:rPr>
          <w:rFonts w:ascii="Arial" w:hAnsi="Arial" w:cs="Arial"/>
          <w:sz w:val="18"/>
          <w:szCs w:val="18"/>
        </w:rPr>
        <w:t xml:space="preserve">ELECTRIFICADORA DE SANTANDER S.A. E.S.P. sociedad legalmente constituida conforme a las leyes colombianas, identificada con NIT XXXXXXXXX, representada en este acto por [Insertar nombre del representante legal o apoderado], quien actúa en calidad de representante legal, todo lo cual consta Convocatoria pública No. CP-ESSC2025-003 CRW364627 en el Certificado de Existencia y Representación legal expedido por la Cámara de Comercio de Bucaramanga. </w:t>
      </w:r>
    </w:p>
    <w:p w14:paraId="0AEA03A2" w14:textId="77777777" w:rsidR="002F2B13" w:rsidRPr="00A02955" w:rsidRDefault="002F2B13" w:rsidP="002F2B13">
      <w:pPr>
        <w:jc w:val="both"/>
        <w:rPr>
          <w:rFonts w:ascii="Arial" w:hAnsi="Arial" w:cs="Arial"/>
          <w:sz w:val="18"/>
          <w:szCs w:val="18"/>
        </w:rPr>
      </w:pPr>
    </w:p>
    <w:p w14:paraId="4E9A1107" w14:textId="77777777" w:rsidR="002F2B13" w:rsidRPr="00A02955" w:rsidRDefault="002F2B13" w:rsidP="002F2B13">
      <w:pPr>
        <w:contextualSpacing/>
        <w:jc w:val="both"/>
        <w:rPr>
          <w:rFonts w:ascii="Arial" w:hAnsi="Arial" w:cs="Arial"/>
          <w:b/>
          <w:bCs/>
          <w:sz w:val="18"/>
          <w:szCs w:val="18"/>
        </w:rPr>
      </w:pPr>
      <w:r w:rsidRPr="00A02955">
        <w:rPr>
          <w:rFonts w:ascii="Arial" w:hAnsi="Arial" w:cs="Arial"/>
          <w:b/>
          <w:bCs/>
          <w:sz w:val="18"/>
          <w:szCs w:val="18"/>
        </w:rPr>
        <w:t>SEGUNDA: Antecedentes</w:t>
      </w:r>
      <w:r w:rsidRPr="00A02955">
        <w:rPr>
          <w:rFonts w:ascii="Arial" w:hAnsi="Arial" w:cs="Arial"/>
          <w:sz w:val="18"/>
          <w:szCs w:val="18"/>
        </w:rPr>
        <w:t>. a) ESSA</w:t>
      </w:r>
      <w:r w:rsidRPr="00A02955">
        <w:rPr>
          <w:rFonts w:ascii="Arial" w:hAnsi="Arial" w:cs="Arial"/>
          <w:b/>
          <w:bCs/>
          <w:sz w:val="18"/>
          <w:szCs w:val="18"/>
        </w:rPr>
        <w:t xml:space="preserve"> </w:t>
      </w:r>
      <w:r w:rsidRPr="00A02955">
        <w:rPr>
          <w:rFonts w:ascii="Arial" w:hAnsi="Arial" w:cs="Arial"/>
          <w:sz w:val="18"/>
          <w:szCs w:val="18"/>
        </w:rPr>
        <w:t xml:space="preserve">inició la apertura de la invitación pública mediante oferta mercantil No. CP-ESSC2025-003 CRW364627, para el suministro de energía y potencia eléctrica requeridas para atender el mercado regulado de ESSA, incluyendo las pérdidas correspondientes en el sistema de transmisión nacional, bajo la modalidad pague lo contratado, para el período </w:t>
      </w:r>
      <w:r w:rsidRPr="00A02955">
        <w:rPr>
          <w:rFonts w:ascii="Arial" w:hAnsi="Arial" w:cs="Arial"/>
          <w:b/>
          <w:sz w:val="18"/>
          <w:szCs w:val="18"/>
        </w:rPr>
        <w:t>1 de febrero de 2026 al 31 de diciembre de 2030</w:t>
      </w:r>
      <w:r w:rsidRPr="00A02955">
        <w:rPr>
          <w:rFonts w:ascii="Arial" w:hAnsi="Arial" w:cs="Arial"/>
          <w:sz w:val="18"/>
          <w:szCs w:val="18"/>
        </w:rPr>
        <w:t>,</w:t>
      </w:r>
      <w:r w:rsidRPr="00A02955">
        <w:rPr>
          <w:rFonts w:ascii="Arial" w:hAnsi="Arial" w:cs="Arial"/>
        </w:rPr>
        <w:t xml:space="preserve"> </w:t>
      </w:r>
      <w:r w:rsidRPr="00A02955">
        <w:rPr>
          <w:rFonts w:ascii="Arial" w:hAnsi="Arial" w:cs="Arial"/>
          <w:sz w:val="18"/>
          <w:szCs w:val="18"/>
        </w:rPr>
        <w:t xml:space="preserve">teniendo en cuenta los productos que se definieron en el pliego de condiciones, en todo caso la fecha de inicio del negocio jurídico será la fecha de registro, de acuerdo con la regulación vigente en el momento del registro.  b) Que son actividades inherentes al objeto social de EL OFERENTE la generación y/o comercialización de energía. c) Que es actividad propia del objeto social de ESSA la generación y comercialización de energía eléctrica, además de la transmisión y distribución de </w:t>
      </w:r>
      <w:proofErr w:type="gramStart"/>
      <w:r w:rsidRPr="00A02955">
        <w:rPr>
          <w:rFonts w:ascii="Arial" w:hAnsi="Arial" w:cs="Arial"/>
          <w:sz w:val="18"/>
          <w:szCs w:val="18"/>
        </w:rPr>
        <w:t>la misma</w:t>
      </w:r>
      <w:proofErr w:type="gramEnd"/>
      <w:r w:rsidRPr="00A02955">
        <w:rPr>
          <w:rFonts w:ascii="Arial" w:hAnsi="Arial" w:cs="Arial"/>
          <w:sz w:val="18"/>
          <w:szCs w:val="18"/>
        </w:rPr>
        <w:t xml:space="preserve">. d) Que EL OFERENTE y ESSA hacen parte del Sistema Interconectado Nacional -SIN- y por tanto el despacho de generación y la operación del sistema se sujetan a las normas y procedimientos establecidos por los organismos reguladores de dicho sistema. e) Que después de que ESSA evaluó la totalidad de ofertas presentadas, la de EL OFERENTE cumple con las condiciones establecidas en el pliego y presenta el mejor precio para ESSA. f) Que la ejecución del negocio jurídico deberá realizarse conforme a las normas y procedimientos establecidos por el SIN, y particularmente por aquellos contenidos en el Reglamento </w:t>
      </w:r>
      <w:r w:rsidRPr="00A02955">
        <w:rPr>
          <w:rFonts w:ascii="Arial" w:hAnsi="Arial" w:cs="Arial"/>
          <w:sz w:val="18"/>
          <w:szCs w:val="18"/>
        </w:rPr>
        <w:lastRenderedPageBreak/>
        <w:t xml:space="preserve">de Operación del Sistema Interconectado Nacional junto con sus </w:t>
      </w:r>
      <w:proofErr w:type="spellStart"/>
      <w:r w:rsidRPr="00A02955">
        <w:rPr>
          <w:rFonts w:ascii="Arial" w:hAnsi="Arial" w:cs="Arial"/>
          <w:sz w:val="18"/>
          <w:szCs w:val="18"/>
        </w:rPr>
        <w:t>adiciones</w:t>
      </w:r>
      <w:proofErr w:type="spellEnd"/>
      <w:r w:rsidRPr="00A02955">
        <w:rPr>
          <w:rFonts w:ascii="Arial" w:hAnsi="Arial" w:cs="Arial"/>
          <w:sz w:val="18"/>
          <w:szCs w:val="18"/>
        </w:rPr>
        <w:t xml:space="preserve"> y modificaciones, cuyas reglas forman parte integrante e inseparable de esta oferta mercantil, al igual que las normas y procedimientos establecidos o que se establezcan sobre la materia, durante la vigencia del negocio jurídico, por la Comisión de Regulación de Energía y Gas -CREG- o quien haga sus veces. g) Las cláusulas que componen la presente oferta mercantil, se toman de lo contenido en la invitación pública mediante </w:t>
      </w:r>
      <w:proofErr w:type="gramStart"/>
      <w:r w:rsidRPr="00A02955">
        <w:rPr>
          <w:rFonts w:ascii="Arial" w:hAnsi="Arial" w:cs="Arial"/>
          <w:sz w:val="18"/>
          <w:szCs w:val="18"/>
        </w:rPr>
        <w:t>oferta  mercantil</w:t>
      </w:r>
      <w:proofErr w:type="gramEnd"/>
      <w:r w:rsidRPr="00A02955">
        <w:rPr>
          <w:rFonts w:ascii="Arial" w:hAnsi="Arial" w:cs="Arial"/>
          <w:sz w:val="18"/>
          <w:szCs w:val="18"/>
        </w:rPr>
        <w:t xml:space="preserve"> No. CP-ESSC2025-003 CRW364627 para el período 1°de febrero de 2026 al 31 de diciembre de 2030.  </w:t>
      </w:r>
      <w:r w:rsidRPr="00A02955">
        <w:rPr>
          <w:rFonts w:ascii="Arial" w:hAnsi="Arial" w:cs="Arial"/>
          <w:b/>
          <w:bCs/>
          <w:sz w:val="18"/>
          <w:szCs w:val="18"/>
        </w:rPr>
        <w:t xml:space="preserve">TERCERA: Objeto </w:t>
      </w:r>
      <w:r w:rsidRPr="00A02955">
        <w:rPr>
          <w:rFonts w:ascii="Arial" w:hAnsi="Arial" w:cs="Arial"/>
          <w:sz w:val="18"/>
          <w:szCs w:val="18"/>
        </w:rPr>
        <w:t>La presente oferta</w:t>
      </w:r>
      <w:r w:rsidRPr="00A02955">
        <w:rPr>
          <w:rFonts w:ascii="Arial" w:hAnsi="Arial" w:cs="Arial"/>
          <w:b/>
          <w:bCs/>
          <w:sz w:val="18"/>
          <w:szCs w:val="18"/>
        </w:rPr>
        <w:t xml:space="preserve"> tiene por objeto </w:t>
      </w:r>
      <w:r w:rsidRPr="00A02955">
        <w:rPr>
          <w:rFonts w:ascii="Arial" w:hAnsi="Arial" w:cs="Arial"/>
          <w:sz w:val="18"/>
          <w:szCs w:val="18"/>
        </w:rPr>
        <w:t>OFERENTE</w:t>
      </w:r>
      <w:r w:rsidRPr="00A02955">
        <w:rPr>
          <w:rFonts w:ascii="Arial" w:hAnsi="Arial" w:cs="Arial"/>
          <w:b/>
          <w:bCs/>
          <w:sz w:val="18"/>
          <w:szCs w:val="18"/>
        </w:rPr>
        <w:t xml:space="preserve"> el</w:t>
      </w:r>
      <w:r w:rsidRPr="00A02955">
        <w:rPr>
          <w:rFonts w:ascii="Arial" w:hAnsi="Arial" w:cs="Arial"/>
          <w:sz w:val="18"/>
          <w:szCs w:val="18"/>
        </w:rPr>
        <w:t xml:space="preserve"> </w:t>
      </w:r>
      <w:r w:rsidRPr="00A02955">
        <w:rPr>
          <w:rFonts w:ascii="Arial" w:hAnsi="Arial" w:cs="Arial"/>
          <w:b/>
          <w:bCs/>
          <w:sz w:val="18"/>
          <w:szCs w:val="18"/>
        </w:rPr>
        <w:t xml:space="preserve">SUMINISTRO DE ENERGÍA Y POTENCIA ELÉCTRICA REQUERIDAS PARA ATENDER EL MERCADO REGULADO DE ESSA, INCLUYENDO LAS PÉRDIDAS CORRESPONDIENTES EN EL SISTEMA DE TRANSMISIÓN NACIONAL, BAJO LA MODALIDAD PAGUE LO CONTRATADO, PARA EL PERÍODO </w:t>
      </w:r>
      <w:r w:rsidRPr="00A02955">
        <w:rPr>
          <w:rFonts w:ascii="Arial" w:hAnsi="Arial" w:cs="Arial"/>
          <w:sz w:val="18"/>
          <w:szCs w:val="18"/>
        </w:rPr>
        <w:t xml:space="preserve"> </w:t>
      </w:r>
      <w:r w:rsidRPr="00A02955">
        <w:rPr>
          <w:rFonts w:ascii="Arial" w:hAnsi="Arial" w:cs="Arial"/>
          <w:b/>
          <w:sz w:val="18"/>
          <w:szCs w:val="18"/>
        </w:rPr>
        <w:t xml:space="preserve">1 DE FEBRERO DE 2026 AL 31 DE DICIEMBRE DE 2030.  </w:t>
      </w:r>
      <w:r w:rsidRPr="00A02955">
        <w:rPr>
          <w:rFonts w:ascii="Arial" w:hAnsi="Arial" w:cs="Arial"/>
          <w:sz w:val="18"/>
          <w:szCs w:val="18"/>
        </w:rPr>
        <w:t xml:space="preserve">PARAGRAFO: Sin perjuicio de lo anterior, el Oferente se compromete a suministrar a ESSA en la modalidad “Pague Lo Contratado”, la(s) cantidad(es) de energía adjudicada(s) en el (los) periodo (s) que sea (n) adjudicado(s) como resultado de la evaluación económica y que sea(n) confirmado (s) en la orden de compra que emita ESSA, previo registro ante el ASIC.  No. CP-ESSC2025-003 CRW364627 y según la emisión de orden de compra. </w:t>
      </w:r>
      <w:r w:rsidRPr="00A02955">
        <w:rPr>
          <w:rFonts w:ascii="Arial" w:hAnsi="Arial" w:cs="Arial"/>
          <w:b/>
          <w:bCs/>
          <w:sz w:val="18"/>
          <w:szCs w:val="18"/>
        </w:rPr>
        <w:t>PARÁGRAFO DOS:</w:t>
      </w:r>
      <w:r w:rsidRPr="00A02955">
        <w:rPr>
          <w:rFonts w:ascii="Arial" w:hAnsi="Arial" w:cs="Arial"/>
          <w:sz w:val="18"/>
          <w:szCs w:val="18"/>
        </w:rPr>
        <w:t xml:space="preserve"> Se entiende por necesidades de energía y potencia eléctrica efectivamente requeridas por ESSA, para satisfacer las necesidades del mercado regulado, la energía eléctrica registrada en sus fronteras con el SIN, más las pérdidas asignadas por el Administrador del Sistema de Intercambios Comerciales -ASIC- o quien haga sus veces, por el uso del Sistema de Transmisión Nacional STN menos la energía eléctrica registrada en las fronteras de ESSA con otros Comercializadores y Grandes Clientes en las redes regionales de ESSA incluyendo sus pérdidas reales hasta el STN. </w:t>
      </w:r>
      <w:r w:rsidRPr="00A02955">
        <w:rPr>
          <w:rFonts w:ascii="Arial" w:hAnsi="Arial" w:cs="Arial"/>
          <w:b/>
          <w:bCs/>
          <w:sz w:val="18"/>
          <w:szCs w:val="18"/>
        </w:rPr>
        <w:t>CUARTA: Plazo:</w:t>
      </w:r>
      <w:r w:rsidRPr="00A02955">
        <w:rPr>
          <w:rFonts w:ascii="Arial" w:hAnsi="Arial" w:cs="Arial"/>
          <w:sz w:val="18"/>
          <w:szCs w:val="18"/>
        </w:rPr>
        <w:t xml:space="preserve"> EL OFERENTE se compromete a suministrar la energía y potencia objeto de esta oferta mercantil la cual se realizará durante un plazo definido entre el (día)_____de (mes)______ de (año)______ y hasta el (día)___de (mes) ______ de (año) _______ para un total de _________ (__) meses, en la forma dispuesta en el Pliego de Condiciones y acorde a como se acepte la oferta de cada producto. </w:t>
      </w:r>
      <w:r w:rsidRPr="00A02955">
        <w:rPr>
          <w:rFonts w:ascii="Arial" w:hAnsi="Arial" w:cs="Arial"/>
          <w:b/>
          <w:bCs/>
          <w:sz w:val="18"/>
          <w:szCs w:val="18"/>
        </w:rPr>
        <w:t xml:space="preserve"> QUINTA: Valor. </w:t>
      </w:r>
      <w:r w:rsidRPr="00A02955">
        <w:rPr>
          <w:rFonts w:ascii="Arial" w:hAnsi="Arial" w:cs="Arial"/>
          <w:sz w:val="18"/>
          <w:szCs w:val="18"/>
        </w:rPr>
        <w:t>Para todos los efectos legales a que hubiere lugar, la presente oferta mercantil es de cuantía indeterminada, porque este depende de los consumos mensuales registrados</w:t>
      </w:r>
      <w:r w:rsidRPr="00A02955">
        <w:t xml:space="preserve"> </w:t>
      </w:r>
      <w:r w:rsidRPr="00A02955">
        <w:rPr>
          <w:rFonts w:ascii="Arial" w:hAnsi="Arial" w:cs="Arial"/>
          <w:sz w:val="18"/>
          <w:szCs w:val="18"/>
        </w:rPr>
        <w:t>ante</w:t>
      </w:r>
      <w:r w:rsidRPr="00A02955">
        <w:t xml:space="preserve"> </w:t>
      </w:r>
      <w:r w:rsidRPr="00A02955">
        <w:rPr>
          <w:rFonts w:ascii="Arial" w:hAnsi="Arial" w:cs="Arial"/>
          <w:sz w:val="18"/>
          <w:szCs w:val="18"/>
        </w:rPr>
        <w:t xml:space="preserve">el Sistema de Intercambios Comerciales (SIC) y de los precios reales en la medida en que se ejecute el objeto de la oferta mercantil y durante el plazo de ejecución.  En consecuencia, el valor mensual de este negocio jurídico es el que resulte de multiplicar el precio unitario para cada hora, en pesos por kilovatio-hora, actualizado mensualmente, por la cantidad de energía asignada a esta oferta mercantil y suministrada para el negocio jurídico, </w:t>
      </w:r>
      <w:proofErr w:type="gramStart"/>
      <w:r w:rsidRPr="00A02955">
        <w:rPr>
          <w:rFonts w:ascii="Arial" w:hAnsi="Arial" w:cs="Arial"/>
          <w:sz w:val="18"/>
          <w:szCs w:val="18"/>
        </w:rPr>
        <w:t>de acuerdo a</w:t>
      </w:r>
      <w:proofErr w:type="gramEnd"/>
      <w:r w:rsidRPr="00A02955">
        <w:rPr>
          <w:rFonts w:ascii="Arial" w:hAnsi="Arial" w:cs="Arial"/>
          <w:sz w:val="18"/>
          <w:szCs w:val="18"/>
        </w:rPr>
        <w:t xml:space="preserve"> la información registrada en archivo de despacho del ASIC, expresada en kilovatios-hora, del mercado regulado de ESSA mes a mes. </w:t>
      </w:r>
      <w:r w:rsidRPr="00A02955">
        <w:rPr>
          <w:rFonts w:ascii="Arial" w:hAnsi="Arial" w:cs="Arial"/>
          <w:b/>
          <w:bCs/>
          <w:sz w:val="18"/>
          <w:szCs w:val="18"/>
        </w:rPr>
        <w:t xml:space="preserve">SEXTA: Precio Monomio de Energía </w:t>
      </w:r>
      <w:r w:rsidRPr="00A02955">
        <w:rPr>
          <w:rFonts w:ascii="Arial" w:hAnsi="Arial" w:cs="Arial"/>
          <w:sz w:val="18"/>
          <w:szCs w:val="18"/>
        </w:rPr>
        <w:t xml:space="preserve">El precio de la energía es el aceptado en la orden de compra de acuerdo con el </w:t>
      </w:r>
      <w:r w:rsidRPr="00A02955">
        <w:rPr>
          <w:rFonts w:ascii="Arial" w:hAnsi="Arial" w:cs="Arial"/>
          <w:b/>
          <w:bCs/>
          <w:sz w:val="18"/>
          <w:szCs w:val="18"/>
        </w:rPr>
        <w:t>ANEXO DE CARACTERÍSTICAS</w:t>
      </w:r>
      <w:r w:rsidRPr="00A02955">
        <w:rPr>
          <w:rFonts w:ascii="Arial" w:hAnsi="Arial" w:cs="Arial"/>
          <w:sz w:val="18"/>
          <w:szCs w:val="18"/>
        </w:rPr>
        <w:t xml:space="preserve"> por kilovatio-hora, en pesos colombianos constantes de </w:t>
      </w:r>
      <w:r w:rsidRPr="00A02955">
        <w:rPr>
          <w:rFonts w:ascii="Arial" w:hAnsi="Arial" w:cs="Arial"/>
          <w:b/>
          <w:bCs/>
          <w:sz w:val="18"/>
          <w:szCs w:val="18"/>
        </w:rPr>
        <w:t>octubre 2025</w:t>
      </w:r>
      <w:r w:rsidRPr="00A02955">
        <w:rPr>
          <w:rFonts w:ascii="Arial" w:hAnsi="Arial" w:cs="Arial"/>
          <w:sz w:val="18"/>
          <w:szCs w:val="18"/>
        </w:rPr>
        <w:t xml:space="preserve">. Este precio incluye todos los cargos que son responsabilidad de EL OFERENTE, de acuerdo con las resoluciones vigentes a la fecha de cierre de la Invitación Pública de Oferta Mercantil No. CP-ESSC2025-003 CRW364627, el precio base y el indexado se expresará a 2 cifras decimales. Para la indexación mensual de los precios del negocio jurídico, expresados en $/kWh de </w:t>
      </w:r>
      <w:r w:rsidRPr="00A02955">
        <w:rPr>
          <w:rFonts w:ascii="Arial" w:hAnsi="Arial" w:cs="Arial"/>
          <w:b/>
          <w:bCs/>
          <w:sz w:val="18"/>
          <w:szCs w:val="18"/>
        </w:rPr>
        <w:t>octubre 2025</w:t>
      </w:r>
      <w:r w:rsidRPr="00A02955">
        <w:rPr>
          <w:rFonts w:ascii="Arial" w:hAnsi="Arial" w:cs="Arial"/>
          <w:sz w:val="18"/>
          <w:szCs w:val="18"/>
        </w:rPr>
        <w:t xml:space="preserve">, hasta el inicio de suministro y durante todo el período de suministro, se utilizará el Índice de Precios al Productor serie Oferta interna (IPP), publicado por la entidad competente, bajo la siguiente fórmula: </w:t>
      </w:r>
      <w:r w:rsidRPr="00A02955">
        <w:rPr>
          <w:rFonts w:ascii="Arial" w:hAnsi="Arial" w:cs="Arial"/>
          <w:b/>
          <w:bCs/>
          <w:sz w:val="18"/>
          <w:szCs w:val="18"/>
        </w:rPr>
        <w:t>Pm =  Po*(</w:t>
      </w:r>
      <w:proofErr w:type="spellStart"/>
      <w:r w:rsidRPr="00A02955">
        <w:rPr>
          <w:rFonts w:ascii="Arial" w:hAnsi="Arial" w:cs="Arial"/>
          <w:b/>
          <w:bCs/>
          <w:sz w:val="18"/>
          <w:szCs w:val="18"/>
        </w:rPr>
        <w:t>IPPm</w:t>
      </w:r>
      <w:proofErr w:type="spellEnd"/>
      <w:r w:rsidRPr="00A02955">
        <w:rPr>
          <w:rFonts w:ascii="Arial" w:hAnsi="Arial" w:cs="Arial"/>
          <w:b/>
          <w:bCs/>
          <w:sz w:val="18"/>
          <w:szCs w:val="18"/>
        </w:rPr>
        <w:t>/</w:t>
      </w:r>
      <w:proofErr w:type="spellStart"/>
      <w:r w:rsidRPr="00A02955">
        <w:rPr>
          <w:rFonts w:ascii="Arial" w:hAnsi="Arial" w:cs="Arial"/>
          <w:b/>
          <w:bCs/>
          <w:sz w:val="18"/>
          <w:szCs w:val="18"/>
        </w:rPr>
        <w:t>IPPo</w:t>
      </w:r>
      <w:proofErr w:type="spellEnd"/>
      <w:r w:rsidRPr="00A02955">
        <w:rPr>
          <w:rFonts w:ascii="Arial" w:hAnsi="Arial" w:cs="Arial"/>
          <w:b/>
          <w:bCs/>
          <w:sz w:val="18"/>
          <w:szCs w:val="18"/>
        </w:rPr>
        <w:t>)</w:t>
      </w:r>
      <w:r w:rsidRPr="00A02955">
        <w:rPr>
          <w:rFonts w:ascii="Arial" w:hAnsi="Arial" w:cs="Arial"/>
          <w:sz w:val="18"/>
          <w:szCs w:val="18"/>
        </w:rPr>
        <w:t xml:space="preserve">,  donde: </w:t>
      </w:r>
      <w:r w:rsidRPr="00A02955">
        <w:rPr>
          <w:rFonts w:ascii="Arial" w:hAnsi="Arial" w:cs="Arial"/>
          <w:b/>
          <w:bCs/>
          <w:sz w:val="18"/>
          <w:szCs w:val="18"/>
        </w:rPr>
        <w:t>m</w:t>
      </w:r>
      <w:r w:rsidRPr="00A02955">
        <w:rPr>
          <w:rFonts w:ascii="Arial" w:hAnsi="Arial" w:cs="Arial"/>
          <w:sz w:val="18"/>
          <w:szCs w:val="18"/>
        </w:rPr>
        <w:t xml:space="preserve">: mes de suministro; </w:t>
      </w:r>
      <w:r w:rsidRPr="00A02955">
        <w:rPr>
          <w:rFonts w:ascii="Arial" w:hAnsi="Arial" w:cs="Arial"/>
          <w:b/>
          <w:bCs/>
          <w:sz w:val="18"/>
          <w:szCs w:val="18"/>
        </w:rPr>
        <w:t>Pm</w:t>
      </w:r>
      <w:r w:rsidRPr="00A02955">
        <w:rPr>
          <w:rFonts w:ascii="Arial" w:hAnsi="Arial" w:cs="Arial"/>
          <w:sz w:val="18"/>
          <w:szCs w:val="18"/>
        </w:rPr>
        <w:t xml:space="preserve"> corresponde al precio a liquidar en el mes de suministro </w:t>
      </w:r>
      <w:r w:rsidRPr="00A02955">
        <w:rPr>
          <w:rFonts w:ascii="Arial" w:hAnsi="Arial" w:cs="Arial"/>
          <w:b/>
          <w:bCs/>
          <w:sz w:val="18"/>
          <w:szCs w:val="18"/>
        </w:rPr>
        <w:t>m</w:t>
      </w:r>
      <w:r w:rsidRPr="00A02955">
        <w:rPr>
          <w:rFonts w:ascii="Arial" w:hAnsi="Arial" w:cs="Arial"/>
          <w:sz w:val="18"/>
          <w:szCs w:val="18"/>
        </w:rPr>
        <w:t xml:space="preserve">; </w:t>
      </w:r>
      <w:r w:rsidRPr="00A02955">
        <w:rPr>
          <w:rFonts w:ascii="Arial" w:hAnsi="Arial" w:cs="Arial"/>
          <w:b/>
          <w:bCs/>
          <w:sz w:val="18"/>
          <w:szCs w:val="18"/>
        </w:rPr>
        <w:t>Po</w:t>
      </w:r>
      <w:r w:rsidRPr="00A02955">
        <w:rPr>
          <w:rFonts w:ascii="Arial" w:hAnsi="Arial" w:cs="Arial"/>
          <w:sz w:val="18"/>
          <w:szCs w:val="18"/>
        </w:rPr>
        <w:t xml:space="preserve"> corresponde al precio monomio aceptado en $/kWh de </w:t>
      </w:r>
      <w:r w:rsidRPr="00A02955">
        <w:rPr>
          <w:rFonts w:ascii="Arial" w:hAnsi="Arial" w:cs="Arial"/>
          <w:b/>
          <w:bCs/>
          <w:sz w:val="18"/>
          <w:szCs w:val="18"/>
        </w:rPr>
        <w:t>octubre 2025</w:t>
      </w:r>
      <w:r w:rsidRPr="00A02955">
        <w:rPr>
          <w:rFonts w:ascii="Arial" w:hAnsi="Arial" w:cs="Arial"/>
          <w:sz w:val="18"/>
          <w:szCs w:val="18"/>
        </w:rPr>
        <w:t xml:space="preserve">; </w:t>
      </w:r>
      <w:proofErr w:type="spellStart"/>
      <w:r w:rsidRPr="00A02955">
        <w:rPr>
          <w:rFonts w:ascii="Arial" w:hAnsi="Arial" w:cs="Arial"/>
          <w:sz w:val="18"/>
          <w:szCs w:val="18"/>
        </w:rPr>
        <w:t>IPPm</w:t>
      </w:r>
      <w:proofErr w:type="spellEnd"/>
      <w:r w:rsidRPr="00A02955">
        <w:rPr>
          <w:rFonts w:ascii="Arial" w:hAnsi="Arial" w:cs="Arial"/>
          <w:sz w:val="18"/>
          <w:szCs w:val="18"/>
        </w:rPr>
        <w:t xml:space="preserve"> Índice de Precios al Productor Serie Oferta Interna, publicado por el DANE o la entidad encargada de tal fin, para el mes </w:t>
      </w:r>
      <w:r w:rsidRPr="00A02955">
        <w:rPr>
          <w:rFonts w:ascii="Arial" w:hAnsi="Arial" w:cs="Arial"/>
          <w:b/>
          <w:bCs/>
          <w:sz w:val="18"/>
          <w:szCs w:val="18"/>
        </w:rPr>
        <w:t>m</w:t>
      </w:r>
      <w:r w:rsidRPr="00A02955">
        <w:rPr>
          <w:rFonts w:ascii="Arial" w:hAnsi="Arial" w:cs="Arial"/>
          <w:sz w:val="18"/>
          <w:szCs w:val="18"/>
        </w:rPr>
        <w:t xml:space="preserve">.  Se tendrá en cuenta el alcance que la CREG dio a la Circular Creg 014 de 2021: “(…) Con el propósito de atender el criterio de utilizar la mejor información disponible al momento de calcular los cargos que se publican para conocimiento de los usuarios, la CREG se permite informar que debe usarse el índice publicado dentro de los primeros días del mes siguiente al mes para el cual se hace el cálculo del índice. Esto es, el denominado “provisional” por el </w:t>
      </w:r>
      <w:proofErr w:type="gramStart"/>
      <w:r w:rsidRPr="00A02955">
        <w:rPr>
          <w:rFonts w:ascii="Arial" w:hAnsi="Arial" w:cs="Arial"/>
          <w:sz w:val="18"/>
          <w:szCs w:val="18"/>
        </w:rPr>
        <w:t>DANE.(</w:t>
      </w:r>
      <w:proofErr w:type="gramEnd"/>
      <w:r w:rsidRPr="00A02955">
        <w:rPr>
          <w:rFonts w:ascii="Arial" w:hAnsi="Arial" w:cs="Arial"/>
          <w:sz w:val="18"/>
          <w:szCs w:val="18"/>
        </w:rPr>
        <w:t xml:space="preserve">…)”.; </w:t>
      </w:r>
      <w:proofErr w:type="spellStart"/>
      <w:r w:rsidRPr="00A02955">
        <w:rPr>
          <w:rFonts w:ascii="Arial" w:hAnsi="Arial" w:cs="Arial"/>
          <w:sz w:val="18"/>
          <w:szCs w:val="18"/>
        </w:rPr>
        <w:t>IPPo</w:t>
      </w:r>
      <w:proofErr w:type="spellEnd"/>
      <w:r w:rsidRPr="00A02955">
        <w:rPr>
          <w:rFonts w:ascii="Arial" w:hAnsi="Arial" w:cs="Arial"/>
          <w:sz w:val="18"/>
          <w:szCs w:val="18"/>
        </w:rPr>
        <w:t xml:space="preserve"> Índice de Precios al Productor Serie Oferta Interna </w:t>
      </w:r>
      <w:r w:rsidRPr="00A02955">
        <w:rPr>
          <w:rFonts w:ascii="Arial" w:hAnsi="Arial" w:cs="Arial"/>
          <w:sz w:val="18"/>
          <w:szCs w:val="18"/>
          <w:u w:val="single"/>
        </w:rPr>
        <w:t>Provisional</w:t>
      </w:r>
      <w:r w:rsidRPr="00A02955">
        <w:rPr>
          <w:rFonts w:ascii="Arial" w:hAnsi="Arial" w:cs="Arial"/>
          <w:sz w:val="18"/>
          <w:szCs w:val="18"/>
        </w:rPr>
        <w:t>, publicado por el DANE o la entidad encargada de tal fin, del mes de referencia,</w:t>
      </w:r>
      <w:r w:rsidRPr="00A02955">
        <w:rPr>
          <w:rFonts w:ascii="Arial" w:hAnsi="Arial" w:cs="Arial"/>
          <w:b/>
          <w:bCs/>
          <w:sz w:val="18"/>
          <w:szCs w:val="18"/>
        </w:rPr>
        <w:t xml:space="preserve"> octubre 2025</w:t>
      </w:r>
      <w:r w:rsidRPr="00A02955">
        <w:rPr>
          <w:rFonts w:ascii="Arial" w:hAnsi="Arial" w:cs="Arial"/>
          <w:sz w:val="18"/>
          <w:szCs w:val="18"/>
        </w:rPr>
        <w:t>. Las variables anteriores se ajustarán cómo y cuándo así lo autorice la CREG de acuerdo con nuevos pronunciamientos que realice al respecto.</w:t>
      </w:r>
      <w:r w:rsidRPr="00A02955">
        <w:rPr>
          <w:rFonts w:ascii="Arial" w:hAnsi="Arial" w:cs="Arial"/>
          <w:b/>
          <w:bCs/>
          <w:color w:val="FF0000"/>
          <w:sz w:val="18"/>
          <w:szCs w:val="18"/>
        </w:rPr>
        <w:t xml:space="preserve"> </w:t>
      </w:r>
      <w:r w:rsidRPr="00A02955">
        <w:rPr>
          <w:rFonts w:ascii="Arial" w:hAnsi="Arial" w:cs="Arial"/>
          <w:b/>
          <w:bCs/>
          <w:sz w:val="18"/>
          <w:szCs w:val="18"/>
        </w:rPr>
        <w:t>PARÁGRAFO:</w:t>
      </w:r>
      <w:r w:rsidRPr="00A02955">
        <w:rPr>
          <w:rFonts w:ascii="Arial" w:hAnsi="Arial" w:cs="Arial"/>
          <w:sz w:val="18"/>
          <w:szCs w:val="18"/>
        </w:rPr>
        <w:t xml:space="preserve"> Los cargos adicionales que se originen por concepto de las nuevas legislaciones, resoluciones, decretos y actas que sean emitidos por las autoridades competentes y que afecten la estructura de costos generando un real desequilibrio económico para una de las partes, será objeto de revisión. Por ello, una vez demostrado el mencionado desequilibrio, y acordado el ajuste correspondiente, se procederá a la modificación del negocio </w:t>
      </w:r>
      <w:proofErr w:type="spellStart"/>
      <w:r w:rsidRPr="00A02955">
        <w:rPr>
          <w:rFonts w:ascii="Arial" w:hAnsi="Arial" w:cs="Arial"/>
          <w:sz w:val="18"/>
          <w:szCs w:val="18"/>
        </w:rPr>
        <w:t>juridico</w:t>
      </w:r>
      <w:proofErr w:type="spellEnd"/>
      <w:r w:rsidRPr="00A02955">
        <w:rPr>
          <w:rFonts w:ascii="Arial" w:hAnsi="Arial" w:cs="Arial"/>
          <w:sz w:val="18"/>
          <w:szCs w:val="18"/>
        </w:rPr>
        <w:t>.</w:t>
      </w:r>
      <w:r w:rsidRPr="00A02955">
        <w:rPr>
          <w:rFonts w:ascii="Arial" w:hAnsi="Arial" w:cs="Arial"/>
          <w:sz w:val="22"/>
          <w:szCs w:val="22"/>
        </w:rPr>
        <w:t xml:space="preserve"> </w:t>
      </w:r>
      <w:r w:rsidRPr="00A02955">
        <w:rPr>
          <w:rFonts w:ascii="Arial" w:hAnsi="Arial" w:cs="Arial"/>
          <w:b/>
          <w:bCs/>
          <w:sz w:val="18"/>
          <w:szCs w:val="18"/>
        </w:rPr>
        <w:t>SÉPTIMA: Puntos de Entrega.</w:t>
      </w:r>
      <w:r w:rsidRPr="00A02955">
        <w:rPr>
          <w:rFonts w:ascii="Arial" w:hAnsi="Arial" w:cs="Arial"/>
          <w:sz w:val="18"/>
          <w:szCs w:val="18"/>
        </w:rPr>
        <w:t xml:space="preserve"> La entrega de la energía del OFERENTE a ESSA se hará en los puntos actuales de frontera de éstas con el Sistema de Transmisión Nacional y en los nuevos puntos de frontera con el STN que surjan por el crecimiento del mercado de ESSA. </w:t>
      </w:r>
      <w:r w:rsidRPr="00A02955">
        <w:rPr>
          <w:rFonts w:ascii="Arial" w:hAnsi="Arial" w:cs="Arial"/>
          <w:b/>
          <w:bCs/>
          <w:sz w:val="18"/>
          <w:szCs w:val="18"/>
        </w:rPr>
        <w:t>OCTAVA: Cantidad Asignada</w:t>
      </w:r>
      <w:r w:rsidRPr="00A02955">
        <w:rPr>
          <w:rFonts w:ascii="Arial" w:hAnsi="Arial" w:cs="Arial"/>
          <w:sz w:val="18"/>
          <w:szCs w:val="18"/>
        </w:rPr>
        <w:t xml:space="preserve">. Los suministros objeto de esta oferta mercantil se efectuarán </w:t>
      </w:r>
      <w:proofErr w:type="gramStart"/>
      <w:r w:rsidRPr="00A02955">
        <w:rPr>
          <w:rFonts w:ascii="Arial" w:hAnsi="Arial" w:cs="Arial"/>
          <w:sz w:val="18"/>
          <w:szCs w:val="18"/>
        </w:rPr>
        <w:t>de acuerdo a</w:t>
      </w:r>
      <w:proofErr w:type="gramEnd"/>
      <w:r w:rsidRPr="00A02955">
        <w:rPr>
          <w:rFonts w:ascii="Arial" w:hAnsi="Arial" w:cs="Arial"/>
          <w:sz w:val="18"/>
          <w:szCs w:val="18"/>
        </w:rPr>
        <w:t xml:space="preserve"> la cantidad total asignada por ESSA a EL OFERENTE, expresada en kWh para cada hora. </w:t>
      </w:r>
      <w:r w:rsidRPr="00A02955">
        <w:rPr>
          <w:rFonts w:ascii="Arial" w:hAnsi="Arial" w:cs="Arial"/>
          <w:b/>
          <w:bCs/>
          <w:sz w:val="18"/>
          <w:szCs w:val="18"/>
        </w:rPr>
        <w:t xml:space="preserve">NOVENA: Medio de Cobro y Forma de Pago. </w:t>
      </w:r>
      <w:r w:rsidRPr="00A02955">
        <w:rPr>
          <w:rFonts w:ascii="Arial" w:hAnsi="Arial" w:cs="Arial"/>
          <w:sz w:val="18"/>
          <w:szCs w:val="18"/>
        </w:rPr>
        <w:t xml:space="preserve">El valor de la energía será cobrado mensualmente por EL OFERENTE a ESSA de acuerdo con el precio aceptado y de conformidad con la Cláusula Quinta de esta oferta mercantil, a más tardar 15 (quince) días calendario antes de la fecha de pago, considerando la última versión oficial del ASIC. El medio de cobro empleado por EL OFERENTE deberá ser dirigido a la dirección de ESSA, en original y copia, si aún no ha </w:t>
      </w:r>
      <w:r w:rsidRPr="00A02955">
        <w:rPr>
          <w:rFonts w:ascii="Arial" w:hAnsi="Arial" w:cs="Arial"/>
          <w:sz w:val="18"/>
          <w:szCs w:val="18"/>
        </w:rPr>
        <w:lastRenderedPageBreak/>
        <w:t xml:space="preserve">implementado facturación electrónica. Si el OFERENTE ha implementado facturación electrónica y, dando cumplimiento a lo dispuesto en la normativa  vigente y aplicable  acerca del modelo de facturación electrónica, deberá enviar las facturas (En archivo XML y PDF) al buzón de ESSA, así: </w:t>
      </w:r>
      <w:hyperlink r:id="rId9" w:history="1">
        <w:r w:rsidRPr="00A02955">
          <w:t>f</w:t>
        </w:r>
        <w:r w:rsidRPr="00A02955">
          <w:rPr>
            <w:rFonts w:ascii="Arial" w:hAnsi="Arial" w:cs="Arial"/>
            <w:sz w:val="18"/>
            <w:szCs w:val="18"/>
          </w:rPr>
          <w:t>acturaelectronicaESSA@grupo-epm.com</w:t>
        </w:r>
      </w:hyperlink>
      <w:r w:rsidRPr="00A02955">
        <w:rPr>
          <w:rFonts w:ascii="Arial" w:hAnsi="Arial" w:cs="Arial"/>
          <w:sz w:val="18"/>
          <w:szCs w:val="18"/>
        </w:rPr>
        <w:t xml:space="preserve"> con copia al buzón comprasenergia@essa.com.co Dicho medio de cobro deberá incluir como mínimo los siguientes conceptos: </w:t>
      </w:r>
      <w:r w:rsidRPr="00A02955">
        <w:rPr>
          <w:rFonts w:ascii="Arial" w:hAnsi="Arial" w:cs="Arial"/>
          <w:b/>
          <w:bCs/>
          <w:sz w:val="18"/>
          <w:szCs w:val="18"/>
        </w:rPr>
        <w:t>1.</w:t>
      </w:r>
      <w:r w:rsidRPr="00A02955">
        <w:rPr>
          <w:rFonts w:ascii="Arial" w:hAnsi="Arial" w:cs="Arial"/>
          <w:sz w:val="18"/>
          <w:szCs w:val="18"/>
        </w:rPr>
        <w:t xml:space="preserve"> Fecha de elaboración y fecha de vencimiento. </w:t>
      </w:r>
      <w:r w:rsidRPr="00A02955">
        <w:rPr>
          <w:rFonts w:ascii="Arial" w:hAnsi="Arial" w:cs="Arial"/>
          <w:b/>
          <w:bCs/>
          <w:sz w:val="18"/>
          <w:szCs w:val="18"/>
        </w:rPr>
        <w:t>2.</w:t>
      </w:r>
      <w:r w:rsidRPr="00A02955">
        <w:rPr>
          <w:rFonts w:ascii="Arial" w:hAnsi="Arial" w:cs="Arial"/>
          <w:sz w:val="18"/>
          <w:szCs w:val="18"/>
        </w:rPr>
        <w:t xml:space="preserve"> la cantidad total asignada en kWh para el mes. </w:t>
      </w:r>
      <w:r w:rsidRPr="00A02955">
        <w:rPr>
          <w:rFonts w:ascii="Arial" w:hAnsi="Arial" w:cs="Arial"/>
          <w:b/>
          <w:bCs/>
          <w:sz w:val="18"/>
          <w:szCs w:val="18"/>
        </w:rPr>
        <w:t>3</w:t>
      </w:r>
      <w:r w:rsidRPr="00A02955">
        <w:rPr>
          <w:rFonts w:ascii="Arial" w:hAnsi="Arial" w:cs="Arial"/>
          <w:sz w:val="18"/>
          <w:szCs w:val="18"/>
        </w:rPr>
        <w:t xml:space="preserve">. El precio de la energía eléctrica correspondiente al mes de consumo, donde el valor total de la factura se presentará con cero decimales. </w:t>
      </w:r>
      <w:r w:rsidRPr="00A02955">
        <w:rPr>
          <w:rFonts w:ascii="Arial" w:hAnsi="Arial" w:cs="Arial"/>
          <w:b/>
          <w:bCs/>
          <w:sz w:val="18"/>
          <w:szCs w:val="18"/>
        </w:rPr>
        <w:t>4.</w:t>
      </w:r>
      <w:r w:rsidRPr="00A02955">
        <w:rPr>
          <w:rFonts w:ascii="Arial" w:hAnsi="Arial" w:cs="Arial"/>
          <w:sz w:val="18"/>
          <w:szCs w:val="18"/>
        </w:rPr>
        <w:t xml:space="preserve"> Versión del ASIC utilizada para el cobro. </w:t>
      </w:r>
      <w:r w:rsidRPr="00A02955">
        <w:rPr>
          <w:rFonts w:ascii="Arial" w:hAnsi="Arial" w:cs="Arial"/>
          <w:b/>
          <w:bCs/>
          <w:sz w:val="18"/>
          <w:szCs w:val="18"/>
        </w:rPr>
        <w:t xml:space="preserve">5. </w:t>
      </w:r>
      <w:r w:rsidRPr="00A02955">
        <w:rPr>
          <w:rFonts w:ascii="Arial" w:hAnsi="Arial" w:cs="Arial"/>
          <w:sz w:val="18"/>
          <w:szCs w:val="18"/>
        </w:rPr>
        <w:t xml:space="preserve">Valor total a cobrar en el medio de cobro empleado </w:t>
      </w:r>
      <w:proofErr w:type="gramStart"/>
      <w:r w:rsidRPr="00A02955">
        <w:rPr>
          <w:rFonts w:ascii="Arial" w:hAnsi="Arial" w:cs="Arial"/>
          <w:sz w:val="18"/>
          <w:szCs w:val="18"/>
        </w:rPr>
        <w:t>por  EL</w:t>
      </w:r>
      <w:proofErr w:type="gramEnd"/>
      <w:r w:rsidRPr="00A02955">
        <w:rPr>
          <w:rFonts w:ascii="Arial" w:hAnsi="Arial" w:cs="Arial"/>
          <w:sz w:val="18"/>
          <w:szCs w:val="18"/>
        </w:rPr>
        <w:t xml:space="preserve"> OFERENTE como resultado de multiplicar la cantidad de energía eléctrica realmente consumida por el respectivo precio. </w:t>
      </w:r>
      <w:r w:rsidRPr="00A02955">
        <w:rPr>
          <w:rFonts w:ascii="Arial" w:hAnsi="Arial" w:cs="Arial"/>
          <w:b/>
          <w:bCs/>
          <w:sz w:val="18"/>
          <w:szCs w:val="18"/>
        </w:rPr>
        <w:t>6.</w:t>
      </w:r>
      <w:r w:rsidRPr="00A02955">
        <w:rPr>
          <w:rFonts w:ascii="Arial" w:hAnsi="Arial" w:cs="Arial"/>
          <w:sz w:val="18"/>
          <w:szCs w:val="18"/>
        </w:rPr>
        <w:t xml:space="preserve"> Las modificaciones o ajustes al medio de cobro deben tener la misma fecha de vencimiento consignada en el medio de cobro inicial empleado para el mes. ESSA cancelará la suma respectiva en pesos colombianos, una vez descontados los impuestos, gravámenes o contribuciones que haya lugar, el plazo de pago será de treinta (30) días calendarios contados a partir del último día de suministro del mes correspondiente, siempre y cuando dicho medio de cobro haya sido recibido por ESSA en forma cumplida. Para los casos en que el día (30) calendario, corresponda a un día no hábil el vencimiento del medio de cobro será el día hábil anterior al vencimiento. Si se reciben los requisitos indispensables para el trámite de pago con posterioridad a lo estipulado en la presente clausula, el pago </w:t>
      </w:r>
      <w:proofErr w:type="gramStart"/>
      <w:r w:rsidRPr="00A02955">
        <w:rPr>
          <w:rFonts w:ascii="Arial" w:hAnsi="Arial" w:cs="Arial"/>
          <w:sz w:val="18"/>
          <w:szCs w:val="18"/>
        </w:rPr>
        <w:t>del mismo</w:t>
      </w:r>
      <w:proofErr w:type="gramEnd"/>
      <w:r w:rsidRPr="00A02955">
        <w:rPr>
          <w:rFonts w:ascii="Arial" w:hAnsi="Arial" w:cs="Arial"/>
          <w:sz w:val="18"/>
          <w:szCs w:val="18"/>
        </w:rPr>
        <w:t xml:space="preserve"> se desplazará en igual número de días hábiles y debe estar acompañado con un documento donde se indique claramente la nueva fecha de vencimiento.</w:t>
      </w:r>
      <w:r w:rsidRPr="00A02955">
        <w:rPr>
          <w:rFonts w:ascii="Arial" w:hAnsi="Arial" w:cs="Arial"/>
          <w:b/>
          <w:bCs/>
          <w:sz w:val="18"/>
          <w:szCs w:val="18"/>
        </w:rPr>
        <w:t xml:space="preserve"> PARÁGRAFO 1: Facturación electrónica: </w:t>
      </w:r>
      <w:r w:rsidRPr="00A02955">
        <w:rPr>
          <w:rFonts w:ascii="Arial" w:hAnsi="Arial" w:cs="Arial"/>
          <w:bCs/>
          <w:sz w:val="18"/>
          <w:szCs w:val="18"/>
        </w:rPr>
        <w:t>En todo caso EL OFERENTE deberá dar cumplimiento a la normativa aplicable a la facturación electrónica.</w:t>
      </w:r>
      <w:r w:rsidRPr="00A02955">
        <w:rPr>
          <w:rFonts w:ascii="Arial" w:hAnsi="Arial" w:cs="Arial"/>
          <w:b/>
          <w:bCs/>
          <w:sz w:val="18"/>
          <w:szCs w:val="18"/>
        </w:rPr>
        <w:t xml:space="preserve"> PARÁGRAFO 2:</w:t>
      </w:r>
      <w:r w:rsidRPr="00A02955">
        <w:rPr>
          <w:rFonts w:ascii="Arial" w:hAnsi="Arial" w:cs="Arial"/>
          <w:sz w:val="18"/>
          <w:szCs w:val="18"/>
        </w:rPr>
        <w:t xml:space="preserve">  Si ESSA no paga lo adeudado en el término establecido reconocerá intereses liquidados con la tasa máxima legal moratoria para pagos en mora, certificada por la Superintendencia Financiera para el mes respectivo. </w:t>
      </w:r>
      <w:r w:rsidRPr="00A02955">
        <w:rPr>
          <w:rFonts w:ascii="Arial" w:hAnsi="Arial" w:cs="Arial"/>
          <w:b/>
          <w:bCs/>
          <w:sz w:val="18"/>
          <w:szCs w:val="18"/>
        </w:rPr>
        <w:t>PARÁGRAFO 3:</w:t>
      </w:r>
      <w:r w:rsidRPr="00A02955">
        <w:rPr>
          <w:rFonts w:ascii="Arial" w:hAnsi="Arial" w:cs="Arial"/>
          <w:sz w:val="18"/>
          <w:szCs w:val="18"/>
        </w:rPr>
        <w:t xml:space="preserve"> En caso de presentarse errores o discrepancias en la factura, respecto al valor que debe ser cancelado o uno cualquiera de sus respectivos conceptos, ESSA estará obligada a cancelarle a EL OFERENTE el valor allí señalado, excluyendo la cantidad glosada y dispondrá de un término de 3 (tres) días hábiles, contados a partir de la fecha de su recibo por ESSA para manifestar por escrito a EL OFERENTE las razones de su inconformidad. Si ESSA acepta las razones expuestas por EL OFERENTE sobre la cantidad total o parcialmente glosada, reconocerá y pagará a éste a partir del día del vencimiento del cobro original, un interés equivalente al DTF, aplicado a la cantidad glosada. Si LAS PARTES no logran un acuerdo dentro de los 45 (cuarenta y cinco) días calendarios siguientes al reclamo, sobre la suma o sumas disputadas, acudirán al procedimiento señalado en la Cláusula Vigésima del presente contrato</w:t>
      </w:r>
      <w:r w:rsidRPr="00A02955">
        <w:rPr>
          <w:rFonts w:ascii="Arial" w:hAnsi="Arial" w:cs="Arial"/>
          <w:b/>
          <w:bCs/>
          <w:sz w:val="18"/>
          <w:szCs w:val="18"/>
        </w:rPr>
        <w:t>. PARÁGRAFO 4:</w:t>
      </w:r>
      <w:r w:rsidRPr="00A02955">
        <w:rPr>
          <w:rFonts w:ascii="Arial" w:hAnsi="Arial" w:cs="Arial"/>
          <w:bCs/>
          <w:sz w:val="18"/>
          <w:szCs w:val="18"/>
        </w:rPr>
        <w:t xml:space="preserve"> </w:t>
      </w:r>
      <w:r w:rsidRPr="00A02955">
        <w:rPr>
          <w:rFonts w:ascii="Arial" w:hAnsi="Arial" w:cs="Arial"/>
          <w:sz w:val="18"/>
          <w:szCs w:val="18"/>
        </w:rPr>
        <w:t xml:space="preserve">ESSA no realizará el pago de la respectiva factura, hasta tanto EL OFERENTE suministre </w:t>
      </w:r>
      <w:proofErr w:type="gramStart"/>
      <w:r w:rsidRPr="00A02955">
        <w:rPr>
          <w:rFonts w:ascii="Arial" w:hAnsi="Arial" w:cs="Arial"/>
          <w:sz w:val="18"/>
          <w:szCs w:val="18"/>
        </w:rPr>
        <w:t>el paz</w:t>
      </w:r>
      <w:proofErr w:type="gramEnd"/>
      <w:r w:rsidRPr="00A02955">
        <w:rPr>
          <w:rFonts w:ascii="Arial" w:hAnsi="Arial" w:cs="Arial"/>
          <w:sz w:val="18"/>
          <w:szCs w:val="18"/>
        </w:rPr>
        <w:t xml:space="preserve"> y salvo de pago por aportes a la seguridad social y parafiscales, sin que esta situación genere el pago de intereses de ningún tipo a favor de EL OFERENTE. </w:t>
      </w:r>
      <w:r w:rsidRPr="00A02955">
        <w:rPr>
          <w:rFonts w:ascii="Arial" w:hAnsi="Arial" w:cs="Arial"/>
          <w:b/>
          <w:bCs/>
          <w:sz w:val="18"/>
          <w:szCs w:val="18"/>
        </w:rPr>
        <w:t>PARÁGRAFO 5: Modificaciones o ajustes</w:t>
      </w:r>
      <w:r w:rsidRPr="00A02955">
        <w:rPr>
          <w:rFonts w:ascii="Arial" w:hAnsi="Arial" w:cs="Arial"/>
          <w:sz w:val="18"/>
          <w:szCs w:val="18"/>
        </w:rPr>
        <w:t>: Las modificaciones o ajustes a las cantidades de energía resultantes de reliquidaciones hechas por el Administrador del Sistema de Intercambios Comerciales (ASIC) sobre períodos anteriores y cuyos medios de cobro hayan sido pagados o se encuentren vencidos, se cobrarán considerando el precio de la energía en el mes modificado y su correspondiente actualización, utilizando para ello la tasa de Depósito a Término Fijo (DTF) certificada por el Banco de la República. Para el período entre la fecha del vencimiento original del mes que se está actualizando y el mes de emisión del cobro de actualización, se utilizarán las tasas DTF mensuales del último día hábil de los meses existentes durante el período, y para el período entre el mes de emisión y del vencimiento del cobro se utilizará la tasa DTF del último día hábil del mes anterior al de expedición del medio de cobro.</w:t>
      </w:r>
      <w:r w:rsidRPr="00A02955">
        <w:rPr>
          <w:rFonts w:ascii="Arial" w:hAnsi="Arial" w:cs="Arial"/>
          <w:b/>
          <w:bCs/>
          <w:sz w:val="18"/>
          <w:szCs w:val="18"/>
        </w:rPr>
        <w:t xml:space="preserve"> </w:t>
      </w:r>
      <w:r w:rsidRPr="00A02955">
        <w:rPr>
          <w:rFonts w:ascii="Arial" w:hAnsi="Arial" w:cs="Arial"/>
          <w:sz w:val="18"/>
          <w:szCs w:val="18"/>
        </w:rPr>
        <w:t xml:space="preserve">Los pagos o abonos correspondientes a estos ajustes se harán el primer día hábil del mes siguiente a la recepción del documento por ESSA, siempre que esto haya ocurrido con 15 (quince días calendario) de anticipación. </w:t>
      </w:r>
      <w:r w:rsidRPr="00A02955">
        <w:rPr>
          <w:rFonts w:ascii="Arial" w:hAnsi="Arial" w:cs="Arial"/>
          <w:b/>
          <w:bCs/>
          <w:sz w:val="18"/>
          <w:szCs w:val="18"/>
        </w:rPr>
        <w:t>DECIMA: Sujeción de los Pagos a las Apropiaciones Presupuestales</w:t>
      </w:r>
      <w:r w:rsidRPr="00A02955">
        <w:rPr>
          <w:rFonts w:ascii="Arial" w:hAnsi="Arial" w:cs="Arial"/>
          <w:sz w:val="18"/>
          <w:szCs w:val="18"/>
        </w:rPr>
        <w:t xml:space="preserve">. Todos los pagos que ESSA se obligan a realizar en desarrollo del presente contrato, se hacen con recursos propios incluidos en los presupuestos de gastos de las respectivas vigencias fiscales. </w:t>
      </w:r>
      <w:r w:rsidRPr="00A02955">
        <w:rPr>
          <w:rFonts w:ascii="Arial" w:hAnsi="Arial" w:cs="Arial"/>
          <w:b/>
          <w:bCs/>
          <w:sz w:val="18"/>
          <w:szCs w:val="18"/>
        </w:rPr>
        <w:t>DÉCIMA PRIMERA: Perfeccionamiento y Ejecución de la oferta mercantil</w:t>
      </w:r>
      <w:r w:rsidRPr="00A02955">
        <w:rPr>
          <w:rFonts w:ascii="Arial" w:hAnsi="Arial" w:cs="Arial"/>
          <w:b/>
          <w:bCs/>
          <w:snapToGrid w:val="0"/>
          <w:sz w:val="18"/>
          <w:szCs w:val="18"/>
        </w:rPr>
        <w:t xml:space="preserve">. </w:t>
      </w:r>
      <w:r w:rsidRPr="00A02955">
        <w:rPr>
          <w:rFonts w:ascii="Arial" w:hAnsi="Arial" w:cs="Arial"/>
          <w:snapToGrid w:val="0"/>
          <w:sz w:val="18"/>
          <w:szCs w:val="18"/>
        </w:rPr>
        <w:t xml:space="preserve">De acuerdo con el Código de Comercio, una vez aceptada la oferta, surgen las obligaciones de relación jurídica surgidas de la oferta para las partes, las que no dependen de la firma de la orden de compra, y queda claro que el registro operará como requisito para su control, inscripción y ejecución ante el ASIC. Y solo habrá lugar a ello si </w:t>
      </w:r>
      <w:r w:rsidRPr="00A02955">
        <w:rPr>
          <w:rFonts w:ascii="Arial" w:hAnsi="Arial" w:cs="Arial"/>
          <w:sz w:val="18"/>
          <w:szCs w:val="18"/>
        </w:rPr>
        <w:t xml:space="preserve">EL OFERENTE </w:t>
      </w:r>
      <w:r w:rsidRPr="00A02955">
        <w:rPr>
          <w:rFonts w:ascii="Arial" w:hAnsi="Arial" w:cs="Arial"/>
          <w:snapToGrid w:val="0"/>
          <w:sz w:val="18"/>
          <w:szCs w:val="18"/>
        </w:rPr>
        <w:t>ha cumplido con todas las obligaciones propias de esta etapa. La formalización del negocio jurídico deberá realizarse dentro de los trece (13) días hábiles siguientes a la fecha de la audiencia pública.</w:t>
      </w:r>
      <w:r w:rsidRPr="00A02955">
        <w:rPr>
          <w:rFonts w:ascii="Arial" w:hAnsi="Arial" w:cs="Arial"/>
          <w:bCs/>
          <w:sz w:val="18"/>
          <w:szCs w:val="18"/>
        </w:rPr>
        <w:t xml:space="preserve"> </w:t>
      </w:r>
      <w:r w:rsidRPr="00A02955">
        <w:rPr>
          <w:rFonts w:ascii="Arial" w:hAnsi="Arial" w:cs="Arial"/>
          <w:b/>
          <w:bCs/>
          <w:sz w:val="18"/>
          <w:szCs w:val="18"/>
        </w:rPr>
        <w:t xml:space="preserve">DÉCIMA SEGUNDA: Garantías y seguros: a). </w:t>
      </w:r>
      <w:r w:rsidRPr="00A02955">
        <w:rPr>
          <w:rFonts w:ascii="Arial" w:hAnsi="Arial" w:cs="Arial"/>
          <w:bCs/>
          <w:sz w:val="18"/>
          <w:szCs w:val="18"/>
        </w:rPr>
        <w:t>El OFERENTE deberá constituir a favor de ESSA, la póliza que ampare el cumplimiento de las obligaciones del negocio jurídico bajo el condicionado para empresas de servicios públicos domiciliarios, indicadas en el numeral 7.3.2 “Garantías y seguros</w:t>
      </w:r>
      <w:r w:rsidRPr="00A02955">
        <w:t xml:space="preserve">”. </w:t>
      </w:r>
      <w:r w:rsidRPr="00A02955">
        <w:rPr>
          <w:rFonts w:ascii="Arial" w:hAnsi="Arial" w:cs="Arial"/>
          <w:bCs/>
          <w:sz w:val="18"/>
          <w:szCs w:val="18"/>
        </w:rPr>
        <w:t xml:space="preserve">Amparo de Cumplimiento: Por medio de este amparo se cubre al ASEGURADO contra los perjuicios patrimoniales que le cause el OFERENTE derivados del incumplimiento total, parcial, tardío o defectuoso imputable al garantizado, de cualquiera de las obligaciones emanadas de la oferta mercantil asegurada, así como por los daños imputables a </w:t>
      </w:r>
      <w:proofErr w:type="gramStart"/>
      <w:r w:rsidRPr="00A02955">
        <w:rPr>
          <w:rFonts w:ascii="Arial" w:hAnsi="Arial" w:cs="Arial"/>
          <w:bCs/>
          <w:sz w:val="18"/>
          <w:szCs w:val="18"/>
        </w:rPr>
        <w:t>EL  OFERENTE</w:t>
      </w:r>
      <w:proofErr w:type="gramEnd"/>
      <w:r w:rsidRPr="00A02955">
        <w:rPr>
          <w:rFonts w:ascii="Arial" w:hAnsi="Arial" w:cs="Arial"/>
          <w:bCs/>
          <w:sz w:val="18"/>
          <w:szCs w:val="18"/>
        </w:rPr>
        <w:t xml:space="preserve"> por entregas parciales de las actividades cuando la oferta mercantil no prevé entregas parciales. Este amparo comprende la cláusula penal pecuniaria que se hicieren efectivas. Aclarando que la aseguradora no pagará al asegurado por estos conceptos sumas que excedan la suma </w:t>
      </w:r>
      <w:r w:rsidRPr="00A02955">
        <w:rPr>
          <w:rFonts w:ascii="Arial" w:hAnsi="Arial" w:cs="Arial"/>
          <w:bCs/>
          <w:sz w:val="18"/>
          <w:szCs w:val="18"/>
        </w:rPr>
        <w:lastRenderedPageBreak/>
        <w:t>asegurada establecida para el presente amparo. Deberá amparar una suma igual al tres por ciento (3%) del valor total en pesos corrientes del suministro con orden de compra emitida de todos los productos, utilizando los factores de indexación del numeral 12. TABLA FACTORES DE INDEXACIÓN IPP serie oferta interna del pliego de condiciones, y deberá estar vigente durante la totalidad del plazo del contrato y (3) meses más. El OFERENTE deberá entregar la respectiva póliza a más tardar dentro de los cinco (5) días hábiles siguientes a la fecha de emisión de la orden de compra.</w:t>
      </w:r>
      <w:r w:rsidRPr="00A02955">
        <w:rPr>
          <w:rFonts w:ascii="Arial" w:hAnsi="Arial" w:cs="Arial"/>
          <w:sz w:val="18"/>
          <w:szCs w:val="18"/>
        </w:rPr>
        <w:t xml:space="preserve"> </w:t>
      </w:r>
      <w:r w:rsidRPr="00A02955">
        <w:rPr>
          <w:rFonts w:ascii="Arial" w:hAnsi="Arial" w:cs="Arial"/>
          <w:b/>
          <w:sz w:val="18"/>
          <w:szCs w:val="18"/>
        </w:rPr>
        <w:t>b</w:t>
      </w:r>
      <w:r w:rsidRPr="00A02955">
        <w:rPr>
          <w:rFonts w:ascii="Arial" w:hAnsi="Arial" w:cs="Arial"/>
          <w:b/>
          <w:bCs/>
          <w:sz w:val="18"/>
          <w:szCs w:val="18"/>
        </w:rPr>
        <w:t xml:space="preserve">). </w:t>
      </w:r>
      <w:r w:rsidRPr="00A02955">
        <w:rPr>
          <w:rFonts w:ascii="Arial" w:hAnsi="Arial" w:cs="Arial"/>
          <w:sz w:val="18"/>
          <w:szCs w:val="18"/>
        </w:rPr>
        <w:t>ESSA por su parte, entregará a EL OFERENTE como garantía de las obligaciones de pago que surjan del presente negocio jurídico, un pagaré en blanco con carta de instrucciones, en los términos del modelo incorporado en el numeral 11.2.</w:t>
      </w:r>
      <w:r w:rsidRPr="00A02955">
        <w:t xml:space="preserve"> </w:t>
      </w:r>
      <w:r w:rsidRPr="00A02955">
        <w:rPr>
          <w:rFonts w:ascii="Arial" w:hAnsi="Arial" w:cs="Arial"/>
          <w:sz w:val="18"/>
          <w:szCs w:val="18"/>
        </w:rPr>
        <w:t>MODELO DE PAGARÉ Y CARTA DE INSTRUCCIONES de la solicitud de ofertas, dentro de los diez (10) días hábiles siguientes a la fecha de firma del negocio jurídico. El pagaré y de la carta de instrucciones se firmará digitalmente con el token o se legalizará ante notario público cuando sea firma manuscrita. EL OFERENTE se compromete a devolver a ESSA el pagaré y la carta de instrucciones firmados por este, dentro de los cinco (5) días hábiles siguientes a la fecha del último pago realizado por ESSA.</w:t>
      </w:r>
      <w:r w:rsidRPr="00A02955">
        <w:t xml:space="preserve"> </w:t>
      </w:r>
      <w:r w:rsidRPr="00A02955">
        <w:rPr>
          <w:rFonts w:ascii="Arial" w:hAnsi="Arial" w:cs="Arial"/>
          <w:sz w:val="18"/>
          <w:szCs w:val="18"/>
        </w:rPr>
        <w:t xml:space="preserve">En caso de que dichos documentos hayan sido suscritos mediante firma digital y enviados por medios electrónicos, estos quedarán sin efecto una vez se haya liquidado en su totalidad el negocio jurídico, sin que sea necesario su reintegro físico o digital. </w:t>
      </w:r>
      <w:r w:rsidRPr="00A02955">
        <w:rPr>
          <w:rFonts w:ascii="Arial" w:hAnsi="Arial" w:cs="Arial"/>
          <w:b/>
          <w:bCs/>
          <w:sz w:val="18"/>
          <w:szCs w:val="18"/>
        </w:rPr>
        <w:t>PARÁGRAFO:</w:t>
      </w:r>
      <w:r w:rsidRPr="00A02955">
        <w:rPr>
          <w:rFonts w:ascii="Arial" w:hAnsi="Arial" w:cs="Arial"/>
          <w:sz w:val="18"/>
          <w:szCs w:val="18"/>
        </w:rPr>
        <w:t xml:space="preserve"> Para negocios jurídicos con vigencias mayores a cinco (5) años se deberá tener en cuenta:  Como excepción al principio de indivisibilidad de los mecanismos de cobertura de riesgos, los amparos bajo la póliza de cumplimiento se otorgarán por períodos de tres (3) años, sin obligatoriedad de renovación para la compañía de seguros para las siguientes vigencias y/o durante toda la vigencia del contrato, para lo cual el garante deberá informar con 6 meses de anticipación al vencimiento de la póliza, la no renovación, lo cual no será causal de incumplimiento del contrato y/o afectación de la póliza. EL OFERENTE deberá garantizar con otra póliza de cumplimiento o mediante garantía bancaria, sus obligaciones en las mismas condiciones establecidas en los pliegos de condiciones. Este aviso no afecta la garantía del periodo en ejecución. Si la compañía no da el aviso con la anticipación mencionada y la PARTE garantizada no obtiene una nueva garantía, el garante queda obligado a garantizar el periodo subsiguiente. </w:t>
      </w:r>
      <w:r w:rsidRPr="00A02955">
        <w:rPr>
          <w:rFonts w:ascii="Arial" w:hAnsi="Arial" w:cs="Arial"/>
          <w:b/>
          <w:bCs/>
          <w:sz w:val="18"/>
          <w:szCs w:val="18"/>
        </w:rPr>
        <w:t>DÉCIMA TERCERA: Registro de la oferta mercantil, orden de compra y Exigibilidad</w:t>
      </w:r>
      <w:r w:rsidRPr="00A02955">
        <w:rPr>
          <w:rFonts w:ascii="Arial" w:hAnsi="Arial" w:cs="Arial"/>
          <w:sz w:val="18"/>
          <w:szCs w:val="18"/>
        </w:rPr>
        <w:t xml:space="preserve">. El registro de la oferta mercantil y su orden de compra ante el ASIC, tendrá como efecto primordial permitir la liquidación y facturación de los intercambios de energía de ESSA  participantes en la Bolsa de Energía y, además, el reconocer expresamente que las partes se someten a todas las reglas y procedimientos relacionados con el objeto de esta oferta mercantil, especialmente en lo relativo a facturación, mediciones, racionamiento, fuerza mayor, riesgos en la transmisión, pérdidas en los Sistemas de Transmisión Nacional y Regional. Igualmente harán parte del presente negocio jurídico el Reglamento de Operación, especialmente los Códigos de Red y Comercial del SIN, así como el Estatuto de Racionamiento y los que los modifiquen o deroguen. </w:t>
      </w:r>
      <w:r w:rsidRPr="00A02955">
        <w:rPr>
          <w:rFonts w:ascii="Arial" w:hAnsi="Arial" w:cs="Arial"/>
          <w:b/>
          <w:bCs/>
          <w:sz w:val="18"/>
          <w:szCs w:val="18"/>
        </w:rPr>
        <w:t>PARÁGRAFO:</w:t>
      </w:r>
      <w:r w:rsidRPr="00A02955">
        <w:rPr>
          <w:rFonts w:ascii="Arial" w:hAnsi="Arial" w:cs="Arial"/>
          <w:sz w:val="18"/>
          <w:szCs w:val="18"/>
        </w:rPr>
        <w:t xml:space="preserve"> ESSA se encargará del registro del presente oferta mercantil y orden de compra ante el ASIC</w:t>
      </w:r>
      <w:r w:rsidRPr="00A02955">
        <w:rPr>
          <w:rFonts w:ascii="Arial" w:hAnsi="Arial" w:cs="Arial"/>
        </w:rPr>
        <w:t xml:space="preserve"> </w:t>
      </w:r>
      <w:r w:rsidRPr="00A02955">
        <w:rPr>
          <w:rFonts w:ascii="Arial" w:hAnsi="Arial" w:cs="Arial"/>
          <w:sz w:val="18"/>
          <w:szCs w:val="18"/>
        </w:rPr>
        <w:t xml:space="preserve">en un plazo no superior a cuatro (4) días hábiles a partir de la fecha de formalización del negocio jurídico. Si por cualquier causa imputable a EL OFERENTE la oferta mercantil y orden de compra no se puede registrar o no se puede despachar durante su ejecución se hace efectiva la Garantía de Cumplimiento que ampara este riesgo, sin perjuicio de las acciones legales conducentes al reconocimiento de perjuicios causados a las mismas y no cubiertos por el valor de la Garantía de Cumplimiento. </w:t>
      </w:r>
      <w:r w:rsidRPr="00A02955">
        <w:rPr>
          <w:rFonts w:ascii="Arial" w:hAnsi="Arial" w:cs="Arial"/>
          <w:b/>
          <w:bCs/>
          <w:sz w:val="18"/>
          <w:szCs w:val="18"/>
        </w:rPr>
        <w:t xml:space="preserve">DÉCIMA CUARTA: Estatuto de Racionamiento. </w:t>
      </w:r>
      <w:r w:rsidRPr="00A02955">
        <w:rPr>
          <w:rFonts w:ascii="Arial" w:hAnsi="Arial" w:cs="Arial"/>
          <w:sz w:val="18"/>
          <w:szCs w:val="18"/>
        </w:rPr>
        <w:t>EL OFERENTE y ESSA, en su condición de miembros integrantes del SIN, se someten a las condiciones del Estatuto de Racionamiento, de acuerdo con las Resoluciones CREG 217 de 1997, CREG 119 de 1998, CREG 190 de 2009,</w:t>
      </w:r>
      <w:r w:rsidRPr="00A02955">
        <w:t xml:space="preserve"> </w:t>
      </w:r>
      <w:r w:rsidRPr="00A02955">
        <w:rPr>
          <w:rFonts w:ascii="Arial" w:hAnsi="Arial" w:cs="Arial"/>
          <w:sz w:val="18"/>
          <w:szCs w:val="18"/>
        </w:rPr>
        <w:t xml:space="preserve">CREG 026 de 2014 o aquellas que con posterioridad las modifiquen, adicionen o sustituyan. </w:t>
      </w:r>
      <w:r w:rsidRPr="00A02955">
        <w:rPr>
          <w:rFonts w:ascii="Arial" w:hAnsi="Arial" w:cs="Arial"/>
          <w:b/>
          <w:bCs/>
          <w:sz w:val="18"/>
          <w:szCs w:val="18"/>
        </w:rPr>
        <w:t>DÉCIMA QUINTA: Modificación y Terminación</w:t>
      </w:r>
      <w:r w:rsidRPr="00A02955">
        <w:rPr>
          <w:rFonts w:ascii="Arial" w:hAnsi="Arial" w:cs="Arial"/>
          <w:sz w:val="18"/>
          <w:szCs w:val="18"/>
        </w:rPr>
        <w:t>. Además de las causales previstas en la Ley 142 de 1994 y demás disposiciones complementarias sobre modificación y terminación de negocios jurídicos, podrán modificarse cuando así lo convengan las partes, mediante iniciativa de una de ellas o de ambas, lo cual realizarán mediante un Acta de Modificación Bilateral; y podrá darse por terminado, cuando se presente una de las siguientes circunstancias:</w:t>
      </w:r>
      <w:r w:rsidRPr="00A02955">
        <w:rPr>
          <w:rFonts w:ascii="Arial" w:hAnsi="Arial" w:cs="Arial"/>
          <w:b/>
          <w:sz w:val="18"/>
          <w:szCs w:val="18"/>
        </w:rPr>
        <w:t xml:space="preserve"> a) </w:t>
      </w:r>
      <w:r w:rsidRPr="00A02955">
        <w:rPr>
          <w:rFonts w:ascii="Arial" w:hAnsi="Arial" w:cs="Arial"/>
          <w:sz w:val="18"/>
          <w:szCs w:val="18"/>
        </w:rPr>
        <w:t>Ocurrencia de Fuerza Mayor o de Caso Fortuito que ponga a una de las partes, o a ambas, en imposibilidad de cumplir el objeto del negocio jurídico;</w:t>
      </w:r>
      <w:r w:rsidRPr="00A02955">
        <w:rPr>
          <w:rFonts w:ascii="Arial" w:hAnsi="Arial" w:cs="Arial"/>
          <w:b/>
          <w:sz w:val="18"/>
          <w:szCs w:val="18"/>
        </w:rPr>
        <w:t xml:space="preserve"> b) </w:t>
      </w:r>
      <w:r w:rsidRPr="00A02955">
        <w:rPr>
          <w:rFonts w:ascii="Arial" w:hAnsi="Arial" w:cs="Arial"/>
          <w:sz w:val="18"/>
          <w:szCs w:val="18"/>
        </w:rPr>
        <w:t>Incumplimiento de las obligaciones de una de las partes, caso en el cual a la parte responsable del incumplimiento se le aplicará la cláusula décima quinta de la presente oferta mercantil</w:t>
      </w:r>
      <w:r w:rsidRPr="00A02955">
        <w:rPr>
          <w:rFonts w:ascii="Arial" w:hAnsi="Arial" w:cs="Arial"/>
          <w:b/>
          <w:sz w:val="18"/>
          <w:szCs w:val="18"/>
        </w:rPr>
        <w:t>. c)</w:t>
      </w:r>
      <w:r w:rsidRPr="00A02955">
        <w:rPr>
          <w:rFonts w:ascii="Arial" w:hAnsi="Arial" w:cs="Arial"/>
          <w:sz w:val="18"/>
          <w:szCs w:val="18"/>
        </w:rPr>
        <w:t xml:space="preserve"> El no pago por parte de ESSA del valor equivalente a 2 (dos) cobros consecutivos de energía eléctrica suministrada</w:t>
      </w:r>
      <w:r w:rsidRPr="00A02955">
        <w:rPr>
          <w:rFonts w:ascii="Arial" w:hAnsi="Arial" w:cs="Arial"/>
          <w:b/>
          <w:sz w:val="18"/>
          <w:szCs w:val="18"/>
        </w:rPr>
        <w:t>; d</w:t>
      </w:r>
      <w:r w:rsidRPr="00A02955">
        <w:rPr>
          <w:rFonts w:ascii="Arial" w:hAnsi="Arial" w:cs="Arial"/>
          <w:sz w:val="18"/>
          <w:szCs w:val="18"/>
        </w:rPr>
        <w:t xml:space="preserve">) Liquidación forzosa de una de LAS PARTES, o embargo de sus bienes en forma tal que ponga en riesgo la continuidad del negocio jurídico; </w:t>
      </w:r>
      <w:r w:rsidRPr="00A02955">
        <w:rPr>
          <w:rFonts w:ascii="Arial" w:hAnsi="Arial" w:cs="Arial"/>
          <w:b/>
          <w:sz w:val="18"/>
          <w:szCs w:val="18"/>
        </w:rPr>
        <w:t>e)</w:t>
      </w:r>
      <w:r w:rsidRPr="00A02955">
        <w:rPr>
          <w:rFonts w:ascii="Arial" w:hAnsi="Arial" w:cs="Arial"/>
          <w:sz w:val="18"/>
          <w:szCs w:val="18"/>
        </w:rPr>
        <w:t xml:space="preserve"> En el evento de que una de las partes intervinientes ceda o transfiera a un tercero el presente negocio jurídico total o parcialmente, sin la autorización previa, expresa y escrita de la contraparte. </w:t>
      </w:r>
      <w:r w:rsidRPr="00A02955">
        <w:rPr>
          <w:rFonts w:ascii="Arial" w:hAnsi="Arial" w:cs="Arial"/>
          <w:b/>
          <w:sz w:val="18"/>
          <w:szCs w:val="18"/>
        </w:rPr>
        <w:t>f)</w:t>
      </w:r>
      <w:r w:rsidRPr="00A02955">
        <w:rPr>
          <w:rFonts w:ascii="Arial" w:hAnsi="Arial" w:cs="Arial"/>
          <w:b/>
          <w:bCs/>
          <w:sz w:val="18"/>
          <w:szCs w:val="18"/>
        </w:rPr>
        <w:t xml:space="preserve"> </w:t>
      </w:r>
      <w:r w:rsidRPr="00A02955">
        <w:rPr>
          <w:rFonts w:ascii="Arial" w:hAnsi="Arial" w:cs="Arial"/>
          <w:bCs/>
          <w:sz w:val="18"/>
          <w:szCs w:val="18"/>
        </w:rPr>
        <w:t>Cumplidas las obligaciones por cada una de LAQS PARTES dentro del plazo o plazos pactados en el negocio jurídico</w:t>
      </w:r>
      <w:r w:rsidRPr="00A02955">
        <w:rPr>
          <w:rFonts w:ascii="Arial" w:hAnsi="Arial" w:cs="Arial"/>
          <w:sz w:val="18"/>
          <w:szCs w:val="18"/>
        </w:rPr>
        <w:t>.</w:t>
      </w:r>
      <w:r w:rsidRPr="00A02955">
        <w:rPr>
          <w:rFonts w:ascii="Arial" w:hAnsi="Arial" w:cs="Arial"/>
          <w:b/>
          <w:bCs/>
          <w:sz w:val="18"/>
          <w:szCs w:val="18"/>
        </w:rPr>
        <w:t xml:space="preserve"> PARÁGRAFO 1. </w:t>
      </w:r>
      <w:r w:rsidRPr="00A02955">
        <w:rPr>
          <w:rFonts w:ascii="Arial" w:hAnsi="Arial" w:cs="Arial"/>
          <w:b/>
          <w:sz w:val="18"/>
          <w:szCs w:val="18"/>
        </w:rPr>
        <w:t>Sustitución:</w:t>
      </w:r>
      <w:r w:rsidRPr="00A02955">
        <w:rPr>
          <w:rFonts w:ascii="Arial" w:hAnsi="Arial" w:cs="Arial"/>
          <w:sz w:val="18"/>
          <w:szCs w:val="18"/>
        </w:rPr>
        <w:t xml:space="preserve"> En caso de transformación empresarial de una de LAS PARTES, la entidad nueva que llegare a absorber su patrimonio o aquella en la cual continúen radicados los derechos, acciones, bienes y obligaciones patrimoniales vinculados al presente negocio jurídico, ocupará o continuará ocupando la posición en el negocio jurídico de la parte reestructurada, sin necesidad del consentimiento de la otra y sin que la suscripción del otrosí que dé cuenta del cambio se considere esencial para que se efectúe la sustitución con plenos efectos ENTRE LAS PARTES y ante terceros.</w:t>
      </w:r>
      <w:r w:rsidRPr="00A02955">
        <w:rPr>
          <w:rFonts w:ascii="Arial" w:hAnsi="Arial" w:cs="Arial"/>
          <w:b/>
          <w:bCs/>
          <w:sz w:val="18"/>
          <w:szCs w:val="18"/>
        </w:rPr>
        <w:t xml:space="preserve"> PARÁGRAFO 2. </w:t>
      </w:r>
      <w:r w:rsidRPr="00A02955">
        <w:rPr>
          <w:rFonts w:ascii="Arial" w:hAnsi="Arial" w:cs="Arial"/>
          <w:b/>
          <w:sz w:val="18"/>
          <w:szCs w:val="18"/>
        </w:rPr>
        <w:t>No exención de las obligaciones del negocio jurídico</w:t>
      </w:r>
      <w:r w:rsidRPr="00A02955">
        <w:rPr>
          <w:rFonts w:ascii="Arial" w:hAnsi="Arial" w:cs="Arial"/>
          <w:sz w:val="18"/>
          <w:szCs w:val="18"/>
        </w:rPr>
        <w:t xml:space="preserve">: La terminación anticipada del negocio jurídico no exime a ninguna de LAS </w:t>
      </w:r>
      <w:r w:rsidRPr="00A02955">
        <w:rPr>
          <w:rFonts w:ascii="Arial" w:hAnsi="Arial" w:cs="Arial"/>
          <w:sz w:val="18"/>
          <w:szCs w:val="18"/>
        </w:rPr>
        <w:lastRenderedPageBreak/>
        <w:t xml:space="preserve">PARTES del cumplimiento de las obligaciones previamente contraídas en desarrollo </w:t>
      </w:r>
      <w:proofErr w:type="gramStart"/>
      <w:r w:rsidRPr="00A02955">
        <w:rPr>
          <w:rFonts w:ascii="Arial" w:hAnsi="Arial" w:cs="Arial"/>
          <w:sz w:val="18"/>
          <w:szCs w:val="18"/>
        </w:rPr>
        <w:t>del mismo</w:t>
      </w:r>
      <w:proofErr w:type="gramEnd"/>
      <w:r w:rsidRPr="00A02955">
        <w:rPr>
          <w:rFonts w:ascii="Arial" w:hAnsi="Arial" w:cs="Arial"/>
          <w:sz w:val="18"/>
          <w:szCs w:val="18"/>
        </w:rPr>
        <w:t>.  En el evento de ocurrencia de una de las causales de terminación anticipada, la parte afectada lo informará inmediatamente al ASIC para que éste deje de considerar el negocio jurídico en la comercialización del mercado mayorista.</w:t>
      </w:r>
      <w:r w:rsidRPr="00A02955">
        <w:rPr>
          <w:rFonts w:ascii="Arial" w:hAnsi="Arial" w:cs="Arial"/>
          <w:b/>
          <w:bCs/>
          <w:sz w:val="18"/>
          <w:szCs w:val="18"/>
        </w:rPr>
        <w:t xml:space="preserve"> PARÁGRAFO 3. Revisión: </w:t>
      </w:r>
      <w:r w:rsidRPr="00A02955">
        <w:rPr>
          <w:rFonts w:ascii="Arial" w:hAnsi="Arial" w:cs="Arial"/>
          <w:sz w:val="18"/>
          <w:szCs w:val="18"/>
        </w:rPr>
        <w:t>Cuando se presenten hechos posteriores a la aceptación de la oferta, imprevisibles o imprevistos, que hagan más gravosa la prestación de futuro cumplimiento de una de las partes, tales como disposición legal o acto administrativo de carácter superior y de alcance general, entre otras, la parte afectada solicitará por escrito a la otra una revisión de los términos del negocio jurídico, con objeto de restablecer el equilibrio económico; a partir de la fecha de la comunicación, las partes deberán adelantar un proceso de ajuste económico mediante arreglo directo, conciliación u otro mecanismo de solución de conflictos; si transcurridos dos (2) meses no hubieren llegado a concertar una fórmula, acudirán al juez, quien examinará las circunstancias que hayan alterado las bases del negocio jurídico y ordenará, si ello fuere posible, los reajustes que la equidad indique, los cuales serán de obligatorio cumplimiento para LAS PARTES; de no ser posible establecer una fórmula de equilibrio, decretará la terminación del negocio jurídico, en los términos previstos en el artículo 868 del Código de Comercio.</w:t>
      </w:r>
      <w:r w:rsidRPr="00A02955">
        <w:rPr>
          <w:rFonts w:ascii="Arial" w:hAnsi="Arial" w:cs="Arial"/>
          <w:b/>
          <w:bCs/>
          <w:sz w:val="18"/>
          <w:szCs w:val="18"/>
        </w:rPr>
        <w:t xml:space="preserve"> PARÁGRAFO 4. Terminación Unilateral del Negocio jurídico</w:t>
      </w:r>
      <w:r w:rsidRPr="00A02955">
        <w:rPr>
          <w:rFonts w:ascii="Arial" w:hAnsi="Arial" w:cs="Arial"/>
          <w:bCs/>
          <w:sz w:val="18"/>
          <w:szCs w:val="18"/>
        </w:rPr>
        <w:t>: La presente relación jurídica surgida de la oferta  podrá darse por terminado unilateralmente cuando a alguna de las partes se le haya iniciado un programa de limitación del suministro de energía en bolsa y/o hay sido retirado como agente del mercado, de acuerdo con las Resoluciones CREG 116 de 1998, CREG 001 de 2003, CREG 063 de 2003, CREG 156 de 2011, CREG 043 de 2012 o aquellas que con posterioridad las modifiquen, adicionen o sustituyan, presentándose el incumplimiento de sus obligaciones en la continuidad del suministro; caso en el cual la parte responsable del incumplimiento cancelará a la otra, en calidad de cláusula penal una suma equivalente al diez por ciento (10%) del valor que resulte de multiplicar la energía adjudicada que falte por suministrar, por el precio adjudicado actualizado con IPP serie Oferta interna proyectado en el numeral  12. TABLA FACTORES DE INDEXACIÓN IPP del presente pliego, para lo cual la parte afectada con el incumplimiento podrá informar al ASIC la terminación anormal del negocio jurídico según lo dispuesto en la resolución CREG 038 de 2010. En el caso de que el incumplimiento provenga de EL OFERENTE y este no cancele dicha suma ESSA hará efectiva la garantía que ampara el cumplimiento del negocio jurídico, si lo anterior no es posible acudirá a la vía judicial, para lo cual la oferta mercantil presta mérito ejecutivo</w:t>
      </w:r>
      <w:r w:rsidRPr="00A02955">
        <w:rPr>
          <w:rFonts w:ascii="Arial" w:hAnsi="Arial" w:cs="Arial"/>
          <w:sz w:val="18"/>
          <w:szCs w:val="18"/>
        </w:rPr>
        <w:t>.</w:t>
      </w:r>
      <w:r w:rsidRPr="00A02955">
        <w:rPr>
          <w:rFonts w:ascii="Arial" w:hAnsi="Arial" w:cs="Arial"/>
        </w:rPr>
        <w:t xml:space="preserve"> </w:t>
      </w:r>
      <w:r w:rsidRPr="00A02955">
        <w:rPr>
          <w:rFonts w:ascii="Arial" w:hAnsi="Arial" w:cs="Arial"/>
          <w:b/>
          <w:sz w:val="18"/>
          <w:szCs w:val="18"/>
        </w:rPr>
        <w:t>PARÁGRAFO 5 CROM</w:t>
      </w:r>
      <w:r w:rsidRPr="00A02955">
        <w:rPr>
          <w:rFonts w:ascii="Arial" w:hAnsi="Arial" w:cs="Arial"/>
          <w:sz w:val="18"/>
          <w:szCs w:val="18"/>
        </w:rPr>
        <w:t>: Las partes se comprometen a cumplir con lo establecido en la Resolución CREG 156 de 2012, 134 de 2013, 145 de 2015,</w:t>
      </w:r>
      <w:r w:rsidRPr="00A02955">
        <w:t xml:space="preserve"> </w:t>
      </w:r>
      <w:r w:rsidRPr="00A02955">
        <w:rPr>
          <w:rFonts w:ascii="Arial" w:hAnsi="Arial" w:cs="Arial"/>
          <w:sz w:val="18"/>
          <w:szCs w:val="18"/>
        </w:rPr>
        <w:t xml:space="preserve">CREG 240 de 2020 y las demás que las modifiquen, sustituyan y/o reemplacen y en caso de incumplimiento se ejecutará lo establecido en el literal b) de esta cláusula y se podrán hacer efectivas las garantías de cumplimiento del negocio jurídico. </w:t>
      </w:r>
      <w:r w:rsidRPr="00A02955">
        <w:rPr>
          <w:rFonts w:ascii="Arial" w:hAnsi="Arial" w:cs="Arial"/>
          <w:b/>
          <w:sz w:val="18"/>
          <w:szCs w:val="18"/>
        </w:rPr>
        <w:t xml:space="preserve">PARÁGRAFO 6 Causales especiales de terminación anticipada del negocio jurídico: </w:t>
      </w:r>
      <w:r w:rsidRPr="00A02955">
        <w:rPr>
          <w:rFonts w:ascii="Arial" w:hAnsi="Arial" w:cs="Arial"/>
          <w:sz w:val="18"/>
          <w:szCs w:val="18"/>
        </w:rPr>
        <w:t xml:space="preserve">LAS PARTES acuerdan que se podrá dar por terminado el negocio jurídico en forma anticipada, cuando se presente una o varias de las situaciones que a continuación se estipulan: Se podrá dar por terminado el negocio jurídico, sin que este hecho dé lugar a indemnizar algún tipo de perjuicios a LA PARTE que incurra en una o varias de las siguientes causales: </w:t>
      </w:r>
      <w:r w:rsidRPr="00A02955">
        <w:rPr>
          <w:rFonts w:ascii="Arial" w:hAnsi="Arial" w:cs="Arial"/>
          <w:b/>
          <w:sz w:val="18"/>
          <w:szCs w:val="18"/>
        </w:rPr>
        <w:t xml:space="preserve">a) </w:t>
      </w:r>
      <w:r w:rsidRPr="00A02955">
        <w:rPr>
          <w:rFonts w:ascii="Arial" w:hAnsi="Arial" w:cs="Arial"/>
          <w:sz w:val="18"/>
          <w:szCs w:val="18"/>
        </w:rPr>
        <w:t xml:space="preserve">Cuando una de LAS PARTES no diere cumplimiento a las disposiciones legales relacionadas con la prevención y control al lavado de activos y el financiamiento del terrorismo que le sean aplicables. </w:t>
      </w:r>
      <w:r w:rsidRPr="00A02955">
        <w:rPr>
          <w:rFonts w:ascii="Arial" w:hAnsi="Arial" w:cs="Arial"/>
          <w:b/>
          <w:sz w:val="18"/>
          <w:szCs w:val="18"/>
        </w:rPr>
        <w:t>b)</w:t>
      </w:r>
      <w:r w:rsidRPr="00A02955">
        <w:rPr>
          <w:rFonts w:ascii="Arial" w:hAnsi="Arial" w:cs="Arial"/>
          <w:sz w:val="18"/>
          <w:szCs w:val="18"/>
        </w:rPr>
        <w:t xml:space="preserve"> Cuando una de LAS PARTES o algunos de sus 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Desarrollo-y/o en las listas nacionales o internacionales. Para esta causal se podrá contemplar la posibilidad de Cesión del negocio jurídico.</w:t>
      </w:r>
      <w:r w:rsidRPr="00A02955">
        <w:rPr>
          <w:rFonts w:ascii="Arial" w:hAnsi="Arial" w:cs="Arial"/>
          <w:b/>
          <w:sz w:val="18"/>
          <w:szCs w:val="18"/>
        </w:rPr>
        <w:t xml:space="preserve">  c)</w:t>
      </w:r>
      <w:r w:rsidRPr="00A02955">
        <w:rPr>
          <w:rFonts w:ascii="Arial" w:hAnsi="Arial" w:cs="Arial"/>
          <w:sz w:val="18"/>
          <w:szCs w:val="18"/>
        </w:rPr>
        <w:t xml:space="preserve"> Cuando exista en contra de una de LAS PARTES o de sus accionistas, asociados o socios que directa o indirectamente tengan el cinco por ciento (5%) o más del capital social, aporte o participación, o de sus representantes legales, revisores fiscales, auditores externos o de sus miembros de Junta Directiva, sentencia judicial en firme en cualquier país que los condene por la comisión de delitos dolosos, relacionados con lavado de activos, financiación del terrorismo, fraude, corrupción o soborno, o se encuentren vinculados en cualquier país a investigaciones o procesos penales por delitos dolosos relacionados con lavado de activos, financiación del terrorismo, fraude, corrupción o soborno, o exista información pública que impacte legal y </w:t>
      </w:r>
      <w:proofErr w:type="spellStart"/>
      <w:r w:rsidRPr="00A02955">
        <w:rPr>
          <w:rFonts w:ascii="Arial" w:hAnsi="Arial" w:cs="Arial"/>
          <w:sz w:val="18"/>
          <w:szCs w:val="18"/>
        </w:rPr>
        <w:t>reputacionalmente</w:t>
      </w:r>
      <w:proofErr w:type="spellEnd"/>
      <w:r w:rsidRPr="00A02955">
        <w:rPr>
          <w:rFonts w:ascii="Arial" w:hAnsi="Arial" w:cs="Arial"/>
          <w:sz w:val="18"/>
          <w:szCs w:val="18"/>
        </w:rPr>
        <w:t xml:space="preserve"> a una de LAS PARTES, exponiendo a la otra, a su vez, a un riesgo de carácter legal o reputacional.  </w:t>
      </w:r>
      <w:r w:rsidRPr="00A02955">
        <w:rPr>
          <w:rFonts w:ascii="Arial" w:hAnsi="Arial" w:cs="Arial"/>
          <w:b/>
          <w:sz w:val="18"/>
          <w:szCs w:val="18"/>
        </w:rPr>
        <w:t>d)</w:t>
      </w:r>
      <w:r w:rsidRPr="00A02955">
        <w:rPr>
          <w:rFonts w:ascii="Arial" w:hAnsi="Arial" w:cs="Arial"/>
          <w:sz w:val="18"/>
          <w:szCs w:val="18"/>
        </w:rPr>
        <w:t xml:space="preserve"> Cuando se presenten elementos que puedan representar riesgos reputacionales, legales, operativos o de contagio relacionados con el lavado de activos, financiación del terrorismo, fraude, corrupción o soborno. </w:t>
      </w:r>
      <w:r w:rsidRPr="00A02955">
        <w:rPr>
          <w:rFonts w:ascii="Arial" w:hAnsi="Arial" w:cs="Arial"/>
          <w:b/>
          <w:sz w:val="18"/>
          <w:szCs w:val="18"/>
        </w:rPr>
        <w:t>e)</w:t>
      </w:r>
      <w:r w:rsidRPr="00A02955">
        <w:rPr>
          <w:rFonts w:ascii="Arial" w:hAnsi="Arial" w:cs="Arial"/>
          <w:sz w:val="18"/>
          <w:szCs w:val="18"/>
        </w:rPr>
        <w:t xml:space="preserve"> Cuando se presenten elementos que conlleven dudas fundadas sobre la legalidad de las operaciones, la licitud de sus recursos o que cualquiera de las partes ha efectuado transacciones u operaciones destinadas a dichas actividades o a favor de personas relacionadas con las mismas.</w:t>
      </w:r>
      <w:r w:rsidRPr="00A02955">
        <w:rPr>
          <w:rFonts w:ascii="Arial" w:hAnsi="Arial" w:cs="Arial"/>
          <w:b/>
          <w:sz w:val="18"/>
          <w:szCs w:val="18"/>
        </w:rPr>
        <w:t xml:space="preserve"> f) </w:t>
      </w:r>
      <w:r w:rsidRPr="00A02955">
        <w:rPr>
          <w:rFonts w:ascii="Arial" w:hAnsi="Arial" w:cs="Arial"/>
          <w:sz w:val="18"/>
          <w:szCs w:val="18"/>
        </w:rPr>
        <w:t>Cuando se presenten yerros, inconsistencias, discrepancias o falsedades en la documentación e información aportada</w:t>
      </w:r>
      <w:r w:rsidRPr="00A02955">
        <w:rPr>
          <w:rFonts w:ascii="Arial" w:hAnsi="Arial" w:cs="Arial"/>
          <w:b/>
          <w:sz w:val="18"/>
          <w:szCs w:val="18"/>
        </w:rPr>
        <w:t>. g)</w:t>
      </w:r>
      <w:r w:rsidRPr="00A02955">
        <w:rPr>
          <w:rFonts w:ascii="Arial" w:hAnsi="Arial" w:cs="Arial"/>
          <w:sz w:val="18"/>
          <w:szCs w:val="18"/>
        </w:rPr>
        <w:t xml:space="preserve"> Cuando los accionistas, asociados o socios que directa o indirectamente tengan el cinco por ciento (5%) o más del capital social, aporte o participación, o los representantes legales, representantes de formas asociativas y miembros de Junta Directiva de una de LAS PARTES, se encuentren en el “Listado de firmas y personas naturales inhabilitadas por el Banco Mundial” por haber transgredido las disposiciones sobre fraude y corrupción o en la “Lista de empresas y personas sancionadas </w:t>
      </w:r>
      <w:r w:rsidRPr="00A02955">
        <w:rPr>
          <w:rFonts w:ascii="Arial" w:hAnsi="Arial" w:cs="Arial"/>
          <w:sz w:val="18"/>
          <w:szCs w:val="18"/>
        </w:rPr>
        <w:lastRenderedPageBreak/>
        <w:t xml:space="preserve">por el Grupo BID (Banco Interamericano de Desarrollo)” por haberse determinado que estuvieron involucradas en prácticas fraudulentas, corruptas, colusorias, coercitivas u obstructivas en violación de las políticas anticorrupción del Grupo BID. </w:t>
      </w:r>
      <w:r w:rsidRPr="00A02955">
        <w:rPr>
          <w:rFonts w:ascii="Arial" w:hAnsi="Arial" w:cs="Arial"/>
          <w:b/>
          <w:sz w:val="18"/>
          <w:szCs w:val="18"/>
        </w:rPr>
        <w:t>h)</w:t>
      </w:r>
      <w:r w:rsidRPr="00A02955">
        <w:rPr>
          <w:rFonts w:ascii="Arial" w:hAnsi="Arial" w:cs="Arial"/>
          <w:sz w:val="18"/>
          <w:szCs w:val="18"/>
        </w:rPr>
        <w:t xml:space="preserve"> Cuando cualquier activo objeto del negocio jurídico sea objeto de una medida de extinción de dominio y sobre el cual la Dirección Nacional de Estupefacientes o la entidad que haga sus veces no tenga el control o no le haya sido nombrado un depositario directo</w:t>
      </w:r>
      <w:r w:rsidRPr="00A02955">
        <w:rPr>
          <w:rFonts w:ascii="Arial" w:hAnsi="Arial" w:cs="Arial"/>
          <w:b/>
          <w:sz w:val="18"/>
          <w:szCs w:val="18"/>
        </w:rPr>
        <w:t>. i)</w:t>
      </w:r>
      <w:r w:rsidRPr="00A02955">
        <w:rPr>
          <w:rFonts w:ascii="Arial" w:hAnsi="Arial" w:cs="Arial"/>
          <w:sz w:val="18"/>
          <w:szCs w:val="18"/>
        </w:rPr>
        <w:t xml:space="preserve"> Cuando en la ejecución del negocio jurídico, una de las PARTES sea sancionado por la autoridad competente por conductas violatorias de las normas sobre protección de la competencia que exponga a la otra PARTE a un riesgo reputacional o legal</w:t>
      </w:r>
      <w:r w:rsidRPr="00A02955">
        <w:rPr>
          <w:rFonts w:ascii="Arial" w:hAnsi="Arial" w:cs="Arial"/>
          <w:b/>
          <w:sz w:val="18"/>
          <w:szCs w:val="18"/>
        </w:rPr>
        <w:t>. j)</w:t>
      </w:r>
      <w:r w:rsidRPr="00A02955">
        <w:rPr>
          <w:rFonts w:ascii="Arial" w:hAnsi="Arial" w:cs="Arial"/>
          <w:sz w:val="18"/>
          <w:szCs w:val="18"/>
        </w:rPr>
        <w:t xml:space="preserve"> Cuando alguna de LAS PARTES incumpla sus lineamientos internos para la prevención de los riesgos de soborno, corrupción, fraude, lavado de activos y financiación del terrorismo, entre ellos, en el caso del el OFERENTE, el Código de conducta para Proveedores y Contratistas y en el caso del ESSA la Política </w:t>
      </w:r>
      <w:proofErr w:type="spellStart"/>
      <w:r w:rsidRPr="00A02955">
        <w:rPr>
          <w:rFonts w:ascii="Arial" w:hAnsi="Arial" w:cs="Arial"/>
          <w:sz w:val="18"/>
          <w:szCs w:val="18"/>
        </w:rPr>
        <w:t>Anti-soborno</w:t>
      </w:r>
      <w:proofErr w:type="spellEnd"/>
      <w:r w:rsidRPr="00A02955">
        <w:rPr>
          <w:rFonts w:ascii="Arial" w:hAnsi="Arial" w:cs="Arial"/>
          <w:sz w:val="18"/>
          <w:szCs w:val="18"/>
        </w:rPr>
        <w:t xml:space="preserve">, </w:t>
      </w:r>
      <w:proofErr w:type="spellStart"/>
      <w:r w:rsidRPr="00A02955">
        <w:rPr>
          <w:rFonts w:ascii="Arial" w:hAnsi="Arial" w:cs="Arial"/>
          <w:sz w:val="18"/>
          <w:szCs w:val="18"/>
        </w:rPr>
        <w:t>Anti-corrupción</w:t>
      </w:r>
      <w:proofErr w:type="spellEnd"/>
      <w:r w:rsidRPr="00A02955">
        <w:rPr>
          <w:rFonts w:ascii="Arial" w:hAnsi="Arial" w:cs="Arial"/>
          <w:sz w:val="18"/>
          <w:szCs w:val="18"/>
        </w:rPr>
        <w:t xml:space="preserve"> y </w:t>
      </w:r>
      <w:proofErr w:type="spellStart"/>
      <w:r w:rsidRPr="00A02955">
        <w:rPr>
          <w:rFonts w:ascii="Arial" w:hAnsi="Arial" w:cs="Arial"/>
          <w:sz w:val="18"/>
          <w:szCs w:val="18"/>
        </w:rPr>
        <w:t>Anti-fraude</w:t>
      </w:r>
      <w:proofErr w:type="spellEnd"/>
      <w:r w:rsidRPr="00A02955">
        <w:rPr>
          <w:rFonts w:ascii="Arial" w:hAnsi="Arial" w:cs="Arial"/>
          <w:sz w:val="18"/>
          <w:szCs w:val="18"/>
        </w:rPr>
        <w:t xml:space="preserve"> y demás lineamientos contenidos en el Sistema de Integridad y Cumplimiento. Para todos los literales se garantizará el debido proceso y el derecho de contradicción, se comunicará a la otra PARTE la decisión de iniciar el trámite, indicándole la causal o causales que se invocan. </w:t>
      </w:r>
      <w:r w:rsidRPr="00A02955">
        <w:rPr>
          <w:rFonts w:ascii="Arial" w:hAnsi="Arial" w:cs="Arial"/>
          <w:b/>
          <w:sz w:val="18"/>
          <w:szCs w:val="18"/>
        </w:rPr>
        <w:t>k)</w:t>
      </w:r>
      <w:r w:rsidRPr="00A02955">
        <w:rPr>
          <w:rFonts w:ascii="Arial" w:hAnsi="Arial" w:cs="Arial"/>
          <w:sz w:val="18"/>
          <w:szCs w:val="18"/>
        </w:rPr>
        <w:t xml:space="preserve"> El incumplimiento que dé lugar a que ESSA incumpla una obligación de carácter regulatorio o legal. </w:t>
      </w:r>
      <w:r w:rsidRPr="00A02955">
        <w:rPr>
          <w:rFonts w:ascii="Arial" w:hAnsi="Arial" w:cs="Arial"/>
          <w:b/>
          <w:sz w:val="18"/>
          <w:szCs w:val="18"/>
        </w:rPr>
        <w:t xml:space="preserve">l). </w:t>
      </w:r>
      <w:r w:rsidRPr="00A02955">
        <w:rPr>
          <w:rFonts w:ascii="Arial" w:hAnsi="Arial" w:cs="Arial"/>
          <w:sz w:val="18"/>
          <w:szCs w:val="18"/>
        </w:rPr>
        <w:t xml:space="preserve">Cuando </w:t>
      </w:r>
      <w:proofErr w:type="gramStart"/>
      <w:r w:rsidRPr="00A02955">
        <w:rPr>
          <w:rFonts w:ascii="Arial" w:hAnsi="Arial" w:cs="Arial"/>
          <w:sz w:val="18"/>
          <w:szCs w:val="18"/>
        </w:rPr>
        <w:t>algunas de LAS PARTES sea</w:t>
      </w:r>
      <w:proofErr w:type="gramEnd"/>
      <w:r w:rsidRPr="00A02955">
        <w:rPr>
          <w:rFonts w:ascii="Arial" w:hAnsi="Arial" w:cs="Arial"/>
          <w:sz w:val="18"/>
          <w:szCs w:val="18"/>
        </w:rPr>
        <w:t xml:space="preserve"> retirado del mercado de energía mayorista.  En caso de incumplimiento total o parcial de las obligaciones por una de LAS PARTES, la parte cumplida comunicará a la otra tal situación a fin de iniciar las acciones pertinentes. Para garantizar el debido proceso y el derecho de contradicción, la parte que invoca la causal a través del representante legal, para el caso de EL OFERENTE, o el competente por parte de ESSA, comunicará a través de la funcionalidad del sistema de información habilitada para recibir comunicaciones y notificaciones, la decisión de iniciar el proceso de terminación anticipada del negocio jurídico, indicándole la causal que se invoca. LA PARTE que recibe tal comunicación podrá demostrar en un plazo no superior a quince (15) días calendario que subsanó o eliminó o desvirtuó la existencia de la situación o de la condena. LAS PARTES acuerdan que, si no se logra demostrar en el plazo fijado que la causal ha sido subsanada o eliminada o que no existió, habrá lugar a la terminación del negocio jurídico, lo cual se comunicará inmediatamente y se procederá a la liquidación o al cierre de cuentas </w:t>
      </w:r>
      <w:proofErr w:type="gramStart"/>
      <w:r w:rsidRPr="00A02955">
        <w:rPr>
          <w:rFonts w:ascii="Arial" w:hAnsi="Arial" w:cs="Arial"/>
          <w:sz w:val="18"/>
          <w:szCs w:val="18"/>
        </w:rPr>
        <w:t>del mismo</w:t>
      </w:r>
      <w:proofErr w:type="gramEnd"/>
      <w:r w:rsidRPr="00A02955">
        <w:rPr>
          <w:rFonts w:ascii="Arial" w:hAnsi="Arial" w:cs="Arial"/>
          <w:sz w:val="18"/>
          <w:szCs w:val="18"/>
        </w:rPr>
        <w:t xml:space="preserve"> según corresponda, en el estado en que se encuentre, quedando obligada LA PARTE que incurrió en la causal a indemnizar los perjuicios causados a la otra PARTE. </w:t>
      </w:r>
      <w:r w:rsidRPr="00A02955">
        <w:rPr>
          <w:rFonts w:ascii="Arial" w:hAnsi="Arial" w:cs="Arial"/>
          <w:b/>
          <w:bCs/>
          <w:sz w:val="18"/>
          <w:szCs w:val="18"/>
        </w:rPr>
        <w:t xml:space="preserve">DÉCIMA SEXTA Clausula Penal: </w:t>
      </w:r>
      <w:r w:rsidRPr="00A02955">
        <w:rPr>
          <w:rFonts w:ascii="Arial" w:hAnsi="Arial" w:cs="Arial"/>
          <w:bCs/>
          <w:sz w:val="18"/>
          <w:szCs w:val="18"/>
        </w:rPr>
        <w:t>De conformidad con el artículo 1592 del Código Civil Colombiano, las partes convienen que en caso de incumplimiento de una de ellas en las obligaciones del negocio jurídico, o de la terminación del mismo por hechos imputables a esta, LA PARTE responsable pagará a la OTRA PARTE, en calidad de cláusula penal una suma equivalente al diez por ciento (10%) del valor que resulte de multiplicar la energía adjudicada que falte por suministrar, por el precio adjudicado actualizado con IPP serie Oferta interna proyectado en el numeral  12. TABLA FACTORES DE INDEXACIÓN IPP del presente pliego, que corresponde a una tasación anticipada de los perjuicios derivados de dicho incumplimiento, para lo cual se aclara que esta suma será considerada como pago parcial pero no definitivo de los perjuicios causados la OTRA PARTE, por eso, en exceso de esta suma podrá cobrar los perjuicios adicionales que demuestre ha causado el incumplimiento la OTRA PARTE.  En otras palabras, se descontará de los perjuicios totales del incumplimiento el valor de la cláusula penal y sobre este valor no tendrá necesidad de probar el monto de los perjuicios. Para el caso de ESSA El valor de la cláusula penal se tomará directamente de cualquier suma que se adeude al OFERENTE, de ser posible, o se cobrará directamente a EL OFERENTE, o se hará efectiva la garantía de cumplimiento del negocio jurídico; si lo anterior no es posible, se cobrará por la vía judicial. Si posteriormente EL OFERENTE acredita la existencia de situaciones que lo exoneren de responsabilidad, y éstas son aceptadas por ESSA, habrá lugar a la entrega a EL OFERTENTE de los dineros deducidos o pagados. Los dineros que deban ser entregados a EL OFERENTE en este concepto serán reajustados en el porcentaje igual al índice de precios al consumidor para el año en que se proceda a la devolución y en proporción al tiempo durante el cual fueron retenidos.</w:t>
      </w:r>
      <w:r w:rsidRPr="00A02955" w:rsidDel="00AC07D5">
        <w:rPr>
          <w:rFonts w:ascii="Arial" w:hAnsi="Arial" w:cs="Arial"/>
          <w:bCs/>
          <w:sz w:val="18"/>
          <w:szCs w:val="18"/>
        </w:rPr>
        <w:t xml:space="preserve"> </w:t>
      </w:r>
      <w:r w:rsidRPr="00A02955">
        <w:rPr>
          <w:rFonts w:ascii="Arial" w:hAnsi="Arial" w:cs="Arial"/>
          <w:bCs/>
          <w:sz w:val="18"/>
          <w:szCs w:val="18"/>
        </w:rPr>
        <w:t xml:space="preserve">  </w:t>
      </w:r>
      <w:r w:rsidRPr="00A02955">
        <w:rPr>
          <w:rFonts w:ascii="Arial" w:hAnsi="Arial" w:cs="Arial"/>
          <w:b/>
          <w:bCs/>
          <w:sz w:val="18"/>
          <w:szCs w:val="18"/>
        </w:rPr>
        <w:t xml:space="preserve">DÉCIMA SÉPTIMA: Cesión del contrato. </w:t>
      </w:r>
      <w:r w:rsidRPr="00A02955">
        <w:rPr>
          <w:rFonts w:ascii="Arial" w:hAnsi="Arial" w:cs="Arial"/>
          <w:sz w:val="18"/>
          <w:szCs w:val="18"/>
        </w:rPr>
        <w:t xml:space="preserve">En caso de transformación de cualquiera de las partes se tendrá como titular a la nueva empresa o al ente absorbente de los derechos y obligaciones de él emanado, sin necesidad de formalizar la cesión mediante ratificación expresa. Para los demás casos de cesión se requerirá la autorización previa, escrita y expresa de la otra parte. </w:t>
      </w:r>
      <w:r w:rsidRPr="00A02955">
        <w:rPr>
          <w:rFonts w:ascii="Arial" w:hAnsi="Arial" w:cs="Arial"/>
          <w:b/>
          <w:bCs/>
          <w:sz w:val="18"/>
          <w:szCs w:val="18"/>
        </w:rPr>
        <w:t xml:space="preserve">PARÁGRAFO 1: </w:t>
      </w:r>
      <w:r w:rsidRPr="00A02955">
        <w:rPr>
          <w:rFonts w:ascii="Arial" w:hAnsi="Arial" w:cs="Arial"/>
          <w:sz w:val="18"/>
          <w:szCs w:val="18"/>
        </w:rPr>
        <w:t xml:space="preserve">En el evento de presentarse fusión, escisión, transformación o cualquiera otra reorganización de EL OFERENTE, ESSA acepta anticipadamente que EL OFERENTE ceda todos sus derechos y obligaciones derivadas del negocio jurídico, a la persona que la sustituya, siempre y cuando el cesionario sea de las mismas calidades de EL OFERENTE. </w:t>
      </w:r>
      <w:r w:rsidRPr="00A02955">
        <w:rPr>
          <w:rFonts w:ascii="Arial" w:hAnsi="Arial" w:cs="Arial"/>
          <w:b/>
          <w:sz w:val="18"/>
          <w:szCs w:val="18"/>
        </w:rPr>
        <w:t>PARÁGRAFO 2:</w:t>
      </w:r>
      <w:r w:rsidRPr="00A02955">
        <w:rPr>
          <w:rFonts w:ascii="Arial" w:hAnsi="Arial" w:cs="Arial"/>
          <w:sz w:val="18"/>
          <w:szCs w:val="18"/>
        </w:rPr>
        <w:t xml:space="preserve"> Será requisito de aceptación de la cesión que el cesionario tenga calidades tales que ofrezca suficiente garantía o respaldo del cumplimiento de las obligaciones a cargo del cedente.</w:t>
      </w:r>
      <w:r w:rsidRPr="00A02955">
        <w:rPr>
          <w:rFonts w:ascii="Arial" w:hAnsi="Arial" w:cs="Arial"/>
        </w:rPr>
        <w:t xml:space="preserve"> </w:t>
      </w:r>
      <w:r w:rsidRPr="00A02955">
        <w:rPr>
          <w:rFonts w:ascii="Arial" w:hAnsi="Arial" w:cs="Arial"/>
          <w:b/>
          <w:sz w:val="18"/>
          <w:szCs w:val="18"/>
        </w:rPr>
        <w:t>PARÁGRAFO 3</w:t>
      </w:r>
      <w:r w:rsidRPr="00A02955">
        <w:rPr>
          <w:rFonts w:ascii="Arial" w:hAnsi="Arial" w:cs="Arial"/>
        </w:rPr>
        <w:t xml:space="preserve">: </w:t>
      </w:r>
      <w:r w:rsidRPr="00A02955">
        <w:rPr>
          <w:rFonts w:ascii="Arial" w:hAnsi="Arial" w:cs="Arial"/>
          <w:sz w:val="18"/>
          <w:szCs w:val="18"/>
        </w:rPr>
        <w:t xml:space="preserve">Las cesiones en los negocios jurídicos resultantes de una convocatoria pública no pueden tener la capacidad, el propósito o el efecto de ir en detrimento de los derechos o intereses de los usuarios o de sobrepasar los límites de compras propias establecidos en esta resolución CREG 130 de 2019 o aquellas que la adicionen, modifiquen o sustituyan. </w:t>
      </w:r>
      <w:r w:rsidRPr="00A02955">
        <w:rPr>
          <w:rFonts w:ascii="Arial" w:hAnsi="Arial" w:cs="Arial"/>
          <w:b/>
          <w:bCs/>
          <w:sz w:val="18"/>
          <w:szCs w:val="18"/>
        </w:rPr>
        <w:t>DÉCIMA OCTAVA: Renuncia a Requerimiento</w:t>
      </w:r>
      <w:r w:rsidRPr="00A02955">
        <w:rPr>
          <w:rFonts w:ascii="Arial" w:hAnsi="Arial" w:cs="Arial"/>
          <w:sz w:val="18"/>
          <w:szCs w:val="18"/>
        </w:rPr>
        <w:t xml:space="preserve">: Para el cobro de cualquier suma de dinero que se adeude en virtud de este negocio jurídico, no será necesario constituir en mora o requerir el pago de </w:t>
      </w:r>
      <w:proofErr w:type="gramStart"/>
      <w:r w:rsidRPr="00A02955">
        <w:rPr>
          <w:rFonts w:ascii="Arial" w:hAnsi="Arial" w:cs="Arial"/>
          <w:sz w:val="18"/>
          <w:szCs w:val="18"/>
        </w:rPr>
        <w:t>la misma</w:t>
      </w:r>
      <w:proofErr w:type="gramEnd"/>
      <w:r w:rsidRPr="00A02955">
        <w:rPr>
          <w:rFonts w:ascii="Arial" w:hAnsi="Arial" w:cs="Arial"/>
          <w:sz w:val="18"/>
          <w:szCs w:val="18"/>
        </w:rPr>
        <w:t>, derechos a los cuales renuncian las partes</w:t>
      </w:r>
      <w:r w:rsidRPr="00A02955">
        <w:rPr>
          <w:rFonts w:ascii="Arial" w:hAnsi="Arial" w:cs="Arial"/>
          <w:b/>
          <w:sz w:val="18"/>
          <w:szCs w:val="18"/>
        </w:rPr>
        <w:t xml:space="preserve">. </w:t>
      </w:r>
      <w:r w:rsidRPr="00A02955">
        <w:rPr>
          <w:rFonts w:ascii="Arial" w:hAnsi="Arial" w:cs="Arial"/>
          <w:b/>
          <w:bCs/>
          <w:sz w:val="18"/>
          <w:szCs w:val="18"/>
        </w:rPr>
        <w:t>DÉCIMA NOVENA: Límite de Responsabilidad e</w:t>
      </w:r>
      <w:r w:rsidRPr="00A02955">
        <w:rPr>
          <w:rFonts w:ascii="Arial" w:hAnsi="Arial" w:cs="Arial"/>
          <w:sz w:val="18"/>
          <w:szCs w:val="18"/>
        </w:rPr>
        <w:t xml:space="preserve"> </w:t>
      </w:r>
      <w:r w:rsidRPr="00A02955">
        <w:rPr>
          <w:rFonts w:ascii="Arial" w:hAnsi="Arial" w:cs="Arial"/>
          <w:b/>
          <w:bCs/>
          <w:sz w:val="18"/>
          <w:szCs w:val="18"/>
        </w:rPr>
        <w:t>Indemnizaciones</w:t>
      </w:r>
      <w:r w:rsidRPr="00A02955">
        <w:rPr>
          <w:rFonts w:ascii="Arial" w:hAnsi="Arial" w:cs="Arial"/>
          <w:sz w:val="18"/>
          <w:szCs w:val="18"/>
        </w:rPr>
        <w:t xml:space="preserve">. Cada una de LAS PARTES será </w:t>
      </w:r>
      <w:r w:rsidRPr="00A02955">
        <w:rPr>
          <w:rFonts w:ascii="Arial" w:hAnsi="Arial" w:cs="Arial"/>
          <w:sz w:val="18"/>
          <w:szCs w:val="18"/>
        </w:rPr>
        <w:lastRenderedPageBreak/>
        <w:t xml:space="preserve">responsable por los perjuicios que le ocasione a la otra, siempre y cuando provengan o sean consecuencia de culpa o negligencia de la parte contra la cual se alega. </w:t>
      </w:r>
      <w:r w:rsidRPr="00A02955">
        <w:rPr>
          <w:rFonts w:ascii="Arial" w:hAnsi="Arial" w:cs="Arial"/>
          <w:b/>
          <w:bCs/>
          <w:sz w:val="18"/>
          <w:szCs w:val="18"/>
        </w:rPr>
        <w:t>PARÁGRAFO:</w:t>
      </w:r>
      <w:r w:rsidRPr="00A02955">
        <w:rPr>
          <w:rFonts w:ascii="Arial" w:hAnsi="Arial" w:cs="Arial"/>
          <w:sz w:val="18"/>
          <w:szCs w:val="18"/>
        </w:rPr>
        <w:t xml:space="preserve"> a) El OFERENTE no es responsable por las fallas en los sistemas de transmisión, ni por restricciones en el suministro por racionamiento de energía o potencia decretada a nivel nacional o por autoridad competente. b) La calidad, confiabilidad y continuidad son responsabilidad del operador de red y no del OFERENTE. </w:t>
      </w:r>
      <w:r w:rsidRPr="00A02955">
        <w:rPr>
          <w:rFonts w:ascii="Arial" w:hAnsi="Arial" w:cs="Arial"/>
          <w:b/>
          <w:bCs/>
          <w:sz w:val="18"/>
          <w:szCs w:val="18"/>
        </w:rPr>
        <w:t xml:space="preserve">VIGÉSIMA: Fuerza Mayor y Caso Fortuito. </w:t>
      </w:r>
      <w:r w:rsidRPr="00A02955">
        <w:rPr>
          <w:rFonts w:ascii="Arial" w:hAnsi="Arial" w:cs="Arial"/>
          <w:sz w:val="18"/>
          <w:szCs w:val="18"/>
        </w:rPr>
        <w:t xml:space="preserve">EL OFERENTE quedará exento de toda responsabilidad por dilación u omisión en el cumplimiento de las obligaciones surgida de la relación jurídica cuando dichos eventos ocurran por causa constitutiva de fuerza mayor o caso fortuito, debidamente comprobada, por fuera del control de EL OFERENTE y que no implique falta o negligencia de éste. Para efectos del negocio jurídico, solamente se considerarán como causas constitutivas de fuerza mayor o caso fortuito las que se califiquen como tales de acuerdo con la legislación colombiana. Los inconvenientes de fuerza mayor o caso fortuito deberán informarse a ESSA por el medio más rápido posible, dentro de las 72 (setenta y dos) horas siguientes al momento en que hayan comenzado; dentro de los 10 (diez) días calendario siguientes, entregará a ESSA todos los detalles del hecho constitutivo de fuerza mayor y la documentación certificada que ESSA puedan requerir. </w:t>
      </w:r>
      <w:r w:rsidRPr="00A02955">
        <w:rPr>
          <w:rFonts w:ascii="Arial" w:hAnsi="Arial" w:cs="Arial"/>
          <w:b/>
          <w:sz w:val="18"/>
          <w:szCs w:val="18"/>
        </w:rPr>
        <w:t>PARÁGRAFO.</w:t>
      </w:r>
      <w:r w:rsidRPr="00A02955">
        <w:rPr>
          <w:rFonts w:ascii="Arial" w:hAnsi="Arial" w:cs="Arial"/>
          <w:sz w:val="18"/>
          <w:szCs w:val="18"/>
        </w:rPr>
        <w:t xml:space="preserve"> EL OFERENTE no es el responsable por las fallas en los sistemas de transmisión nacional o regional o de distribución local, ni por restricciones en el suministro por racionamiento de energía o potencia decretada a nivel nacional o por la autoridad competente.” </w:t>
      </w:r>
      <w:r w:rsidRPr="00A02955">
        <w:rPr>
          <w:rFonts w:ascii="Arial" w:hAnsi="Arial" w:cs="Arial"/>
          <w:b/>
          <w:bCs/>
          <w:sz w:val="18"/>
          <w:szCs w:val="18"/>
        </w:rPr>
        <w:t>VIGÉSIMA PRIMERA: Ley Aplicable y Controversia:</w:t>
      </w:r>
      <w:r w:rsidRPr="00A02955">
        <w:rPr>
          <w:rFonts w:ascii="Arial" w:hAnsi="Arial" w:cs="Arial"/>
          <w:sz w:val="18"/>
          <w:szCs w:val="18"/>
        </w:rPr>
        <w:t xml:space="preserve"> Para todas las diferencias que surjan entre LAS PARTES relacionadas con la ejecución del presente negocio jurídico, las partes buscarán mecanismos de arreglo directo tales como la negociación directa, o la conciliación, esto durante un término de hasta 30 (treinta) días calendario, contados a partir del día hábil siguiente a aquél en que una de las partes comunique a la otra por escrito la diferencia, si no se producen acuerdos las partes acudirán a la jurisdicción ordinaria. </w:t>
      </w:r>
      <w:r w:rsidRPr="00A02955">
        <w:rPr>
          <w:rFonts w:ascii="Arial" w:hAnsi="Arial" w:cs="Arial"/>
          <w:b/>
          <w:bCs/>
          <w:sz w:val="18"/>
          <w:szCs w:val="18"/>
        </w:rPr>
        <w:t xml:space="preserve">VIGESIMA SEGUNDA: Inhabilidades e Incompatibilidades </w:t>
      </w:r>
      <w:r w:rsidRPr="00A02955">
        <w:rPr>
          <w:rFonts w:ascii="Arial" w:hAnsi="Arial" w:cs="Arial"/>
          <w:sz w:val="18"/>
          <w:szCs w:val="18"/>
        </w:rPr>
        <w:t>Las inhabilidades e incompatibilidades que regirán la presente invitación pública mediante oferta mercantil, son las contempladas en la Constitución y la ley, especialmente aquellas señaladas en la Ley 142 de 1994 y el artículo 8 de la Ley 80 de 1993, Resoluciones CREG 080 de 2019 y 130 de 2019 en las normas que lo modifiquen o adicionen. EL OFERENTE manifiesta que el representante legal y la sociedad que representa no se halla incursa en ninguna causal de inhabilidad e incompatibilidad para contratar con ESSA. Si llegaren a sobrevenir inhabilidades e incompatibilidades durante la ejecución del negocio jurídico, OFERENTE cederá la Oferta Mercantil, previa autorización escrita de ESSA. o si ello no fuere posible, renunciará a su ejecución. Cuando la inhabilidad o incompatibilidad sobrevenga de EL OFERENTE dentro de este proceso de Invitación Pública de Oferta Mercantil, se entenderá que renuncia a la participación en éste y a los derechos surgidos del mismo, contempladas en el artículo 8 de la ley 80 de 1993 y demás normas concordantes, se aplicará lo establecido en el artículo 9 de la Ley 80 de 1993, en el siguiente aparte:  “Si llegare a sobrevenir inhabilidad o incompatibilidad en el contratista, este cederá el contrato previa autorización escrita de la entidad contratante o, si ello no fuere posible, renunciará a su ejecución</w:t>
      </w:r>
      <w:r w:rsidRPr="00A02955">
        <w:rPr>
          <w:rFonts w:ascii="Arial" w:hAnsi="Arial" w:cs="Arial"/>
          <w:b/>
          <w:bCs/>
          <w:sz w:val="18"/>
          <w:szCs w:val="18"/>
        </w:rPr>
        <w:t xml:space="preserve">”.  </w:t>
      </w:r>
      <w:r w:rsidRPr="00A02955">
        <w:rPr>
          <w:rFonts w:ascii="Arial" w:hAnsi="Arial" w:cs="Arial"/>
          <w:sz w:val="18"/>
          <w:szCs w:val="18"/>
        </w:rPr>
        <w:t xml:space="preserve">. </w:t>
      </w:r>
      <w:r w:rsidRPr="00A02955">
        <w:rPr>
          <w:rFonts w:ascii="Arial" w:hAnsi="Arial" w:cs="Arial"/>
          <w:b/>
          <w:bCs/>
          <w:sz w:val="18"/>
          <w:szCs w:val="18"/>
        </w:rPr>
        <w:t>VIGÉSIMA TERCERA: Régimen Jurídico</w:t>
      </w:r>
      <w:r w:rsidRPr="00A02955">
        <w:rPr>
          <w:rFonts w:ascii="Arial" w:hAnsi="Arial" w:cs="Arial"/>
          <w:sz w:val="18"/>
          <w:szCs w:val="18"/>
        </w:rPr>
        <w:t xml:space="preserve">.  El negocio </w:t>
      </w:r>
      <w:proofErr w:type="gramStart"/>
      <w:r w:rsidRPr="00A02955">
        <w:rPr>
          <w:rFonts w:ascii="Arial" w:hAnsi="Arial" w:cs="Arial"/>
          <w:sz w:val="18"/>
          <w:szCs w:val="18"/>
        </w:rPr>
        <w:t>jurídico  se</w:t>
      </w:r>
      <w:proofErr w:type="gramEnd"/>
      <w:r w:rsidRPr="00A02955">
        <w:rPr>
          <w:rFonts w:ascii="Arial" w:hAnsi="Arial" w:cs="Arial"/>
          <w:sz w:val="18"/>
          <w:szCs w:val="18"/>
        </w:rPr>
        <w:t xml:space="preserve"> rige por las normas del derecho privado y, en especial, por las Leyes 142 y 143 de 1994 y demás normas concordantes vigentes. Si con posterioridad a la fecha de su celebración y perfeccionamiento se expiden o promulgan disposiciones legales que modifiquen los términos, condiciones y derechos adquiridos mediante esta oferta mercantil, LAS PARTES expresamente se obligan a realizar en el menor tiempo posible, todas las modificaciones y ajustes necesarios para dar cumplimiento a las nuevas regulaciones y para restablecer el equilibrio económico-negocio jurídico, de manera que se brinden mutuamente las condiciones que les permitan ejecutar el negocio jurídico dentro de los parámetros económicos, financieros y de operación inicialmente pactados. </w:t>
      </w:r>
      <w:r w:rsidRPr="00A02955">
        <w:rPr>
          <w:rFonts w:ascii="Arial" w:hAnsi="Arial" w:cs="Arial"/>
          <w:b/>
          <w:sz w:val="18"/>
          <w:szCs w:val="18"/>
        </w:rPr>
        <w:t>PARÁGRAFO: Protección de información personal.</w:t>
      </w:r>
      <w:r w:rsidRPr="00A02955">
        <w:rPr>
          <w:rFonts w:ascii="Arial" w:hAnsi="Arial" w:cs="Arial"/>
          <w:sz w:val="18"/>
          <w:szCs w:val="18"/>
        </w:rPr>
        <w:t xml:space="preserve"> EL OFERENTE asume la obligación de proteger los datos personales a los que acceda con ocasión del negocio jurídico, así como las obligaciones que como responsable o encargado le correspondan acorde con la Ley 1581 de 2012 y sus decretos reglamentarios en cuanto le sean aplicables. Por tanto, deberá adoptar las medidas de seguridad, confidencialidad, acceso restringido y de no cesión en relación con los datos personales a los cuales accede, cualquiera que sea la forma de tratamiento. Las medidas de seguridad que deberán adoptarse son de tipo lógico, administrativo y físico acorde a la criticidad de la información personal a la que accede y/o recolecta, para garantizar que este tipo de información no será usada, comercializada, cedida, transferida y no será sometida a tratamiento contrario a la finalidad comprendida en lo dispuesto en el objeto contractual. En caso de tratarse de datos sensibles, de niños, niñas y adolescentes, tales como origen racial, organizaciones sociales, datos socioeconómicos, datos de salud, entre otros, las medidas de seguridad a adoptar serán de nivel alto. EL OFERENTE, con la presentación de la oferta mercantil manifiesta que conoce la Política de Protección de Datos de ESSA y que, de ser aceptada la oferta mercantil, acepta y se compromete a dar cumplimiento a lo establecido en ella y demás protocolos establecidos por ESSA para el tratamiento de datos personales. Igualmente, EL OFERENTE se compromete a informar y hacer cumplir a sus trabajadores las obligaciones contenidas en esta cláusula y las demás que contenga la normativa referente a la protección de datos personales, así mismo los trabajadores de EL OFERENTE deben conocer y aceptar la Política de Protección de Datos Personales de ESSA. EL OFERENTE indemnizará los perjuicios que llegue a causar a ESSA como resultado del incumplimiento de las leyes 1581 de 2012 y 1266 de 2008, aplicables al tratamiento de la información personal, así como por las </w:t>
      </w:r>
      <w:r w:rsidRPr="00A02955">
        <w:rPr>
          <w:rFonts w:ascii="Arial" w:hAnsi="Arial" w:cs="Arial"/>
          <w:sz w:val="18"/>
          <w:szCs w:val="18"/>
        </w:rPr>
        <w:lastRenderedPageBreak/>
        <w:t xml:space="preserve">sanciones que llegaren a imponerse por violación de </w:t>
      </w:r>
      <w:proofErr w:type="gramStart"/>
      <w:r w:rsidRPr="00A02955">
        <w:rPr>
          <w:rFonts w:ascii="Arial" w:hAnsi="Arial" w:cs="Arial"/>
          <w:sz w:val="18"/>
          <w:szCs w:val="18"/>
        </w:rPr>
        <w:t>la misma</w:t>
      </w:r>
      <w:proofErr w:type="gramEnd"/>
      <w:r w:rsidRPr="00A02955">
        <w:rPr>
          <w:rFonts w:ascii="Arial" w:hAnsi="Arial" w:cs="Arial"/>
          <w:sz w:val="18"/>
          <w:szCs w:val="18"/>
        </w:rPr>
        <w:t xml:space="preserve">. En estos casos EL OFERENTE autoriza de manera expresa a ESSA, con la presentación de la oferta mercantil y la orden de compra aceptada a deducir de las sumas de dinero que ESSA le adeude en el momento en que se notifique la decisión desfavorable por la entidad competente, el valor de las multas impuestas, sin perjuicio de que llegaren a demostrarse daños por cuantía superior a la multa impuesta.  ESSA informa a EL OFERENTE que en Colombia configura delito, el tratamiento no autorizado de datos personales según lo dispuesto en la Ley 1273 de 2009. Por tanto, transmitirá esta obligación también a los dependientes, trabajadores y demás personas que actúen por su cuenta y riesgo. ESSA se compromete a dar cumplimiento a lo establecido en su Política de Protección de Datos dando cumplimiento a cada uno de los principios de la ley 1581 de 2012 sus decretos reglamentarios en cuanto le sean </w:t>
      </w:r>
      <w:proofErr w:type="gramStart"/>
      <w:r w:rsidRPr="00A02955">
        <w:rPr>
          <w:rFonts w:ascii="Arial" w:hAnsi="Arial" w:cs="Arial"/>
          <w:sz w:val="18"/>
          <w:szCs w:val="18"/>
        </w:rPr>
        <w:t>aplicables..</w:t>
      </w:r>
      <w:proofErr w:type="gramEnd"/>
      <w:r w:rsidRPr="00A02955">
        <w:rPr>
          <w:rFonts w:ascii="Arial" w:hAnsi="Arial" w:cs="Arial"/>
          <w:sz w:val="18"/>
          <w:szCs w:val="18"/>
        </w:rPr>
        <w:t xml:space="preserve"> </w:t>
      </w:r>
      <w:r w:rsidRPr="00A02955">
        <w:rPr>
          <w:rFonts w:ascii="Arial" w:hAnsi="Arial" w:cs="Arial"/>
          <w:b/>
          <w:bCs/>
          <w:sz w:val="18"/>
          <w:szCs w:val="18"/>
        </w:rPr>
        <w:t>VIGÉSIMA CUARTA: Domicilio, Comunicaciones y Notificaciones</w:t>
      </w:r>
      <w:r w:rsidRPr="00A02955">
        <w:rPr>
          <w:rFonts w:ascii="Arial" w:hAnsi="Arial" w:cs="Arial"/>
          <w:sz w:val="18"/>
          <w:szCs w:val="18"/>
        </w:rPr>
        <w:t xml:space="preserve">. Se establece como domicilio ________ Todas las comunicaciones y notificaciones a que haya lugar </w:t>
      </w:r>
      <w:proofErr w:type="gramStart"/>
      <w:r w:rsidRPr="00A02955">
        <w:rPr>
          <w:rFonts w:ascii="Arial" w:hAnsi="Arial" w:cs="Arial"/>
          <w:sz w:val="18"/>
          <w:szCs w:val="18"/>
        </w:rPr>
        <w:t>en razón de</w:t>
      </w:r>
      <w:proofErr w:type="gramEnd"/>
      <w:r w:rsidRPr="00A02955">
        <w:rPr>
          <w:rFonts w:ascii="Arial" w:hAnsi="Arial" w:cs="Arial"/>
          <w:sz w:val="18"/>
          <w:szCs w:val="18"/>
        </w:rPr>
        <w:t xml:space="preserve"> la oferta </w:t>
      </w:r>
      <w:proofErr w:type="gramStart"/>
      <w:r w:rsidRPr="00A02955">
        <w:rPr>
          <w:rFonts w:ascii="Arial" w:hAnsi="Arial" w:cs="Arial"/>
          <w:sz w:val="18"/>
          <w:szCs w:val="18"/>
        </w:rPr>
        <w:t>mercantil  serán</w:t>
      </w:r>
      <w:proofErr w:type="gramEnd"/>
      <w:r w:rsidRPr="00A02955">
        <w:rPr>
          <w:rFonts w:ascii="Arial" w:hAnsi="Arial" w:cs="Arial"/>
          <w:sz w:val="18"/>
          <w:szCs w:val="18"/>
        </w:rPr>
        <w:t xml:space="preserve"> remitidas directamente a los representantes legales de las partes o a quienes ellos designen. </w:t>
      </w:r>
      <w:r w:rsidRPr="00A02955">
        <w:rPr>
          <w:rFonts w:ascii="Arial" w:hAnsi="Arial" w:cs="Arial"/>
          <w:b/>
          <w:bCs/>
          <w:sz w:val="18"/>
          <w:szCs w:val="18"/>
        </w:rPr>
        <w:t>VIGÉSIMA QUINTA: Impuestos, Gravámenes o Deducciones</w:t>
      </w:r>
      <w:r w:rsidRPr="00A02955">
        <w:rPr>
          <w:rFonts w:ascii="Arial" w:hAnsi="Arial" w:cs="Arial"/>
          <w:sz w:val="18"/>
          <w:szCs w:val="18"/>
        </w:rPr>
        <w:t xml:space="preserve">. En atención a lo dispuesto en el numeral 7.7.6 del presente pliego, los tributos del orden nacional, departamental, distrital y municipal que se causen con ocasión de la celebración del contrato estarán a cargo de quien, conforme a las leyes, ordenanzas departamentales y acuerdos municipales colombianos vigentes, sea considerado como sujeto pasivo de la respectiva obligación. El estricto cumplimiento de los deberes formales asociados a los tributos que se originen por la celebración del acuerdo y la práctica de las retenciones que procedan, será de responsabilidad de la parte que resulte obligada conforme se prevea en las leyes, ordenanzas departamentales y acuerdos municipales colombianos vigentes. Cuando con posterioridad a la fecha de entrega de las ofertas el IVA o los impuestos al consumo tengan alguna modificación por aumento, disminución o eliminación, así como la creación de nuevos impuestos al consumo, ello será tenido en cuenta para hacer los ajustes que sean del caso y reconocerle de ser pertinente a EL OFERENTE los mayores costos previa demostración de la afectación o hacerle las deducciones, sin perjuicio de lo que dispongan expresamente las leyes que modifiquen el régimen del impuesto a las ventas o al consumo, en el sentido de respetar las tarifas del impuesto para los contratos celebrados con entidades públicas, con anterioridad a la vigencia de la nueva ley. </w:t>
      </w:r>
      <w:r w:rsidRPr="00A02955">
        <w:rPr>
          <w:rFonts w:ascii="Arial" w:hAnsi="Arial" w:cs="Arial"/>
          <w:b/>
          <w:bCs/>
          <w:sz w:val="18"/>
          <w:szCs w:val="18"/>
        </w:rPr>
        <w:t>VIGÉSIMA SEXTA: Gastos Legales</w:t>
      </w:r>
      <w:r w:rsidRPr="00A02955">
        <w:rPr>
          <w:rFonts w:ascii="Arial" w:hAnsi="Arial" w:cs="Arial"/>
          <w:sz w:val="18"/>
          <w:szCs w:val="18"/>
        </w:rPr>
        <w:t xml:space="preserve">. EL OFERENTE deberá pagar todos los gastos legales que la normatividad haya establecido a su cargo para la realización del suministro contratado y dar cumplimiento a las leyes, ordenanzas, acuerdos, reglamentos y resoluciones aplicables que existan sobre el particular o que se decreten durante el desarrollo del negocio jurídico. </w:t>
      </w:r>
      <w:r w:rsidRPr="00A02955">
        <w:rPr>
          <w:rFonts w:ascii="Arial" w:hAnsi="Arial" w:cs="Arial"/>
          <w:b/>
          <w:bCs/>
          <w:sz w:val="18"/>
          <w:szCs w:val="18"/>
        </w:rPr>
        <w:t>VIGÉSIMA SÉPTIMA</w:t>
      </w:r>
      <w:r w:rsidRPr="00A02955">
        <w:rPr>
          <w:rFonts w:ascii="Arial" w:hAnsi="Arial" w:cs="Arial"/>
          <w:bCs/>
          <w:sz w:val="18"/>
          <w:szCs w:val="18"/>
        </w:rPr>
        <w:t xml:space="preserve">: </w:t>
      </w:r>
      <w:r w:rsidRPr="00A02955">
        <w:rPr>
          <w:rFonts w:ascii="Arial" w:hAnsi="Arial" w:cs="Arial"/>
          <w:b/>
          <w:bCs/>
          <w:sz w:val="18"/>
          <w:szCs w:val="18"/>
        </w:rPr>
        <w:t>Cumplimiento de normatividad anticorrupción</w:t>
      </w:r>
      <w:r w:rsidRPr="00A02955">
        <w:rPr>
          <w:rFonts w:ascii="Arial" w:hAnsi="Arial" w:cs="Arial"/>
          <w:bCs/>
          <w:sz w:val="18"/>
          <w:szCs w:val="18"/>
        </w:rPr>
        <w:t>:</w:t>
      </w:r>
      <w:r w:rsidRPr="00A02955">
        <w:t xml:space="preserve"> </w:t>
      </w:r>
      <w:r w:rsidRPr="00A02955">
        <w:rPr>
          <w:rFonts w:ascii="Arial" w:hAnsi="Arial" w:cs="Arial"/>
          <w:bCs/>
          <w:sz w:val="18"/>
          <w:szCs w:val="18"/>
        </w:rPr>
        <w:t>LAS PARTES se comprometen durante la vigencia de la relación jurídica surgida de la oferta a efectuar un manejo adecuado y transparente del origen y uso de los bienes y/o recursos destinados al objeto del presente negocio jurídico, con fundamento en los principios de honestidad, eficiencia, eficacia y legalidad, y respetar la normativa jurídica y reglamentaria vigente en el ordenamiento jurídico nacional e internacional en materia de actos contra la corrupción, Lavado de Activos, Financiación del terrorismo y Extinción de Dominio, que le sea aplicable a cada una de LAS PARTES. LAS PARTES acuerdan y se obligan a que durante la celebración y ejecución del negocio jurídico ni éstos, ni sus subcontratistas o trabajadores ofrecerán, prometerán, aceptarán o darán directamente o a través de interpuesta persona, dinero objetos de valor o cualquier otra dádiva, a ningún servidor público o funcionario del Estado, o a particulares, con el fin de iniciar, obtener o retener cualquier negocio, ventaja o actividades. Así mismo, LAS PARTES y quienes actúan en su representación, ni directa ni indirectamente podrán ofrecer, prometer, aceptar dinero, objetos de valor o cualquier otra dádiva entre ellos para recibir cualquier tipo de ventaja comercial, relacionada directa o indirectamente con la ejecución del negocio jurídico.</w:t>
      </w:r>
      <w:r w:rsidRPr="00A02955">
        <w:rPr>
          <w:rFonts w:ascii="Arial" w:hAnsi="Arial" w:cs="Arial"/>
          <w:b/>
          <w:sz w:val="18"/>
          <w:szCs w:val="18"/>
        </w:rPr>
        <w:t xml:space="preserve"> PARÁGRAFO: Deber de información </w:t>
      </w:r>
      <w:r w:rsidRPr="00A02955">
        <w:rPr>
          <w:rFonts w:ascii="Arial" w:hAnsi="Arial" w:cs="Arial"/>
          <w:bCs/>
          <w:sz w:val="18"/>
          <w:szCs w:val="18"/>
        </w:rPr>
        <w:t xml:space="preserve">EL OFERENTE  y ESSA se obligan a entregar información veraz y verificable cuando cada una de las partes lo exija para dar cumplimiento a la normatividad relacionada con la prevención y control del riesgo de lavado de activos y financiación del terrorismo, así como a actualizar los datos suministrados mínimo una vez al año, a partir de la presentación de la oferta </w:t>
      </w:r>
      <w:proofErr w:type="spellStart"/>
      <w:r w:rsidRPr="00A02955">
        <w:rPr>
          <w:rFonts w:ascii="Arial" w:hAnsi="Arial" w:cs="Arial"/>
          <w:bCs/>
          <w:sz w:val="18"/>
          <w:szCs w:val="18"/>
        </w:rPr>
        <w:t>mercantil..De</w:t>
      </w:r>
      <w:proofErr w:type="spellEnd"/>
      <w:r w:rsidRPr="00A02955">
        <w:rPr>
          <w:rFonts w:ascii="Arial" w:hAnsi="Arial" w:cs="Arial"/>
          <w:bCs/>
          <w:sz w:val="18"/>
          <w:szCs w:val="18"/>
        </w:rPr>
        <w:t xml:space="preserve"> la misma forma, EL OFERENTE y ESSA deberán informar a cada una de las partes del inicio de cualquier proceso penal, sin importar si se encuentra en etapa de investigación o juicio, que lleve a cabo la autoridad competente en donde EL OFERENTE y ESSA sean parte del proceso, así como cualquier citación que les realice dicha autoridad para que comparezca dentro de una investigación o proceso penal, sin importar en la calidad que sea citado. EL OFERENTE y ESSA deberán informar cualquier situación que afecte el inicio de la ejecución del negocio jurídico y/o dar respuesta a las solicitudes que realice cualquiera de las partes en tal sentido</w:t>
      </w:r>
      <w:r w:rsidRPr="00A02955">
        <w:rPr>
          <w:rFonts w:ascii="Arial" w:hAnsi="Arial" w:cs="Arial"/>
          <w:b/>
          <w:sz w:val="18"/>
          <w:szCs w:val="18"/>
        </w:rPr>
        <w:t xml:space="preserve">. </w:t>
      </w:r>
      <w:r w:rsidRPr="00A02955">
        <w:rPr>
          <w:rFonts w:ascii="Arial" w:hAnsi="Arial" w:cs="Arial"/>
          <w:bCs/>
          <w:sz w:val="18"/>
          <w:szCs w:val="18"/>
        </w:rPr>
        <w:t xml:space="preserve"> </w:t>
      </w:r>
      <w:r w:rsidRPr="00A02955">
        <w:rPr>
          <w:rFonts w:ascii="Arial" w:hAnsi="Arial" w:cs="Arial"/>
          <w:b/>
          <w:sz w:val="18"/>
          <w:szCs w:val="18"/>
        </w:rPr>
        <w:t>VIGÉSIMA OCTAVA</w:t>
      </w:r>
      <w:r w:rsidRPr="00A02955">
        <w:rPr>
          <w:rFonts w:ascii="Arial" w:hAnsi="Arial" w:cs="Arial"/>
          <w:sz w:val="18"/>
          <w:szCs w:val="18"/>
        </w:rPr>
        <w:t xml:space="preserve">: </w:t>
      </w:r>
      <w:r w:rsidRPr="00A02955">
        <w:rPr>
          <w:rFonts w:ascii="Arial" w:hAnsi="Arial" w:cs="Arial"/>
          <w:b/>
          <w:sz w:val="18"/>
          <w:szCs w:val="18"/>
        </w:rPr>
        <w:t>Compromiso en contra del trabajo infantil y condiciones de trabajo forzoso.</w:t>
      </w:r>
      <w:r w:rsidRPr="00A02955">
        <w:rPr>
          <w:rFonts w:ascii="Arial" w:hAnsi="Arial" w:cs="Arial"/>
          <w:sz w:val="18"/>
          <w:szCs w:val="18"/>
        </w:rPr>
        <w:t xml:space="preserve"> - En el desarrollo de su empresa, ESSA se compromete a no contratar y/o vincular a menores de edad, en cumplimiento a la regulación colombiana sobre la materia y a los convenios internacionales en materia de políticas de prevención y erradicación del trabajo infantil ratificados por Colombia y demás normas que consagran los derechos de los niños. Igualmente, declara que protege los derechos básicos de la infancia. Adicionalmente, EL OFERENTE declara que, al interior de su empresa, ha implementado todos los controles necesarios para evitar cualquier condición de trabajo forzoso. </w:t>
      </w:r>
      <w:r w:rsidRPr="00A02955">
        <w:rPr>
          <w:rFonts w:ascii="Arial" w:hAnsi="Arial" w:cs="Arial"/>
          <w:b/>
          <w:sz w:val="18"/>
          <w:szCs w:val="18"/>
        </w:rPr>
        <w:t>VIGÉSIMA NOVENA: Buenas prácticas en temas de salud y seguridad en el trabajo</w:t>
      </w:r>
      <w:r w:rsidRPr="00A02955">
        <w:rPr>
          <w:rFonts w:ascii="Arial" w:hAnsi="Arial" w:cs="Arial"/>
          <w:sz w:val="18"/>
          <w:szCs w:val="18"/>
        </w:rPr>
        <w:t xml:space="preserve">. - ESSA declara que, durante la vigencia del presente negocio jurídico, implementará todas las medidas posibles para tener buenas prácticas en temas de salud y seguridad en el trabajo, </w:t>
      </w:r>
      <w:r w:rsidRPr="00A02955">
        <w:rPr>
          <w:rFonts w:ascii="Arial" w:hAnsi="Arial" w:cs="Arial"/>
          <w:sz w:val="18"/>
          <w:szCs w:val="18"/>
        </w:rPr>
        <w:lastRenderedPageBreak/>
        <w:t xml:space="preserve">y que se encuentra en trabajo constante por tener mejoras y obtener así, los mejores estándares de calidad relacionados con la salud y la seguridad en el trabajo. Adicionalmente, cumple con las normas aplicables en Colombia sobre esta materia. </w:t>
      </w:r>
      <w:r w:rsidRPr="00A02955">
        <w:rPr>
          <w:rFonts w:ascii="Arial" w:hAnsi="Arial" w:cs="Arial"/>
          <w:b/>
          <w:bCs/>
          <w:sz w:val="18"/>
          <w:szCs w:val="18"/>
        </w:rPr>
        <w:t>TRIGÉSIMA</w:t>
      </w:r>
      <w:r w:rsidRPr="00A02955">
        <w:rPr>
          <w:rFonts w:ascii="Arial" w:hAnsi="Arial" w:cs="Arial"/>
          <w:b/>
          <w:sz w:val="18"/>
          <w:szCs w:val="18"/>
        </w:rPr>
        <w:t>: Indemnidad</w:t>
      </w:r>
      <w:r w:rsidRPr="00A02955">
        <w:rPr>
          <w:rFonts w:ascii="Arial" w:hAnsi="Arial" w:cs="Arial"/>
          <w:sz w:val="18"/>
          <w:szCs w:val="18"/>
        </w:rPr>
        <w:t xml:space="preserve">: EL OFERENTE mantendrá indemne a ESSA, es decir, libre de asumir cualquier indemnización o pago originado en reclamaciones de terceros y que se deriven de actuaciones de EL OFERENTE, de sus subcontratistas o dependientes. Por lo anterior, EL OFERENTE asumirá todos los gastos e indemnizaciones a que haya lugar por los reclamos, demandas, acciones legales, y en general costos asociados a las mismas que se sustenten u originen en daños materiales, personales, o en general a intereses jurídicos de terceros, ocasionados durante la ejecución del objeto y obligaciones contempladas en la Oferta Mercantil. En caso de que se formule reclamo, demanda o acción legal contra ESSA por asuntos, </w:t>
      </w:r>
      <w:proofErr w:type="gramStart"/>
      <w:r w:rsidRPr="00A02955">
        <w:rPr>
          <w:rFonts w:ascii="Arial" w:hAnsi="Arial" w:cs="Arial"/>
          <w:sz w:val="18"/>
          <w:szCs w:val="18"/>
        </w:rPr>
        <w:t>que</w:t>
      </w:r>
      <w:proofErr w:type="gramEnd"/>
      <w:r w:rsidRPr="00A02955">
        <w:rPr>
          <w:rFonts w:ascii="Arial" w:hAnsi="Arial" w:cs="Arial"/>
          <w:sz w:val="18"/>
          <w:szCs w:val="18"/>
        </w:rPr>
        <w:t xml:space="preserve"> según la oferta mercantil, sean de responsabilidad de EL OFERENTE se le comunicará a la mayor brevedad para que adopte oportunamente las medidas previstas por la ley y/o la presente relación jurídica surgida de la oferta mercantil, para mantener la indemnidad aquí pactada y adelante los trámites para llegar a un arreglo del conflicto cuando ello fuera posible.</w:t>
      </w:r>
      <w:r w:rsidRPr="00A02955">
        <w:rPr>
          <w:rFonts w:ascii="Arial" w:hAnsi="Arial" w:cs="Arial"/>
          <w:b/>
          <w:bCs/>
          <w:sz w:val="23"/>
          <w:szCs w:val="23"/>
        </w:rPr>
        <w:t xml:space="preserve"> </w:t>
      </w:r>
      <w:r w:rsidRPr="00A02955">
        <w:rPr>
          <w:rFonts w:ascii="Arial" w:hAnsi="Arial" w:cs="Arial"/>
          <w:b/>
          <w:sz w:val="18"/>
          <w:szCs w:val="18"/>
        </w:rPr>
        <w:t>TRIGESIMA PRIMERA</w:t>
      </w:r>
      <w:r w:rsidRPr="00A02955">
        <w:rPr>
          <w:rFonts w:ascii="Arial" w:hAnsi="Arial" w:cs="Arial"/>
          <w:b/>
          <w:bCs/>
          <w:sz w:val="18"/>
          <w:szCs w:val="18"/>
        </w:rPr>
        <w:t xml:space="preserve">: Conflicto de interés. – </w:t>
      </w:r>
      <w:r w:rsidRPr="00A02955">
        <w:rPr>
          <w:rFonts w:ascii="Arial" w:hAnsi="Arial" w:cs="Arial"/>
          <w:sz w:val="18"/>
          <w:szCs w:val="18"/>
        </w:rPr>
        <w:t>LAS PARTES declaran bajo la gravedad del juramento que, ni ellos, ni sus subcontratistas, empleados, directivos o administradores están incursos en situaciones o relaciones que puedan configurar conflictos de interés con respecto a LA OTRA PARTE, sus accionistas con participación superior al 5%, directivos o administradores. Por conflicto de interés se entiende cualquier situación en la que cualquiera de LAS PARTES, directamente o a través de terceros, se encuentre en situaciones que reduzcan su independencia u objetividad, se vea abocado a la toma de una decisión y/o a alternativas de conducta, donde tiene la posibilidad de elegir entre el interés del Negocio Jurídico o el de cualquiera de LAS PARTES, y su interés personal o el de tercera persona.</w:t>
      </w:r>
      <w:r w:rsidRPr="00A02955">
        <w:rPr>
          <w:rFonts w:ascii="Arial" w:hAnsi="Arial" w:cs="Arial"/>
          <w:b/>
          <w:sz w:val="18"/>
          <w:szCs w:val="18"/>
        </w:rPr>
        <w:t xml:space="preserve"> TRIGESIMA SEGUNDA: Origen de ingresos.- </w:t>
      </w:r>
      <w:r w:rsidRPr="00A02955">
        <w:rPr>
          <w:rFonts w:ascii="Arial" w:hAnsi="Arial" w:cs="Arial"/>
          <w:sz w:val="18"/>
          <w:szCs w:val="18"/>
        </w:rPr>
        <w:t xml:space="preserve">LAS PARTES declaran que tanto los recursos utilizados en la ejecución del Negocio Jurídico como sus ingresos, provienen de actividades y fuentes lícitas y se compromete a no utilizar A LA OTRA PARTE o al Negocio Jurídico celebrado con éste como vehículo para dar apariencia de legalidad a recursos obtenidos en desarrollo de actividades ilícitas; igualmente se obligan a reportar A LA OTRA PARTE la inclusión de su nombre, razón o denominación social, el de sus socios con participación superior al 5%, sus administradores, representantes legales o cualquier otro aportante de recursos bajo cualquier título, en listas vinculantes para Colombia, entre ellas la emitida por el Consejo de Seguridad de las Naciones Unidas, así como en la lista de Nacionales Especialmente Designados y personas bloqueadas emitida por la Oficina de Control de Activos Extranjeros de Estados Unidos (OFAC, por sus siglas en inglés), las cuales podrán ser consultadas por LAS PARTES, así como condena declarada mediante sentencia en firme emitida por autoridades en Colombia o en el exterior por delitos de lavado de activos, financiación del terrorismo o sus delitos fuente. En igual sentido, LAS PARTES se obligan a responder ante LA </w:t>
      </w:r>
      <w:proofErr w:type="gramStart"/>
      <w:r w:rsidRPr="00A02955">
        <w:rPr>
          <w:rFonts w:ascii="Arial" w:hAnsi="Arial" w:cs="Arial"/>
          <w:sz w:val="18"/>
          <w:szCs w:val="18"/>
        </w:rPr>
        <w:t>PARTE AFECTADA o cualquier tercero afectado</w:t>
      </w:r>
      <w:proofErr w:type="gramEnd"/>
      <w:r w:rsidRPr="00A02955">
        <w:rPr>
          <w:rFonts w:ascii="Arial" w:hAnsi="Arial" w:cs="Arial"/>
          <w:sz w:val="18"/>
          <w:szCs w:val="18"/>
        </w:rPr>
        <w:t xml:space="preserve"> por los perjuicios causados derivados de estos hechos. El incumplimiento de la obligación aquí contenida constituye causal a favor de LA PARTE AFECTADA para dar por terminado el Negocio Jurídico y realizar las gestiones que sean necesarias para tal fin, acorde con lo dispuesto en la regulación vigente</w:t>
      </w:r>
      <w:r w:rsidRPr="00A02955">
        <w:rPr>
          <w:rFonts w:ascii="Arial" w:hAnsi="Arial" w:cs="Arial"/>
          <w:b/>
          <w:sz w:val="18"/>
          <w:szCs w:val="18"/>
        </w:rPr>
        <w:t>. TRIGESIMA TERCERA</w:t>
      </w:r>
      <w:r w:rsidRPr="00A02955">
        <w:rPr>
          <w:rFonts w:ascii="Arial" w:hAnsi="Arial" w:cs="Arial"/>
          <w:b/>
          <w:bCs/>
          <w:sz w:val="18"/>
          <w:szCs w:val="18"/>
        </w:rPr>
        <w:t>:</w:t>
      </w:r>
      <w:r w:rsidRPr="00A02955">
        <w:t xml:space="preserve"> </w:t>
      </w:r>
      <w:r w:rsidRPr="00A02955">
        <w:rPr>
          <w:rFonts w:ascii="Arial" w:hAnsi="Arial" w:cs="Arial"/>
          <w:b/>
          <w:sz w:val="18"/>
          <w:szCs w:val="18"/>
        </w:rPr>
        <w:t>Protección del medio ambiente</w:t>
      </w:r>
      <w:r w:rsidRPr="00A02955">
        <w:rPr>
          <w:rFonts w:ascii="Arial" w:hAnsi="Arial" w:cs="Arial"/>
        </w:rPr>
        <w:t>.</w:t>
      </w:r>
      <w:r w:rsidRPr="00A02955">
        <w:t xml:space="preserve"> </w:t>
      </w:r>
      <w:r w:rsidRPr="00A02955">
        <w:rPr>
          <w:rFonts w:ascii="Arial" w:hAnsi="Arial" w:cs="Arial"/>
          <w:bCs/>
          <w:sz w:val="18"/>
          <w:szCs w:val="18"/>
        </w:rPr>
        <w:t>LAS PARTES se comprometen a adoptar las medidas adecuadas para garantizar el cumplimiento de las obligaciones medioambientales requeridas por la legislación vigente y que guarden relación con el negocio jurídico o estén relacionadas con la ejecución de su Objeto.</w:t>
      </w:r>
      <w:r w:rsidRPr="00A02955">
        <w:rPr>
          <w:rFonts w:ascii="Arial" w:hAnsi="Arial" w:cs="Arial"/>
          <w:b/>
          <w:sz w:val="18"/>
          <w:szCs w:val="18"/>
        </w:rPr>
        <w:t xml:space="preserve"> TRIGESIMA CUARTA: </w:t>
      </w:r>
      <w:r w:rsidRPr="00A02955">
        <w:rPr>
          <w:rFonts w:ascii="Arial" w:hAnsi="Arial" w:cs="Arial"/>
          <w:b/>
          <w:bCs/>
          <w:sz w:val="18"/>
          <w:szCs w:val="18"/>
        </w:rPr>
        <w:t>Liquidación del Negocio jurídico</w:t>
      </w:r>
      <w:r w:rsidRPr="00A02955">
        <w:rPr>
          <w:rFonts w:ascii="Arial" w:hAnsi="Arial" w:cs="Arial"/>
          <w:sz w:val="18"/>
          <w:szCs w:val="18"/>
        </w:rPr>
        <w:t xml:space="preserve">. La liquidación del negocio jurídico deberá efectuarse dentro de los 6 (seis) meses siguientes a su terminación y se hará constar en un acta suscrita por los representantes legales de las partes o por los funcionarios en quienes éstos hubieren delegado tal función. En el evento que el ASIC llegare a modificar la información correspondiente a la energía suministrada reportada para el negocio jurídico, con posterioridad a la liquidación </w:t>
      </w:r>
      <w:proofErr w:type="gramStart"/>
      <w:r w:rsidRPr="00A02955">
        <w:rPr>
          <w:rFonts w:ascii="Arial" w:hAnsi="Arial" w:cs="Arial"/>
          <w:sz w:val="18"/>
          <w:szCs w:val="18"/>
        </w:rPr>
        <w:t>del mismo</w:t>
      </w:r>
      <w:proofErr w:type="gramEnd"/>
      <w:r w:rsidRPr="00A02955">
        <w:rPr>
          <w:rFonts w:ascii="Arial" w:hAnsi="Arial" w:cs="Arial"/>
          <w:sz w:val="18"/>
          <w:szCs w:val="18"/>
        </w:rPr>
        <w:t xml:space="preserve">, las partes se obligan a realizar los ajustes y pagos que fuesen del caso, de acuerdo con lo establecido en el Parágrafo 5 de la Cláusula Octava de esta oferta mercantil. </w:t>
      </w:r>
      <w:r w:rsidRPr="00A02955">
        <w:rPr>
          <w:rFonts w:ascii="Arial" w:hAnsi="Arial" w:cs="Arial"/>
          <w:b/>
          <w:bCs/>
          <w:sz w:val="18"/>
          <w:szCs w:val="18"/>
        </w:rPr>
        <w:t>TRIGÉSIMA QUINTA: Documentos de la relación jurídica surgida de la oferta:</w:t>
      </w:r>
      <w:r w:rsidRPr="00A02955">
        <w:rPr>
          <w:rFonts w:ascii="Arial" w:hAnsi="Arial" w:cs="Arial"/>
          <w:sz w:val="18"/>
          <w:szCs w:val="18"/>
        </w:rPr>
        <w:t xml:space="preserve"> Hacen parte del negocio jurídico, entendiéndose que todos son complementarios, y que cualquier estipulación que aparezca en uno de ellos regirá para todos: El Pliego de Condiciones y sus Adendas, la oferta, la oferta mercantil, la orden de compra, las actas de modificaciones bilaterales que sean acordadas por escrito entre las partes en el desarrollo del negocio jurídico,  las aclaraciones a los anteriores documentos, las normas que rigen la contratación, es decir, el reglamento de operación, especialmente los Códigos de Red y Comercial, y el Estatuto de Racionamiento.  En caso de discrepancia entre los diferentes documentos, se atenderá lo dispuesto en ellos en el siguiente orden: el Contrato y sus modificaciones, el Pliego de Condiciones y la propuesta y sus aclaraciones.</w:t>
      </w:r>
      <w:r w:rsidRPr="00A02955">
        <w:t xml:space="preserve"> </w:t>
      </w:r>
      <w:r w:rsidRPr="00A02955">
        <w:rPr>
          <w:rFonts w:ascii="Arial" w:hAnsi="Arial" w:cs="Arial"/>
          <w:b/>
          <w:bCs/>
          <w:sz w:val="18"/>
          <w:szCs w:val="18"/>
        </w:rPr>
        <w:t xml:space="preserve">TRIGÉSIMA SEXTA: </w:t>
      </w:r>
      <w:r w:rsidRPr="00A02955">
        <w:rPr>
          <w:rFonts w:ascii="Arial" w:hAnsi="Arial" w:cs="Arial"/>
          <w:sz w:val="18"/>
          <w:szCs w:val="18"/>
        </w:rPr>
        <w:t xml:space="preserve">EL OFERENTE declara que conoce y acepta en su integridad los pliegos de condiciones de esta invitación pública mediante oferta mercantil, y garantiza que su oferta se ajusta y acata la reglamentación vigente, en especial lo dispuesto en la Resolución CREG 130 de 2019 y la Resolución CREG 101 033 de 2023. En caso de presentarse contradicción entre lo establecido en los pliegos y lo contenido en la oferta, prevalecerá lo dispuesto en los pliegos de condiciones. </w:t>
      </w:r>
      <w:r w:rsidRPr="00A02955">
        <w:rPr>
          <w:rFonts w:ascii="Arial" w:hAnsi="Arial" w:cs="Arial"/>
          <w:b/>
          <w:bCs/>
          <w:sz w:val="18"/>
          <w:szCs w:val="18"/>
        </w:rPr>
        <w:t>TRIGÉSIMA SÉPTIMA:</w:t>
      </w:r>
      <w:r w:rsidRPr="00A02955">
        <w:rPr>
          <w:rFonts w:ascii="Arial" w:hAnsi="Arial" w:cs="Arial"/>
          <w:sz w:val="18"/>
          <w:szCs w:val="18"/>
        </w:rPr>
        <w:t xml:space="preserve">  Declaramos que la información contenida en nuestra oferta es exacta y veraz, y que aportaremos las pruebas que ESSA considere necesarias para verificar su exactitud y en caso de no ser ello satisfactorio para ESSA conforme a las exigencias de los documentos de esta </w:t>
      </w:r>
      <w:r w:rsidRPr="00A02955">
        <w:rPr>
          <w:rFonts w:ascii="Arial" w:hAnsi="Arial" w:cs="Arial"/>
          <w:sz w:val="18"/>
          <w:szCs w:val="18"/>
        </w:rPr>
        <w:lastRenderedPageBreak/>
        <w:t>contratación, aceptamos que nuestra oferta sea eliminada.</w:t>
      </w:r>
      <w:r w:rsidRPr="00A02955">
        <w:rPr>
          <w:rFonts w:ascii="Arial" w:hAnsi="Arial" w:cs="Arial"/>
          <w:b/>
          <w:bCs/>
          <w:sz w:val="18"/>
          <w:szCs w:val="18"/>
        </w:rPr>
        <w:t xml:space="preserve"> TRIGÉSIMA OCTAVA: Validez de la oferta mercantil y plazo para la aceptación. - </w:t>
      </w:r>
      <w:r w:rsidRPr="00A02955">
        <w:rPr>
          <w:rFonts w:ascii="Arial" w:hAnsi="Arial" w:cs="Arial"/>
          <w:sz w:val="18"/>
          <w:szCs w:val="18"/>
        </w:rPr>
        <w:t xml:space="preserve">Nuestra oferta tendrá una validez de 45 días contados a partir de la fecha de vencimiento del plazo de presentación de las ofertas y ESSA podrá aceptar los términos y condiciones de </w:t>
      </w:r>
      <w:proofErr w:type="gramStart"/>
      <w:r w:rsidRPr="00A02955">
        <w:rPr>
          <w:rFonts w:ascii="Arial" w:hAnsi="Arial" w:cs="Arial"/>
          <w:sz w:val="18"/>
          <w:szCs w:val="18"/>
        </w:rPr>
        <w:t>la misma</w:t>
      </w:r>
      <w:proofErr w:type="gramEnd"/>
      <w:r w:rsidRPr="00A02955">
        <w:rPr>
          <w:rFonts w:ascii="Arial" w:hAnsi="Arial" w:cs="Arial"/>
          <w:sz w:val="18"/>
          <w:szCs w:val="18"/>
        </w:rPr>
        <w:t xml:space="preserve"> mediante la expedición de la correspondiente orden de compra dentro de los 13 días siguientes a la fecha de su conocimiento.</w:t>
      </w:r>
    </w:p>
    <w:p w14:paraId="078C15B5" w14:textId="77777777" w:rsidR="002F2B13" w:rsidRPr="00A02955" w:rsidRDefault="002F2B13" w:rsidP="002F2B13">
      <w:pPr>
        <w:jc w:val="both"/>
        <w:rPr>
          <w:rFonts w:ascii="Arial" w:hAnsi="Arial" w:cs="Arial"/>
          <w:sz w:val="18"/>
          <w:szCs w:val="18"/>
        </w:rPr>
      </w:pPr>
    </w:p>
    <w:p w14:paraId="24298444" w14:textId="77777777" w:rsidR="002F2B13" w:rsidRPr="00A02955" w:rsidRDefault="002F2B13" w:rsidP="002F2B13">
      <w:pPr>
        <w:jc w:val="both"/>
        <w:rPr>
          <w:rFonts w:ascii="Arial" w:hAnsi="Arial" w:cs="Arial"/>
          <w:sz w:val="18"/>
          <w:szCs w:val="18"/>
        </w:rPr>
      </w:pPr>
    </w:p>
    <w:p w14:paraId="67C3F16D" w14:textId="77777777" w:rsidR="002F2B13" w:rsidRPr="00A02955" w:rsidRDefault="002F2B13" w:rsidP="002F2B13">
      <w:pPr>
        <w:tabs>
          <w:tab w:val="num" w:pos="1418"/>
        </w:tabs>
        <w:jc w:val="both"/>
        <w:rPr>
          <w:rFonts w:ascii="Arial" w:hAnsi="Arial" w:cs="Arial"/>
          <w:sz w:val="18"/>
          <w:szCs w:val="18"/>
        </w:rPr>
      </w:pPr>
      <w:r w:rsidRPr="00A02955">
        <w:rPr>
          <w:rFonts w:ascii="Arial" w:hAnsi="Arial" w:cs="Arial"/>
          <w:sz w:val="18"/>
          <w:szCs w:val="18"/>
        </w:rPr>
        <w:t xml:space="preserve">¿Es </w:t>
      </w:r>
      <w:proofErr w:type="gramStart"/>
      <w:r w:rsidRPr="00A02955">
        <w:rPr>
          <w:rFonts w:ascii="Arial" w:hAnsi="Arial" w:cs="Arial"/>
          <w:sz w:val="18"/>
          <w:szCs w:val="18"/>
        </w:rPr>
        <w:t>XXXXXXXX  Auto</w:t>
      </w:r>
      <w:proofErr w:type="gramEnd"/>
      <w:r w:rsidRPr="00A02955">
        <w:rPr>
          <w:rFonts w:ascii="Arial" w:hAnsi="Arial" w:cs="Arial"/>
          <w:sz w:val="18"/>
          <w:szCs w:val="18"/>
        </w:rPr>
        <w:t xml:space="preserve"> retenedor de Impuesto de Industria y Comercio en su Municipio?</w:t>
      </w:r>
    </w:p>
    <w:p w14:paraId="6311E2CC" w14:textId="77777777" w:rsidR="002F2B13" w:rsidRPr="00A02955" w:rsidRDefault="002F2B13" w:rsidP="002F2B13">
      <w:pPr>
        <w:tabs>
          <w:tab w:val="num" w:pos="1418"/>
        </w:tabs>
        <w:jc w:val="both"/>
        <w:rPr>
          <w:rFonts w:ascii="Arial" w:hAnsi="Arial" w:cs="Arial"/>
          <w:sz w:val="18"/>
          <w:szCs w:val="18"/>
        </w:rPr>
      </w:pPr>
      <w:r w:rsidRPr="00A02955">
        <w:rPr>
          <w:rFonts w:ascii="Arial" w:hAnsi="Arial" w:cs="Arial"/>
          <w:sz w:val="18"/>
          <w:szCs w:val="18"/>
        </w:rPr>
        <w:t>Sí_____________ No____________</w:t>
      </w:r>
    </w:p>
    <w:p w14:paraId="4036A425" w14:textId="77777777" w:rsidR="002F2B13" w:rsidRPr="00A02955" w:rsidRDefault="002F2B13" w:rsidP="002F2B13">
      <w:pPr>
        <w:tabs>
          <w:tab w:val="num" w:pos="1418"/>
        </w:tabs>
        <w:jc w:val="both"/>
        <w:rPr>
          <w:rFonts w:ascii="Arial" w:hAnsi="Arial" w:cs="Arial"/>
          <w:sz w:val="18"/>
          <w:szCs w:val="18"/>
        </w:rPr>
      </w:pPr>
      <w:r w:rsidRPr="00A02955">
        <w:rPr>
          <w:rFonts w:ascii="Arial" w:hAnsi="Arial" w:cs="Arial"/>
          <w:sz w:val="18"/>
          <w:szCs w:val="18"/>
        </w:rPr>
        <w:t>Si la respuesta es afirmativa, favor informar el Municipio. _______________________.</w:t>
      </w:r>
    </w:p>
    <w:p w14:paraId="0B43F8D6" w14:textId="77777777" w:rsidR="002F2B13" w:rsidRPr="00A02955" w:rsidRDefault="002F2B13" w:rsidP="002F2B13">
      <w:pPr>
        <w:tabs>
          <w:tab w:val="num" w:pos="1418"/>
        </w:tabs>
        <w:jc w:val="both"/>
        <w:rPr>
          <w:rFonts w:ascii="Arial" w:hAnsi="Arial" w:cs="Arial"/>
          <w:sz w:val="18"/>
          <w:szCs w:val="18"/>
        </w:rPr>
      </w:pPr>
    </w:p>
    <w:p w14:paraId="49ADD19B" w14:textId="77777777" w:rsidR="002F2B13" w:rsidRPr="00A02955" w:rsidRDefault="002F2B13" w:rsidP="002F2B13">
      <w:pPr>
        <w:tabs>
          <w:tab w:val="num" w:pos="1418"/>
        </w:tabs>
        <w:jc w:val="both"/>
        <w:rPr>
          <w:rFonts w:ascii="Arial" w:hAnsi="Arial" w:cs="Arial"/>
          <w:sz w:val="18"/>
          <w:szCs w:val="18"/>
        </w:rPr>
      </w:pPr>
      <w:r w:rsidRPr="00A02955">
        <w:rPr>
          <w:rFonts w:ascii="Arial" w:hAnsi="Arial" w:cs="Arial"/>
          <w:sz w:val="18"/>
          <w:szCs w:val="18"/>
        </w:rPr>
        <w:t>¿La oferta presentada incluye algún porcentaje de energía con fuentes no convencionales FNCER?</w:t>
      </w:r>
    </w:p>
    <w:p w14:paraId="2C4EF310" w14:textId="77777777" w:rsidR="002F2B13" w:rsidRPr="00A02955" w:rsidRDefault="002F2B13" w:rsidP="002F2B13">
      <w:pPr>
        <w:tabs>
          <w:tab w:val="num" w:pos="1418"/>
        </w:tabs>
        <w:jc w:val="both"/>
        <w:rPr>
          <w:rFonts w:ascii="Arial" w:hAnsi="Arial" w:cs="Arial"/>
          <w:sz w:val="18"/>
          <w:szCs w:val="18"/>
        </w:rPr>
      </w:pPr>
      <w:r w:rsidRPr="00A02955">
        <w:rPr>
          <w:rFonts w:ascii="Arial" w:hAnsi="Arial" w:cs="Arial"/>
          <w:sz w:val="18"/>
          <w:szCs w:val="18"/>
        </w:rPr>
        <w:t>Sí_____________</w:t>
      </w:r>
      <w:r w:rsidRPr="00A02955">
        <w:rPr>
          <w:rFonts w:ascii="Arial" w:hAnsi="Arial" w:cs="Arial"/>
          <w:sz w:val="18"/>
          <w:szCs w:val="18"/>
        </w:rPr>
        <w:tab/>
      </w:r>
      <w:r w:rsidRPr="00A02955">
        <w:rPr>
          <w:rFonts w:ascii="Arial" w:hAnsi="Arial" w:cs="Arial"/>
          <w:sz w:val="18"/>
          <w:szCs w:val="18"/>
        </w:rPr>
        <w:tab/>
        <w:t>No____________</w:t>
      </w:r>
    </w:p>
    <w:p w14:paraId="6BCF78CA" w14:textId="77777777" w:rsidR="002F2B13" w:rsidRPr="00A02955" w:rsidRDefault="002F2B13" w:rsidP="002F2B13">
      <w:pPr>
        <w:tabs>
          <w:tab w:val="num" w:pos="1418"/>
        </w:tabs>
        <w:jc w:val="both"/>
        <w:rPr>
          <w:rFonts w:ascii="Arial" w:hAnsi="Arial" w:cs="Arial"/>
          <w:sz w:val="18"/>
          <w:szCs w:val="18"/>
        </w:rPr>
      </w:pPr>
      <w:r w:rsidRPr="00A02955">
        <w:rPr>
          <w:rFonts w:ascii="Arial" w:hAnsi="Arial" w:cs="Arial"/>
          <w:sz w:val="18"/>
          <w:szCs w:val="18"/>
        </w:rPr>
        <w:t>Si la respuesta es afirmativa, favor indicar el porcentaje:  ____.  Se adjunta el soporte indicado en el numeral 4.5 del pliego de condiciones.</w:t>
      </w:r>
    </w:p>
    <w:p w14:paraId="1159BE45" w14:textId="77777777" w:rsidR="002F2B13" w:rsidRPr="00A02955" w:rsidRDefault="002F2B13" w:rsidP="002F2B13">
      <w:pPr>
        <w:tabs>
          <w:tab w:val="num" w:pos="1418"/>
        </w:tabs>
        <w:jc w:val="both"/>
        <w:rPr>
          <w:rFonts w:ascii="Arial" w:hAnsi="Arial" w:cs="Arial"/>
          <w:sz w:val="18"/>
          <w:szCs w:val="18"/>
        </w:rPr>
      </w:pPr>
    </w:p>
    <w:p w14:paraId="3AE50B4C" w14:textId="77777777" w:rsidR="002F2B13" w:rsidRPr="00A02955" w:rsidRDefault="002F2B13" w:rsidP="002F2B13">
      <w:pPr>
        <w:tabs>
          <w:tab w:val="num" w:pos="1418"/>
        </w:tabs>
        <w:jc w:val="both"/>
        <w:rPr>
          <w:rFonts w:ascii="Arial" w:hAnsi="Arial" w:cs="Arial"/>
          <w:sz w:val="18"/>
          <w:szCs w:val="18"/>
        </w:rPr>
      </w:pPr>
      <w:r w:rsidRPr="00A02955">
        <w:rPr>
          <w:rFonts w:ascii="Arial" w:hAnsi="Arial" w:cs="Arial"/>
          <w:sz w:val="18"/>
          <w:szCs w:val="18"/>
        </w:rPr>
        <w:t>Nombre completo del Representante de la oferta:  __________________________________</w:t>
      </w:r>
    </w:p>
    <w:p w14:paraId="7FEF3F38" w14:textId="77777777" w:rsidR="002F2B13" w:rsidRPr="00A02955" w:rsidRDefault="002F2B13" w:rsidP="002F2B13">
      <w:pPr>
        <w:tabs>
          <w:tab w:val="num" w:pos="1418"/>
        </w:tabs>
        <w:jc w:val="both"/>
        <w:rPr>
          <w:rFonts w:ascii="Arial" w:hAnsi="Arial" w:cs="Arial"/>
          <w:sz w:val="18"/>
          <w:szCs w:val="18"/>
        </w:rPr>
      </w:pPr>
      <w:r w:rsidRPr="00A02955">
        <w:rPr>
          <w:rFonts w:ascii="Arial" w:hAnsi="Arial" w:cs="Arial"/>
          <w:sz w:val="18"/>
          <w:szCs w:val="18"/>
        </w:rPr>
        <w:t>Teléfono y dirección electrónica del responsable:  __________________________________</w:t>
      </w:r>
    </w:p>
    <w:p w14:paraId="185934AB" w14:textId="77777777" w:rsidR="002F2B13" w:rsidRPr="00A02955" w:rsidRDefault="002F2B13" w:rsidP="002F2B13">
      <w:pPr>
        <w:tabs>
          <w:tab w:val="num" w:pos="1418"/>
        </w:tabs>
        <w:jc w:val="both"/>
        <w:rPr>
          <w:rFonts w:ascii="Arial" w:hAnsi="Arial" w:cs="Arial"/>
          <w:sz w:val="18"/>
          <w:szCs w:val="18"/>
        </w:rPr>
      </w:pPr>
    </w:p>
    <w:p w14:paraId="31463833" w14:textId="77777777" w:rsidR="002F2B13" w:rsidRPr="00A02955" w:rsidRDefault="002F2B13" w:rsidP="002F2B13">
      <w:pPr>
        <w:tabs>
          <w:tab w:val="num" w:pos="1418"/>
        </w:tabs>
        <w:jc w:val="both"/>
        <w:rPr>
          <w:rFonts w:ascii="Arial" w:hAnsi="Arial" w:cs="Arial"/>
          <w:sz w:val="18"/>
          <w:szCs w:val="18"/>
        </w:rPr>
      </w:pPr>
      <w:r w:rsidRPr="00A02955">
        <w:rPr>
          <w:rFonts w:ascii="Arial" w:hAnsi="Arial" w:cs="Arial"/>
          <w:sz w:val="18"/>
          <w:szCs w:val="18"/>
        </w:rPr>
        <w:t>Atentamente,</w:t>
      </w:r>
    </w:p>
    <w:p w14:paraId="6DE6B937" w14:textId="77777777" w:rsidR="002F2B13" w:rsidRPr="00A02955" w:rsidRDefault="002F2B13" w:rsidP="002F2B13">
      <w:pPr>
        <w:tabs>
          <w:tab w:val="num" w:pos="1418"/>
        </w:tabs>
        <w:jc w:val="both"/>
        <w:rPr>
          <w:rFonts w:ascii="Arial" w:hAnsi="Arial" w:cs="Arial"/>
          <w:sz w:val="18"/>
          <w:szCs w:val="18"/>
        </w:rPr>
      </w:pPr>
    </w:p>
    <w:p w14:paraId="475C7821" w14:textId="77777777" w:rsidR="002F2B13" w:rsidRPr="00A02955" w:rsidRDefault="002F2B13" w:rsidP="002F2B13">
      <w:pPr>
        <w:tabs>
          <w:tab w:val="num" w:pos="1418"/>
        </w:tabs>
        <w:jc w:val="both"/>
        <w:rPr>
          <w:rFonts w:ascii="Arial" w:hAnsi="Arial" w:cs="Arial"/>
          <w:sz w:val="18"/>
          <w:szCs w:val="18"/>
        </w:rPr>
      </w:pPr>
    </w:p>
    <w:p w14:paraId="41795B49" w14:textId="77777777" w:rsidR="002F2B13" w:rsidRPr="00A02955" w:rsidRDefault="002F2B13" w:rsidP="002F2B13">
      <w:pPr>
        <w:tabs>
          <w:tab w:val="num" w:pos="1418"/>
        </w:tabs>
        <w:jc w:val="both"/>
        <w:rPr>
          <w:rFonts w:ascii="Arial" w:hAnsi="Arial" w:cs="Arial"/>
          <w:sz w:val="18"/>
          <w:szCs w:val="18"/>
          <w:u w:val="single"/>
        </w:rPr>
      </w:pPr>
      <w:r w:rsidRPr="00A02955">
        <w:rPr>
          <w:rFonts w:ascii="Arial" w:hAnsi="Arial" w:cs="Arial"/>
          <w:sz w:val="18"/>
          <w:szCs w:val="18"/>
          <w:u w:val="single"/>
        </w:rPr>
        <w:t>Firma de la(s) persona(s) autorizada(s) con cédula y ciudad de expedición</w:t>
      </w:r>
    </w:p>
    <w:p w14:paraId="67AFDC6E" w14:textId="77777777" w:rsidR="002F2B13" w:rsidRPr="00A02955" w:rsidRDefault="002F2B13" w:rsidP="002F2B13">
      <w:pPr>
        <w:tabs>
          <w:tab w:val="num" w:pos="1418"/>
        </w:tabs>
        <w:jc w:val="both"/>
        <w:rPr>
          <w:rFonts w:ascii="Arial" w:hAnsi="Arial" w:cs="Arial"/>
          <w:sz w:val="18"/>
          <w:szCs w:val="18"/>
        </w:rPr>
      </w:pPr>
      <w:r w:rsidRPr="00A02955">
        <w:rPr>
          <w:rFonts w:ascii="Arial" w:hAnsi="Arial" w:cs="Arial"/>
          <w:sz w:val="18"/>
          <w:szCs w:val="18"/>
        </w:rPr>
        <w:t xml:space="preserve">Nombre completo del representante legal </w:t>
      </w:r>
    </w:p>
    <w:p w14:paraId="60A84ACA" w14:textId="77777777" w:rsidR="002F2B13" w:rsidRPr="00A02955" w:rsidRDefault="002F2B13" w:rsidP="002F2B13">
      <w:pPr>
        <w:tabs>
          <w:tab w:val="num" w:pos="1418"/>
        </w:tabs>
        <w:jc w:val="both"/>
        <w:rPr>
          <w:rFonts w:ascii="Arial" w:hAnsi="Arial" w:cs="Arial"/>
          <w:sz w:val="18"/>
          <w:szCs w:val="18"/>
        </w:rPr>
      </w:pPr>
      <w:r w:rsidRPr="00A02955">
        <w:rPr>
          <w:rFonts w:ascii="Arial" w:hAnsi="Arial" w:cs="Arial"/>
          <w:sz w:val="18"/>
          <w:szCs w:val="18"/>
        </w:rPr>
        <w:t>Nombre completo del Oferente</w:t>
      </w:r>
    </w:p>
    <w:p w14:paraId="334A17A0" w14:textId="77777777" w:rsidR="002F2B13" w:rsidRPr="00A02955" w:rsidRDefault="002F2B13" w:rsidP="002F2B13">
      <w:pPr>
        <w:tabs>
          <w:tab w:val="num" w:pos="1418"/>
        </w:tabs>
        <w:jc w:val="both"/>
        <w:rPr>
          <w:rFonts w:ascii="Arial" w:hAnsi="Arial" w:cs="Arial"/>
          <w:sz w:val="18"/>
          <w:szCs w:val="18"/>
        </w:rPr>
      </w:pPr>
      <w:r w:rsidRPr="00A02955">
        <w:rPr>
          <w:rFonts w:ascii="Arial" w:hAnsi="Arial" w:cs="Arial"/>
          <w:sz w:val="18"/>
          <w:szCs w:val="18"/>
        </w:rPr>
        <w:t>NIT de EL OFERENTE</w:t>
      </w:r>
    </w:p>
    <w:p w14:paraId="3C7932B6" w14:textId="77777777" w:rsidR="002F2B13" w:rsidRPr="00A02955" w:rsidRDefault="002F2B13" w:rsidP="002F2B13">
      <w:pPr>
        <w:tabs>
          <w:tab w:val="num" w:pos="1418"/>
        </w:tabs>
        <w:jc w:val="both"/>
        <w:rPr>
          <w:rFonts w:ascii="Arial" w:hAnsi="Arial" w:cs="Arial"/>
          <w:sz w:val="18"/>
          <w:szCs w:val="18"/>
        </w:rPr>
      </w:pPr>
      <w:r w:rsidRPr="00A02955">
        <w:rPr>
          <w:rFonts w:ascii="Arial" w:hAnsi="Arial" w:cs="Arial"/>
          <w:sz w:val="18"/>
          <w:szCs w:val="18"/>
        </w:rPr>
        <w:t>Dirección Comercial y electrónica</w:t>
      </w:r>
    </w:p>
    <w:p w14:paraId="109B44F0" w14:textId="77777777" w:rsidR="002F2B13" w:rsidRPr="004805C5" w:rsidRDefault="002F2B13" w:rsidP="002F2B13">
      <w:pPr>
        <w:tabs>
          <w:tab w:val="num" w:pos="1418"/>
        </w:tabs>
        <w:jc w:val="both"/>
        <w:rPr>
          <w:rFonts w:ascii="Arial" w:hAnsi="Arial" w:cs="Arial"/>
          <w:sz w:val="18"/>
          <w:szCs w:val="18"/>
        </w:rPr>
      </w:pPr>
      <w:r w:rsidRPr="00A02955">
        <w:rPr>
          <w:rFonts w:ascii="Arial" w:hAnsi="Arial" w:cs="Arial"/>
          <w:b/>
          <w:bCs/>
          <w:sz w:val="18"/>
          <w:szCs w:val="18"/>
        </w:rPr>
        <w:t>Nota:</w:t>
      </w:r>
      <w:r w:rsidRPr="00A02955">
        <w:rPr>
          <w:rFonts w:ascii="Arial" w:hAnsi="Arial" w:cs="Arial"/>
          <w:sz w:val="18"/>
          <w:szCs w:val="18"/>
        </w:rPr>
        <w:t xml:space="preserve"> Se adjunta copia del documento de identidad representante legal</w:t>
      </w:r>
    </w:p>
    <w:p w14:paraId="2A79B23E" w14:textId="77777777" w:rsidR="009A4881" w:rsidRDefault="009A4881" w:rsidP="002F2B13"/>
    <w:sectPr w:rsidR="009A4881" w:rsidSect="00190B7B">
      <w:footerReference w:type="default" r:id="rId10"/>
      <w:footerReference w:type="first" r:id="rId11"/>
      <w:pgSz w:w="12242" w:h="15842" w:code="1"/>
      <w:pgMar w:top="1701" w:right="1469" w:bottom="1247" w:left="1701" w:header="680"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01902" w14:textId="77777777" w:rsidR="000B3E3D" w:rsidRDefault="000B3E3D">
      <w:r>
        <w:separator/>
      </w:r>
    </w:p>
  </w:endnote>
  <w:endnote w:type="continuationSeparator" w:id="0">
    <w:p w14:paraId="77E79197" w14:textId="77777777" w:rsidR="000B3E3D" w:rsidRDefault="000B3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A8541" w14:textId="125C5A50" w:rsidR="009C7900" w:rsidRDefault="009E7386" w:rsidP="00EF6BEA">
    <w:pPr>
      <w:ind w:left="6372" w:firstLine="708"/>
      <w:rPr>
        <w:rFonts w:ascii="Arial" w:hAnsi="Arial" w:cs="Arial"/>
        <w:b/>
        <w:bCs/>
        <w:noProof/>
        <w:color w:val="C0C0C0"/>
        <w:sz w:val="18"/>
        <w:szCs w:val="18"/>
      </w:rPr>
    </w:pPr>
    <w:r>
      <w:rPr>
        <w:noProof/>
      </w:rPr>
      <w:drawing>
        <wp:inline distT="0" distB="0" distL="0" distR="0" wp14:anchorId="656A8547" wp14:editId="35FBA7AD">
          <wp:extent cx="525145" cy="340995"/>
          <wp:effectExtent l="0" t="0" r="0" b="0"/>
          <wp:docPr id="614410382" name="Imagen 614410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5145" cy="340995"/>
                  </a:xfrm>
                  <a:prstGeom prst="rect">
                    <a:avLst/>
                  </a:prstGeom>
                  <a:noFill/>
                  <a:ln>
                    <a:noFill/>
                  </a:ln>
                </pic:spPr>
              </pic:pic>
            </a:graphicData>
          </a:graphic>
        </wp:inline>
      </w:drawing>
    </w:r>
  </w:p>
  <w:p w14:paraId="656A8542" w14:textId="77777777" w:rsidR="009C7900" w:rsidRDefault="009C7900" w:rsidP="009756AD">
    <w:pPr>
      <w:rPr>
        <w:rFonts w:ascii="Trebuchet MS" w:hAnsi="Trebuchet MS" w:cs="Trebuchet MS"/>
        <w:sz w:val="18"/>
        <w:szCs w:val="18"/>
        <w:u w:val="single"/>
      </w:rPr>
    </w:pPr>
  </w:p>
  <w:p w14:paraId="656A8543" w14:textId="67B35405" w:rsidR="009C7900" w:rsidRDefault="009E7386" w:rsidP="009756AD">
    <w:pPr>
      <w:rPr>
        <w:rFonts w:ascii="Trebuchet MS" w:hAnsi="Trebuchet MS" w:cs="Trebuchet MS"/>
        <w:sz w:val="18"/>
        <w:szCs w:val="18"/>
        <w:u w:val="single"/>
      </w:rPr>
    </w:pPr>
    <w:r>
      <w:rPr>
        <w:noProof/>
      </w:rPr>
      <mc:AlternateContent>
        <mc:Choice Requires="wps">
          <w:drawing>
            <wp:anchor distT="0" distB="0" distL="114300" distR="114300" simplePos="0" relativeHeight="251657728" behindDoc="0" locked="0" layoutInCell="1" allowOverlap="1" wp14:anchorId="656A8548" wp14:editId="49875421">
              <wp:simplePos x="0" y="0"/>
              <wp:positionH relativeFrom="column">
                <wp:posOffset>48260</wp:posOffset>
              </wp:positionH>
              <wp:positionV relativeFrom="paragraph">
                <wp:posOffset>64135</wp:posOffset>
              </wp:positionV>
              <wp:extent cx="5552440" cy="0"/>
              <wp:effectExtent l="13970" t="12700" r="5715" b="63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5244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9DF2B"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pt,5.05pt" to="441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" strokecolor="#969696"/>
          </w:pict>
        </mc:Fallback>
      </mc:AlternateContent>
    </w:r>
  </w:p>
  <w:p w14:paraId="656A8544" w14:textId="3DA103C3" w:rsidR="009C7900" w:rsidRPr="0048408B" w:rsidRDefault="009C7900" w:rsidP="009756AD">
    <w:pPr>
      <w:rPr>
        <w:rFonts w:ascii="Trebuchet MS" w:hAnsi="Trebuchet MS" w:cs="Trebuchet MS"/>
        <w:color w:val="999999"/>
        <w:sz w:val="18"/>
        <w:szCs w:val="18"/>
      </w:rPr>
    </w:pPr>
    <w:r>
      <w:rPr>
        <w:rFonts w:ascii="Trebuchet MS" w:hAnsi="Trebuchet MS" w:cs="Trebuchet MS"/>
        <w:color w:val="999999"/>
        <w:sz w:val="18"/>
        <w:szCs w:val="18"/>
      </w:rPr>
      <w:t>Solicitud Pública de O</w:t>
    </w:r>
    <w:r w:rsidRPr="005C536D">
      <w:rPr>
        <w:rFonts w:ascii="Trebuchet MS" w:hAnsi="Trebuchet MS" w:cs="Trebuchet MS"/>
        <w:color w:val="999999"/>
        <w:sz w:val="18"/>
        <w:szCs w:val="18"/>
      </w:rPr>
      <w:t>fertas N°</w:t>
    </w:r>
    <w:r w:rsidR="0012247C">
      <w:rPr>
        <w:rFonts w:ascii="Trebuchet MS" w:hAnsi="Trebuchet MS" w:cs="Trebuchet MS"/>
        <w:color w:val="999999"/>
        <w:sz w:val="18"/>
        <w:szCs w:val="18"/>
      </w:rPr>
      <w:t>CP-ESSC202</w:t>
    </w:r>
    <w:r w:rsidR="00901D43">
      <w:rPr>
        <w:rFonts w:ascii="Trebuchet MS" w:hAnsi="Trebuchet MS" w:cs="Trebuchet MS"/>
        <w:color w:val="999999"/>
        <w:sz w:val="18"/>
        <w:szCs w:val="18"/>
      </w:rPr>
      <w:t>5</w:t>
    </w:r>
    <w:r w:rsidR="00F8110F">
      <w:rPr>
        <w:rFonts w:ascii="Trebuchet MS" w:hAnsi="Trebuchet MS" w:cs="Trebuchet MS"/>
        <w:color w:val="999999"/>
        <w:sz w:val="18"/>
        <w:szCs w:val="18"/>
      </w:rPr>
      <w:t>-00</w:t>
    </w:r>
    <w:r w:rsidR="002F2B13">
      <w:rPr>
        <w:rFonts w:ascii="Trebuchet MS" w:hAnsi="Trebuchet MS" w:cs="Trebuchet MS"/>
        <w:color w:val="999999"/>
        <w:sz w:val="18"/>
        <w:szCs w:val="18"/>
      </w:rPr>
      <w:t>3</w:t>
    </w:r>
    <w:r>
      <w:rPr>
        <w:rFonts w:ascii="Trebuchet MS" w:hAnsi="Trebuchet MS" w:cs="Trebuchet MS"/>
        <w:color w:val="999999"/>
        <w:sz w:val="18"/>
        <w:szCs w:val="18"/>
      </w:rPr>
      <w:tab/>
    </w:r>
    <w:r>
      <w:rPr>
        <w:rFonts w:ascii="Trebuchet MS" w:hAnsi="Trebuchet MS" w:cs="Trebuchet MS"/>
        <w:color w:val="999999"/>
        <w:sz w:val="18"/>
        <w:szCs w:val="18"/>
      </w:rPr>
      <w:tab/>
    </w:r>
    <w:r>
      <w:rPr>
        <w:rFonts w:ascii="Trebuchet MS" w:hAnsi="Trebuchet MS" w:cs="Trebuchet MS"/>
        <w:b/>
        <w:bCs/>
        <w:color w:val="999999"/>
        <w:sz w:val="18"/>
        <w:szCs w:val="18"/>
      </w:rPr>
      <w:tab/>
    </w:r>
    <w:r>
      <w:rPr>
        <w:rFonts w:ascii="Trebuchet MS" w:hAnsi="Trebuchet MS" w:cs="Trebuchet MS"/>
        <w:b/>
        <w:bCs/>
        <w:color w:val="999999"/>
        <w:sz w:val="18"/>
        <w:szCs w:val="18"/>
      </w:rPr>
      <w:tab/>
    </w:r>
    <w:r>
      <w:rPr>
        <w:rFonts w:ascii="Trebuchet MS" w:hAnsi="Trebuchet MS" w:cs="Trebuchet MS"/>
        <w:b/>
        <w:bCs/>
        <w:color w:val="999999"/>
        <w:sz w:val="18"/>
        <w:szCs w:val="18"/>
      </w:rPr>
      <w:tab/>
    </w:r>
    <w:r w:rsidRPr="00DC63AA">
      <w:rPr>
        <w:rFonts w:ascii="Trebuchet MS" w:hAnsi="Trebuchet MS" w:cs="Trebuchet MS"/>
        <w:color w:val="808080"/>
        <w:sz w:val="18"/>
        <w:szCs w:val="18"/>
      </w:rPr>
      <w:t xml:space="preserve">Página </w:t>
    </w:r>
    <w:r w:rsidRPr="00DC63AA">
      <w:rPr>
        <w:rFonts w:ascii="Trebuchet MS" w:hAnsi="Trebuchet MS" w:cs="Trebuchet MS"/>
        <w:color w:val="808080"/>
        <w:sz w:val="18"/>
        <w:szCs w:val="18"/>
      </w:rPr>
      <w:fldChar w:fldCharType="begin"/>
    </w:r>
    <w:r w:rsidRPr="00DC63AA">
      <w:rPr>
        <w:rFonts w:ascii="Trebuchet MS" w:hAnsi="Trebuchet MS" w:cs="Trebuchet MS"/>
        <w:color w:val="808080"/>
        <w:sz w:val="18"/>
        <w:szCs w:val="18"/>
      </w:rPr>
      <w:instrText xml:space="preserve"> PAGE </w:instrText>
    </w:r>
    <w:r w:rsidRPr="00DC63AA">
      <w:rPr>
        <w:rFonts w:ascii="Trebuchet MS" w:hAnsi="Trebuchet MS" w:cs="Trebuchet MS"/>
        <w:color w:val="808080"/>
        <w:sz w:val="18"/>
        <w:szCs w:val="18"/>
      </w:rPr>
      <w:fldChar w:fldCharType="separate"/>
    </w:r>
    <w:r w:rsidR="006F65A2">
      <w:rPr>
        <w:rFonts w:ascii="Trebuchet MS" w:hAnsi="Trebuchet MS" w:cs="Trebuchet MS"/>
        <w:noProof/>
        <w:color w:val="808080"/>
        <w:sz w:val="18"/>
        <w:szCs w:val="18"/>
      </w:rPr>
      <w:t>9</w:t>
    </w:r>
    <w:r w:rsidRPr="00DC63AA">
      <w:rPr>
        <w:rFonts w:ascii="Trebuchet MS" w:hAnsi="Trebuchet MS" w:cs="Trebuchet MS"/>
        <w:color w:val="808080"/>
        <w:sz w:val="18"/>
        <w:szCs w:val="18"/>
      </w:rPr>
      <w:fldChar w:fldCharType="end"/>
    </w:r>
    <w:r w:rsidRPr="00DC63AA">
      <w:rPr>
        <w:rFonts w:ascii="Trebuchet MS" w:hAnsi="Trebuchet MS" w:cs="Trebuchet MS"/>
        <w:color w:val="808080"/>
        <w:sz w:val="18"/>
        <w:szCs w:val="18"/>
      </w:rPr>
      <w:t xml:space="preserve"> de </w:t>
    </w:r>
    <w:r w:rsidR="00901D43">
      <w:rPr>
        <w:rFonts w:ascii="Trebuchet MS" w:hAnsi="Trebuchet MS" w:cs="Trebuchet MS"/>
        <w:color w:val="808080"/>
        <w:sz w:val="18"/>
        <w:szCs w:val="18"/>
      </w:rPr>
      <w:t>1</w:t>
    </w:r>
  </w:p>
  <w:p w14:paraId="656A8545" w14:textId="77777777" w:rsidR="009C7900" w:rsidRDefault="009C790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185B3" w14:textId="77777777" w:rsidR="00F868A2" w:rsidRDefault="00F868A2" w:rsidP="00F868A2">
    <w:pPr>
      <w:rPr>
        <w:rFonts w:ascii="Trebuchet MS" w:hAnsi="Trebuchet MS" w:cs="Trebuchet MS"/>
        <w:sz w:val="18"/>
        <w:szCs w:val="18"/>
        <w:u w:val="single"/>
      </w:rPr>
    </w:pPr>
  </w:p>
  <w:p w14:paraId="55CE7F7C" w14:textId="69C1F692" w:rsidR="00F868A2" w:rsidRDefault="00F868A2" w:rsidP="00F868A2">
    <w:r>
      <w:rPr>
        <w:rFonts w:ascii="Trebuchet MS" w:hAnsi="Trebuchet MS" w:cs="Trebuchet MS"/>
        <w:color w:val="999999"/>
        <w:sz w:val="18"/>
        <w:szCs w:val="18"/>
      </w:rPr>
      <w:t>Solicitud Pública de O</w:t>
    </w:r>
    <w:r w:rsidRPr="005C536D">
      <w:rPr>
        <w:rFonts w:ascii="Trebuchet MS" w:hAnsi="Trebuchet MS" w:cs="Trebuchet MS"/>
        <w:color w:val="999999"/>
        <w:sz w:val="18"/>
        <w:szCs w:val="18"/>
      </w:rPr>
      <w:t>fertas N°</w:t>
    </w:r>
    <w:r>
      <w:rPr>
        <w:rFonts w:ascii="Trebuchet MS" w:hAnsi="Trebuchet MS" w:cs="Trebuchet MS"/>
        <w:color w:val="999999"/>
        <w:sz w:val="18"/>
        <w:szCs w:val="18"/>
      </w:rPr>
      <w:t>CP-ESSC202</w:t>
    </w:r>
    <w:r w:rsidR="00CB0763">
      <w:rPr>
        <w:rFonts w:ascii="Trebuchet MS" w:hAnsi="Trebuchet MS" w:cs="Trebuchet MS"/>
        <w:color w:val="999999"/>
        <w:sz w:val="18"/>
        <w:szCs w:val="18"/>
      </w:rPr>
      <w:t>5</w:t>
    </w:r>
    <w:r>
      <w:rPr>
        <w:rFonts w:ascii="Trebuchet MS" w:hAnsi="Trebuchet MS" w:cs="Trebuchet MS"/>
        <w:color w:val="999999"/>
        <w:sz w:val="18"/>
        <w:szCs w:val="18"/>
      </w:rPr>
      <w:t>-00</w:t>
    </w:r>
    <w:r w:rsidR="00560EB8">
      <w:rPr>
        <w:rFonts w:ascii="Trebuchet MS" w:hAnsi="Trebuchet MS" w:cs="Trebuchet MS"/>
        <w:color w:val="999999"/>
        <w:sz w:val="18"/>
        <w:szCs w:val="18"/>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6DE2D" w14:textId="77777777" w:rsidR="000B3E3D" w:rsidRDefault="000B3E3D">
      <w:r>
        <w:separator/>
      </w:r>
    </w:p>
  </w:footnote>
  <w:footnote w:type="continuationSeparator" w:id="0">
    <w:p w14:paraId="251040A2" w14:textId="77777777" w:rsidR="000B3E3D" w:rsidRDefault="000B3E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967"/>
    <w:multiLevelType w:val="hybridMultilevel"/>
    <w:tmpl w:val="7F0A0CAC"/>
    <w:lvl w:ilvl="0" w:tplc="FFFFFFFF">
      <w:start w:val="1"/>
      <w:numFmt w:val="bullet"/>
      <w:lvlText w:val=""/>
      <w:legacy w:legacy="1" w:legacySpace="0" w:legacyIndent="283"/>
      <w:lvlJc w:val="left"/>
      <w:pPr>
        <w:ind w:left="283" w:hanging="283"/>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014D1C94"/>
    <w:multiLevelType w:val="multilevel"/>
    <w:tmpl w:val="E6B43730"/>
    <w:lvl w:ilvl="0">
      <w:start w:val="2"/>
      <w:numFmt w:val="decimal"/>
      <w:lvlText w:val="%1."/>
      <w:lvlJc w:val="left"/>
      <w:pPr>
        <w:ind w:left="360" w:hanging="360"/>
      </w:pPr>
      <w:rPr>
        <w:rFonts w:hint="default"/>
      </w:rPr>
    </w:lvl>
    <w:lvl w:ilvl="1">
      <w:start w:val="1"/>
      <w:numFmt w:val="decimal"/>
      <w:lvlText w:val="%1.%2."/>
      <w:lvlJc w:val="left"/>
      <w:pPr>
        <w:ind w:left="360" w:hanging="360"/>
      </w:pPr>
      <w:rPr>
        <w:rFonts w:ascii="Arial" w:hAnsi="Arial" w:cs="Arial" w:hint="default"/>
        <w:sz w:val="18"/>
        <w:szCs w:val="1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2011546"/>
    <w:multiLevelType w:val="multilevel"/>
    <w:tmpl w:val="BCC6A036"/>
    <w:lvl w:ilvl="0">
      <w:start w:val="1"/>
      <w:numFmt w:val="decimal"/>
      <w:lvlText w:val="%1."/>
      <w:lvlJc w:val="left"/>
      <w:pPr>
        <w:ind w:left="405" w:hanging="405"/>
      </w:pPr>
      <w:rPr>
        <w:rFonts w:hint="default"/>
      </w:rPr>
    </w:lvl>
    <w:lvl w:ilvl="1">
      <w:start w:val="10"/>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E12700F"/>
    <w:multiLevelType w:val="hybridMultilevel"/>
    <w:tmpl w:val="DAF81D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E6567F9"/>
    <w:multiLevelType w:val="hybridMultilevel"/>
    <w:tmpl w:val="960E3392"/>
    <w:lvl w:ilvl="0" w:tplc="240A000F">
      <w:start w:val="8"/>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72651D3"/>
    <w:multiLevelType w:val="multilevel"/>
    <w:tmpl w:val="C6681D6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48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8FE01EF"/>
    <w:multiLevelType w:val="hybridMultilevel"/>
    <w:tmpl w:val="1D3AA622"/>
    <w:lvl w:ilvl="0" w:tplc="81C86CD2">
      <w:start w:val="12"/>
      <w:numFmt w:val="decimal"/>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7" w15:restartNumberingAfterBreak="0">
    <w:nsid w:val="20D5320F"/>
    <w:multiLevelType w:val="hybridMultilevel"/>
    <w:tmpl w:val="DE2264D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219171D7"/>
    <w:multiLevelType w:val="hybridMultilevel"/>
    <w:tmpl w:val="0798B968"/>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cs="Wingdings" w:hint="default"/>
      </w:rPr>
    </w:lvl>
    <w:lvl w:ilvl="3" w:tplc="240A0001">
      <w:start w:val="1"/>
      <w:numFmt w:val="bullet"/>
      <w:lvlText w:val=""/>
      <w:lvlJc w:val="left"/>
      <w:pPr>
        <w:ind w:left="2520" w:hanging="360"/>
      </w:pPr>
      <w:rPr>
        <w:rFonts w:ascii="Symbol" w:hAnsi="Symbol" w:cs="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cs="Wingdings" w:hint="default"/>
      </w:rPr>
    </w:lvl>
    <w:lvl w:ilvl="6" w:tplc="240A0001">
      <w:start w:val="1"/>
      <w:numFmt w:val="bullet"/>
      <w:lvlText w:val=""/>
      <w:lvlJc w:val="left"/>
      <w:pPr>
        <w:ind w:left="4680" w:hanging="360"/>
      </w:pPr>
      <w:rPr>
        <w:rFonts w:ascii="Symbol" w:hAnsi="Symbol" w:cs="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cs="Wingdings" w:hint="default"/>
      </w:rPr>
    </w:lvl>
  </w:abstractNum>
  <w:abstractNum w:abstractNumId="9" w15:restartNumberingAfterBreak="0">
    <w:nsid w:val="228046D3"/>
    <w:multiLevelType w:val="hybridMultilevel"/>
    <w:tmpl w:val="0FAA52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8950934"/>
    <w:multiLevelType w:val="hybridMultilevel"/>
    <w:tmpl w:val="D52EFD20"/>
    <w:lvl w:ilvl="0" w:tplc="0C0A0001">
      <w:start w:val="1"/>
      <w:numFmt w:val="bullet"/>
      <w:lvlText w:val=""/>
      <w:lvlJc w:val="left"/>
      <w:pPr>
        <w:tabs>
          <w:tab w:val="num" w:pos="360"/>
        </w:tabs>
        <w:ind w:left="360" w:hanging="360"/>
      </w:pPr>
      <w:rPr>
        <w:rFonts w:ascii="Symbol" w:hAnsi="Symbol" w:cs="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start w:val="1"/>
      <w:numFmt w:val="bullet"/>
      <w:lvlText w:val=""/>
      <w:lvlJc w:val="left"/>
      <w:pPr>
        <w:tabs>
          <w:tab w:val="num" w:pos="1800"/>
        </w:tabs>
        <w:ind w:left="1800" w:hanging="360"/>
      </w:pPr>
      <w:rPr>
        <w:rFonts w:ascii="Wingdings" w:hAnsi="Wingdings" w:cs="Wingdings" w:hint="default"/>
      </w:rPr>
    </w:lvl>
    <w:lvl w:ilvl="3" w:tplc="0C0A0001">
      <w:start w:val="1"/>
      <w:numFmt w:val="bullet"/>
      <w:lvlText w:val=""/>
      <w:lvlJc w:val="left"/>
      <w:pPr>
        <w:tabs>
          <w:tab w:val="num" w:pos="2520"/>
        </w:tabs>
        <w:ind w:left="2520" w:hanging="360"/>
      </w:pPr>
      <w:rPr>
        <w:rFonts w:ascii="Symbol" w:hAnsi="Symbol" w:cs="Symbol" w:hint="default"/>
      </w:rPr>
    </w:lvl>
    <w:lvl w:ilvl="4" w:tplc="0C0A0003">
      <w:start w:val="1"/>
      <w:numFmt w:val="bullet"/>
      <w:lvlText w:val="o"/>
      <w:lvlJc w:val="left"/>
      <w:pPr>
        <w:tabs>
          <w:tab w:val="num" w:pos="3240"/>
        </w:tabs>
        <w:ind w:left="3240" w:hanging="360"/>
      </w:pPr>
      <w:rPr>
        <w:rFonts w:ascii="Courier New" w:hAnsi="Courier New" w:cs="Courier New" w:hint="default"/>
      </w:rPr>
    </w:lvl>
    <w:lvl w:ilvl="5" w:tplc="0C0A0005">
      <w:start w:val="1"/>
      <w:numFmt w:val="bullet"/>
      <w:lvlText w:val=""/>
      <w:lvlJc w:val="left"/>
      <w:pPr>
        <w:tabs>
          <w:tab w:val="num" w:pos="3960"/>
        </w:tabs>
        <w:ind w:left="3960" w:hanging="360"/>
      </w:pPr>
      <w:rPr>
        <w:rFonts w:ascii="Wingdings" w:hAnsi="Wingdings" w:cs="Wingdings" w:hint="default"/>
      </w:rPr>
    </w:lvl>
    <w:lvl w:ilvl="6" w:tplc="0C0A0001">
      <w:start w:val="1"/>
      <w:numFmt w:val="bullet"/>
      <w:lvlText w:val=""/>
      <w:lvlJc w:val="left"/>
      <w:pPr>
        <w:tabs>
          <w:tab w:val="num" w:pos="4680"/>
        </w:tabs>
        <w:ind w:left="4680" w:hanging="360"/>
      </w:pPr>
      <w:rPr>
        <w:rFonts w:ascii="Symbol" w:hAnsi="Symbol" w:cs="Symbol" w:hint="default"/>
      </w:rPr>
    </w:lvl>
    <w:lvl w:ilvl="7" w:tplc="0C0A0003">
      <w:start w:val="1"/>
      <w:numFmt w:val="bullet"/>
      <w:lvlText w:val="o"/>
      <w:lvlJc w:val="left"/>
      <w:pPr>
        <w:tabs>
          <w:tab w:val="num" w:pos="5400"/>
        </w:tabs>
        <w:ind w:left="5400" w:hanging="360"/>
      </w:pPr>
      <w:rPr>
        <w:rFonts w:ascii="Courier New" w:hAnsi="Courier New" w:cs="Courier New" w:hint="default"/>
      </w:rPr>
    </w:lvl>
    <w:lvl w:ilvl="8" w:tplc="0C0A0005">
      <w:start w:val="1"/>
      <w:numFmt w:val="bullet"/>
      <w:lvlText w:val=""/>
      <w:lvlJc w:val="left"/>
      <w:pPr>
        <w:tabs>
          <w:tab w:val="num" w:pos="6120"/>
        </w:tabs>
        <w:ind w:left="6120" w:hanging="360"/>
      </w:pPr>
      <w:rPr>
        <w:rFonts w:ascii="Wingdings" w:hAnsi="Wingdings" w:cs="Wingdings" w:hint="default"/>
      </w:rPr>
    </w:lvl>
  </w:abstractNum>
  <w:abstractNum w:abstractNumId="11" w15:restartNumberingAfterBreak="0">
    <w:nsid w:val="2EDD0071"/>
    <w:multiLevelType w:val="multilevel"/>
    <w:tmpl w:val="4CEA3F70"/>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F1860CC"/>
    <w:multiLevelType w:val="multilevel"/>
    <w:tmpl w:val="7CCC31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FF039C6"/>
    <w:multiLevelType w:val="multilevel"/>
    <w:tmpl w:val="6BEA709E"/>
    <w:lvl w:ilvl="0">
      <w:start w:val="1"/>
      <w:numFmt w:val="decimal"/>
      <w:lvlText w:val="%1."/>
      <w:lvlJc w:val="left"/>
      <w:pPr>
        <w:tabs>
          <w:tab w:val="num" w:pos="435"/>
        </w:tabs>
        <w:ind w:left="435" w:hanging="435"/>
      </w:pPr>
      <w:rPr>
        <w:rFonts w:hint="default"/>
        <w:lang w:val="es-CO"/>
      </w:rPr>
    </w:lvl>
    <w:lvl w:ilvl="1">
      <w:start w:val="1"/>
      <w:numFmt w:val="decimal"/>
      <w:isLgl/>
      <w:lvlText w:val="%1.%2"/>
      <w:lvlJc w:val="left"/>
      <w:pPr>
        <w:tabs>
          <w:tab w:val="num" w:pos="2555"/>
        </w:tabs>
        <w:ind w:left="2555" w:hanging="570"/>
      </w:pPr>
      <w:rPr>
        <w:rFonts w:hint="default"/>
      </w:rPr>
    </w:lvl>
    <w:lvl w:ilvl="2">
      <w:start w:val="1"/>
      <w:numFmt w:val="decimal"/>
      <w:isLgl/>
      <w:lvlText w:val="%1.%2.%3"/>
      <w:lvlJc w:val="left"/>
      <w:pPr>
        <w:tabs>
          <w:tab w:val="num" w:pos="1430"/>
        </w:tabs>
        <w:ind w:left="1430" w:hanging="720"/>
      </w:pPr>
      <w:rPr>
        <w:rFonts w:hint="default"/>
        <w:color w:val="auto"/>
        <w:lang w:val="es-ES"/>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4" w15:restartNumberingAfterBreak="0">
    <w:nsid w:val="311E1A61"/>
    <w:multiLevelType w:val="multilevel"/>
    <w:tmpl w:val="85CEA17C"/>
    <w:lvl w:ilvl="0">
      <w:start w:val="5"/>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483433C"/>
    <w:multiLevelType w:val="multilevel"/>
    <w:tmpl w:val="40FEDD6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358D17F5"/>
    <w:multiLevelType w:val="multilevel"/>
    <w:tmpl w:val="F228AFBC"/>
    <w:styleLink w:val="Estilo2"/>
    <w:lvl w:ilvl="0">
      <w:start w:val="1"/>
      <w:numFmt w:val="decimal"/>
      <w:pStyle w:val="Ttulo2"/>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85B2AD2"/>
    <w:multiLevelType w:val="hybridMultilevel"/>
    <w:tmpl w:val="8B9430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AF806B0"/>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CB76BB6"/>
    <w:multiLevelType w:val="hybridMultilevel"/>
    <w:tmpl w:val="436E1D8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D3719CF"/>
    <w:multiLevelType w:val="multilevel"/>
    <w:tmpl w:val="996E90B2"/>
    <w:styleLink w:val="Titulonivel2"/>
    <w:lvl w:ilvl="0">
      <w:start w:val="1"/>
      <w:numFmt w:val="decimal"/>
      <w:lvlText w:val="%1."/>
      <w:lvlJc w:val="left"/>
      <w:pPr>
        <w:ind w:left="720" w:hanging="360"/>
      </w:pPr>
      <w:rPr>
        <w:rFonts w:hint="default"/>
      </w:rPr>
    </w:lvl>
    <w:lvl w:ilvl="1">
      <w:start w:val="1"/>
      <w:numFmt w:val="decimal"/>
      <w:lvlRestart w:val="0"/>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1" w15:restartNumberingAfterBreak="0">
    <w:nsid w:val="40791F07"/>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43596628"/>
    <w:multiLevelType w:val="hybridMultilevel"/>
    <w:tmpl w:val="A7F856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7E73F67"/>
    <w:multiLevelType w:val="multilevel"/>
    <w:tmpl w:val="0CEE73C2"/>
    <w:lvl w:ilvl="0">
      <w:start w:val="3"/>
      <w:numFmt w:val="decimal"/>
      <w:lvlText w:val="%1"/>
      <w:lvlJc w:val="left"/>
      <w:pPr>
        <w:tabs>
          <w:tab w:val="num" w:pos="570"/>
        </w:tabs>
        <w:ind w:left="570" w:hanging="570"/>
      </w:pPr>
      <w:rPr>
        <w:rFonts w:hint="default"/>
      </w:rPr>
    </w:lvl>
    <w:lvl w:ilvl="1">
      <w:start w:val="1"/>
      <w:numFmt w:val="decimal"/>
      <w:lvlText w:val="%1.%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49213CC2"/>
    <w:multiLevelType w:val="hybridMultilevel"/>
    <w:tmpl w:val="5AB2C9FA"/>
    <w:lvl w:ilvl="0" w:tplc="1F984B2E">
      <w:start w:val="1"/>
      <w:numFmt w:val="decimal"/>
      <w:lvlText w:val="%1."/>
      <w:lvlJc w:val="left"/>
      <w:pPr>
        <w:ind w:left="4046" w:hanging="360"/>
      </w:pPr>
      <w:rPr>
        <w:b/>
      </w:rPr>
    </w:lvl>
    <w:lvl w:ilvl="1" w:tplc="240A0019" w:tentative="1">
      <w:start w:val="1"/>
      <w:numFmt w:val="lowerLetter"/>
      <w:lvlText w:val="%2."/>
      <w:lvlJc w:val="left"/>
      <w:pPr>
        <w:ind w:left="4766" w:hanging="360"/>
      </w:pPr>
    </w:lvl>
    <w:lvl w:ilvl="2" w:tplc="240A001B" w:tentative="1">
      <w:start w:val="1"/>
      <w:numFmt w:val="lowerRoman"/>
      <w:lvlText w:val="%3."/>
      <w:lvlJc w:val="right"/>
      <w:pPr>
        <w:ind w:left="5486" w:hanging="180"/>
      </w:pPr>
    </w:lvl>
    <w:lvl w:ilvl="3" w:tplc="240A000F" w:tentative="1">
      <w:start w:val="1"/>
      <w:numFmt w:val="decimal"/>
      <w:lvlText w:val="%4."/>
      <w:lvlJc w:val="left"/>
      <w:pPr>
        <w:ind w:left="6206" w:hanging="360"/>
      </w:pPr>
    </w:lvl>
    <w:lvl w:ilvl="4" w:tplc="240A0019" w:tentative="1">
      <w:start w:val="1"/>
      <w:numFmt w:val="lowerLetter"/>
      <w:lvlText w:val="%5."/>
      <w:lvlJc w:val="left"/>
      <w:pPr>
        <w:ind w:left="6926" w:hanging="360"/>
      </w:pPr>
    </w:lvl>
    <w:lvl w:ilvl="5" w:tplc="240A001B" w:tentative="1">
      <w:start w:val="1"/>
      <w:numFmt w:val="lowerRoman"/>
      <w:lvlText w:val="%6."/>
      <w:lvlJc w:val="right"/>
      <w:pPr>
        <w:ind w:left="7646" w:hanging="180"/>
      </w:pPr>
    </w:lvl>
    <w:lvl w:ilvl="6" w:tplc="240A000F" w:tentative="1">
      <w:start w:val="1"/>
      <w:numFmt w:val="decimal"/>
      <w:lvlText w:val="%7."/>
      <w:lvlJc w:val="left"/>
      <w:pPr>
        <w:ind w:left="8366" w:hanging="360"/>
      </w:pPr>
    </w:lvl>
    <w:lvl w:ilvl="7" w:tplc="240A0019" w:tentative="1">
      <w:start w:val="1"/>
      <w:numFmt w:val="lowerLetter"/>
      <w:lvlText w:val="%8."/>
      <w:lvlJc w:val="left"/>
      <w:pPr>
        <w:ind w:left="9086" w:hanging="360"/>
      </w:pPr>
    </w:lvl>
    <w:lvl w:ilvl="8" w:tplc="240A001B" w:tentative="1">
      <w:start w:val="1"/>
      <w:numFmt w:val="lowerRoman"/>
      <w:lvlText w:val="%9."/>
      <w:lvlJc w:val="right"/>
      <w:pPr>
        <w:ind w:left="9806" w:hanging="180"/>
      </w:pPr>
    </w:lvl>
  </w:abstractNum>
  <w:abstractNum w:abstractNumId="25" w15:restartNumberingAfterBreak="0">
    <w:nsid w:val="49D661BA"/>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4EE44B1D"/>
    <w:multiLevelType w:val="hybridMultilevel"/>
    <w:tmpl w:val="AAAC236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55475163"/>
    <w:multiLevelType w:val="multilevel"/>
    <w:tmpl w:val="6C046E08"/>
    <w:styleLink w:val="Estilo1"/>
    <w:lvl w:ilvl="0">
      <w:start w:val="1"/>
      <w:numFmt w:val="none"/>
      <w:lvlText w:val="9.1"/>
      <w:lvlJc w:val="left"/>
      <w:pPr>
        <w:tabs>
          <w:tab w:val="num" w:pos="360"/>
        </w:tabs>
        <w:ind w:left="360" w:hanging="360"/>
      </w:pPr>
      <w:rPr>
        <w:rFonts w:hint="default"/>
      </w:rPr>
    </w:lvl>
    <w:lvl w:ilvl="1">
      <w:start w:val="2"/>
      <w:numFmt w:val="decimal"/>
      <w:lvlText w:val="9.%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8" w15:restartNumberingAfterBreak="0">
    <w:nsid w:val="55ED28F8"/>
    <w:multiLevelType w:val="multilevel"/>
    <w:tmpl w:val="D3C0E95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57A64E6F"/>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582E341D"/>
    <w:multiLevelType w:val="hybridMultilevel"/>
    <w:tmpl w:val="07521E3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1" w15:restartNumberingAfterBreak="0">
    <w:nsid w:val="59BC3B5A"/>
    <w:multiLevelType w:val="hybridMultilevel"/>
    <w:tmpl w:val="433E0BB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63980503"/>
    <w:multiLevelType w:val="hybridMultilevel"/>
    <w:tmpl w:val="A45ABF38"/>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69745729"/>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70BE73BC"/>
    <w:multiLevelType w:val="multilevel"/>
    <w:tmpl w:val="627C85B2"/>
    <w:lvl w:ilvl="0">
      <w:start w:val="6"/>
      <w:numFmt w:val="decimal"/>
      <w:lvlText w:val="%1"/>
      <w:lvlJc w:val="left"/>
      <w:pPr>
        <w:ind w:left="360" w:hanging="360"/>
      </w:pPr>
      <w:rPr>
        <w:rFonts w:hint="default"/>
      </w:rPr>
    </w:lvl>
    <w:lvl w:ilvl="1">
      <w:start w:val="1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70ED020B"/>
    <w:multiLevelType w:val="multilevel"/>
    <w:tmpl w:val="8626C0D6"/>
    <w:lvl w:ilvl="0">
      <w:start w:val="7"/>
      <w:numFmt w:val="decimal"/>
      <w:lvlText w:val="%1."/>
      <w:lvlJc w:val="left"/>
      <w:pPr>
        <w:ind w:left="720" w:hanging="360"/>
      </w:pPr>
      <w:rPr>
        <w:rFonts w:hint="default"/>
      </w:rPr>
    </w:lvl>
    <w:lvl w:ilvl="1">
      <w:start w:val="1"/>
      <w:numFmt w:val="decimal"/>
      <w:isLgl/>
      <w:lvlText w:val="%1.%2."/>
      <w:lvlJc w:val="left"/>
      <w:pPr>
        <w:ind w:left="360" w:hanging="360"/>
      </w:pPr>
      <w:rPr>
        <w:rFonts w:hint="default"/>
        <w:sz w:val="18"/>
        <w:szCs w:val="18"/>
      </w:rPr>
    </w:lvl>
    <w:lvl w:ilvl="2">
      <w:start w:val="1"/>
      <w:numFmt w:val="decimal"/>
      <w:isLgl/>
      <w:lvlText w:val="%1.%2.%3."/>
      <w:lvlJc w:val="left"/>
      <w:pPr>
        <w:ind w:left="720" w:hanging="720"/>
      </w:pPr>
      <w:rPr>
        <w:rFonts w:hint="default"/>
        <w:sz w:val="18"/>
        <w:szCs w:val="18"/>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6" w15:restartNumberingAfterBreak="0">
    <w:nsid w:val="72D10EDE"/>
    <w:multiLevelType w:val="hybridMultilevel"/>
    <w:tmpl w:val="1C82EE0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7" w15:restartNumberingAfterBreak="0">
    <w:nsid w:val="74E71CA9"/>
    <w:multiLevelType w:val="hybridMultilevel"/>
    <w:tmpl w:val="4050B0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67C3A85"/>
    <w:multiLevelType w:val="multilevel"/>
    <w:tmpl w:val="7CCC317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78A07572"/>
    <w:multiLevelType w:val="multilevel"/>
    <w:tmpl w:val="AA18FCB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78E711BB"/>
    <w:multiLevelType w:val="multilevel"/>
    <w:tmpl w:val="7CCC317A"/>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EC35251"/>
    <w:multiLevelType w:val="hybridMultilevel"/>
    <w:tmpl w:val="5FC0D5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F4D0919"/>
    <w:multiLevelType w:val="multilevel"/>
    <w:tmpl w:val="1C6E11C6"/>
    <w:lvl w:ilvl="0">
      <w:start w:val="10"/>
      <w:numFmt w:val="decimal"/>
      <w:lvlText w:val="%1."/>
      <w:lvlJc w:val="left"/>
      <w:pPr>
        <w:ind w:left="405" w:hanging="405"/>
      </w:pPr>
      <w:rPr>
        <w:rFonts w:ascii="Arial" w:hAnsi="Arial" w:cs="Arial"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719741734">
    <w:abstractNumId w:val="20"/>
  </w:num>
  <w:num w:numId="2" w16cid:durableId="1514027456">
    <w:abstractNumId w:val="27"/>
  </w:num>
  <w:num w:numId="3" w16cid:durableId="867834270">
    <w:abstractNumId w:val="16"/>
  </w:num>
  <w:num w:numId="4" w16cid:durableId="1877543218">
    <w:abstractNumId w:val="4"/>
  </w:num>
  <w:num w:numId="5" w16cid:durableId="236787775">
    <w:abstractNumId w:val="13"/>
  </w:num>
  <w:num w:numId="6" w16cid:durableId="138308035">
    <w:abstractNumId w:val="23"/>
  </w:num>
  <w:num w:numId="7" w16cid:durableId="2019383652">
    <w:abstractNumId w:val="0"/>
  </w:num>
  <w:num w:numId="8" w16cid:durableId="271473539">
    <w:abstractNumId w:val="8"/>
  </w:num>
  <w:num w:numId="9" w16cid:durableId="1441878099">
    <w:abstractNumId w:val="19"/>
  </w:num>
  <w:num w:numId="10" w16cid:durableId="1823348980">
    <w:abstractNumId w:val="10"/>
  </w:num>
  <w:num w:numId="11" w16cid:durableId="1707679827">
    <w:abstractNumId w:val="15"/>
  </w:num>
  <w:num w:numId="12" w16cid:durableId="1510096242">
    <w:abstractNumId w:val="5"/>
  </w:num>
  <w:num w:numId="13" w16cid:durableId="1320234421">
    <w:abstractNumId w:val="11"/>
  </w:num>
  <w:num w:numId="14" w16cid:durableId="882864093">
    <w:abstractNumId w:val="22"/>
  </w:num>
  <w:num w:numId="15" w16cid:durableId="115107987">
    <w:abstractNumId w:val="3"/>
  </w:num>
  <w:num w:numId="16" w16cid:durableId="1620916878">
    <w:abstractNumId w:val="9"/>
  </w:num>
  <w:num w:numId="17" w16cid:durableId="612516247">
    <w:abstractNumId w:val="17"/>
  </w:num>
  <w:num w:numId="18" w16cid:durableId="361899363">
    <w:abstractNumId w:val="41"/>
  </w:num>
  <w:num w:numId="19" w16cid:durableId="1708067138">
    <w:abstractNumId w:val="28"/>
  </w:num>
  <w:num w:numId="20" w16cid:durableId="1096906503">
    <w:abstractNumId w:val="34"/>
  </w:num>
  <w:num w:numId="21" w16cid:durableId="1401946158">
    <w:abstractNumId w:val="18"/>
  </w:num>
  <w:num w:numId="22" w16cid:durableId="527453386">
    <w:abstractNumId w:val="42"/>
  </w:num>
  <w:num w:numId="23" w16cid:durableId="1789621817">
    <w:abstractNumId w:val="12"/>
  </w:num>
  <w:num w:numId="24" w16cid:durableId="1268318419">
    <w:abstractNumId w:val="37"/>
  </w:num>
  <w:num w:numId="25" w16cid:durableId="1951088256">
    <w:abstractNumId w:val="7"/>
  </w:num>
  <w:num w:numId="26" w16cid:durableId="1662347346">
    <w:abstractNumId w:val="2"/>
  </w:num>
  <w:num w:numId="27" w16cid:durableId="1871606607">
    <w:abstractNumId w:val="1"/>
  </w:num>
  <w:num w:numId="28" w16cid:durableId="610162018">
    <w:abstractNumId w:val="40"/>
  </w:num>
  <w:num w:numId="29" w16cid:durableId="96027725">
    <w:abstractNumId w:val="38"/>
  </w:num>
  <w:num w:numId="30" w16cid:durableId="662390759">
    <w:abstractNumId w:val="14"/>
  </w:num>
  <w:num w:numId="31" w16cid:durableId="1078090434">
    <w:abstractNumId w:val="32"/>
  </w:num>
  <w:num w:numId="32" w16cid:durableId="1538394403">
    <w:abstractNumId w:val="39"/>
  </w:num>
  <w:num w:numId="33" w16cid:durableId="470370539">
    <w:abstractNumId w:val="24"/>
  </w:num>
  <w:num w:numId="34" w16cid:durableId="1475293985">
    <w:abstractNumId w:val="10"/>
  </w:num>
  <w:num w:numId="35" w16cid:durableId="625232090">
    <w:abstractNumId w:val="6"/>
  </w:num>
  <w:num w:numId="36" w16cid:durableId="254754559">
    <w:abstractNumId w:val="26"/>
  </w:num>
  <w:num w:numId="37" w16cid:durableId="2017264941">
    <w:abstractNumId w:val="30"/>
  </w:num>
  <w:num w:numId="38" w16cid:durableId="1867712830">
    <w:abstractNumId w:val="36"/>
  </w:num>
  <w:num w:numId="39" w16cid:durableId="59132095">
    <w:abstractNumId w:val="31"/>
  </w:num>
  <w:num w:numId="40" w16cid:durableId="256985760">
    <w:abstractNumId w:val="29"/>
  </w:num>
  <w:num w:numId="41" w16cid:durableId="904140973">
    <w:abstractNumId w:val="21"/>
  </w:num>
  <w:num w:numId="42" w16cid:durableId="1088387026">
    <w:abstractNumId w:val="25"/>
  </w:num>
  <w:num w:numId="43" w16cid:durableId="883099024">
    <w:abstractNumId w:val="35"/>
  </w:num>
  <w:num w:numId="44" w16cid:durableId="745298063">
    <w:abstractNumId w:val="3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ocumentProtection w:edit="readOnly" w:formatting="1" w:enforcement="0"/>
  <w:defaultTabStop w:val="709"/>
  <w:hyphenationZone w:val="425"/>
  <w:doNotHyphenateCaps/>
  <w:drawingGridHorizontalSpacing w:val="10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0EA"/>
    <w:rsid w:val="0000075D"/>
    <w:rsid w:val="000007D1"/>
    <w:rsid w:val="00001261"/>
    <w:rsid w:val="000016F1"/>
    <w:rsid w:val="00002CE4"/>
    <w:rsid w:val="00002E1E"/>
    <w:rsid w:val="00002E61"/>
    <w:rsid w:val="00002F8B"/>
    <w:rsid w:val="0000377B"/>
    <w:rsid w:val="00003784"/>
    <w:rsid w:val="000041D7"/>
    <w:rsid w:val="00004EE7"/>
    <w:rsid w:val="000051F7"/>
    <w:rsid w:val="00005679"/>
    <w:rsid w:val="00005AF6"/>
    <w:rsid w:val="00006364"/>
    <w:rsid w:val="000069EB"/>
    <w:rsid w:val="00006E59"/>
    <w:rsid w:val="00006EF3"/>
    <w:rsid w:val="00007C9E"/>
    <w:rsid w:val="00010249"/>
    <w:rsid w:val="00010A52"/>
    <w:rsid w:val="000125FB"/>
    <w:rsid w:val="0001290B"/>
    <w:rsid w:val="0001404F"/>
    <w:rsid w:val="0001453D"/>
    <w:rsid w:val="00015011"/>
    <w:rsid w:val="000155FF"/>
    <w:rsid w:val="00015737"/>
    <w:rsid w:val="00015FAF"/>
    <w:rsid w:val="0001669A"/>
    <w:rsid w:val="0001697E"/>
    <w:rsid w:val="000170CA"/>
    <w:rsid w:val="000174E9"/>
    <w:rsid w:val="0001785C"/>
    <w:rsid w:val="00017B3A"/>
    <w:rsid w:val="00017DA3"/>
    <w:rsid w:val="0002009D"/>
    <w:rsid w:val="00020804"/>
    <w:rsid w:val="00020BE4"/>
    <w:rsid w:val="00020C93"/>
    <w:rsid w:val="00020D56"/>
    <w:rsid w:val="0002183D"/>
    <w:rsid w:val="0002267D"/>
    <w:rsid w:val="0002329C"/>
    <w:rsid w:val="00023833"/>
    <w:rsid w:val="00023888"/>
    <w:rsid w:val="000241FB"/>
    <w:rsid w:val="0002462E"/>
    <w:rsid w:val="00024D6A"/>
    <w:rsid w:val="000252DE"/>
    <w:rsid w:val="000254B6"/>
    <w:rsid w:val="000254D5"/>
    <w:rsid w:val="00025A9E"/>
    <w:rsid w:val="00026430"/>
    <w:rsid w:val="00027841"/>
    <w:rsid w:val="00027B8A"/>
    <w:rsid w:val="00027CBD"/>
    <w:rsid w:val="00030645"/>
    <w:rsid w:val="000309D2"/>
    <w:rsid w:val="000310EB"/>
    <w:rsid w:val="00031597"/>
    <w:rsid w:val="0003185E"/>
    <w:rsid w:val="00032453"/>
    <w:rsid w:val="0003257A"/>
    <w:rsid w:val="00032E90"/>
    <w:rsid w:val="00032EB0"/>
    <w:rsid w:val="0003325E"/>
    <w:rsid w:val="00033325"/>
    <w:rsid w:val="000333BE"/>
    <w:rsid w:val="0003361E"/>
    <w:rsid w:val="00033A96"/>
    <w:rsid w:val="00033B15"/>
    <w:rsid w:val="00034947"/>
    <w:rsid w:val="00034F08"/>
    <w:rsid w:val="000357C9"/>
    <w:rsid w:val="00035A9A"/>
    <w:rsid w:val="00035F6C"/>
    <w:rsid w:val="0003632E"/>
    <w:rsid w:val="00036570"/>
    <w:rsid w:val="00036647"/>
    <w:rsid w:val="00036743"/>
    <w:rsid w:val="000368C7"/>
    <w:rsid w:val="00036DBE"/>
    <w:rsid w:val="00036E69"/>
    <w:rsid w:val="00037B69"/>
    <w:rsid w:val="00037B6D"/>
    <w:rsid w:val="00037F37"/>
    <w:rsid w:val="00037F5D"/>
    <w:rsid w:val="000405D8"/>
    <w:rsid w:val="00040C88"/>
    <w:rsid w:val="00040DB3"/>
    <w:rsid w:val="0004128C"/>
    <w:rsid w:val="000415D1"/>
    <w:rsid w:val="00041668"/>
    <w:rsid w:val="00041A4D"/>
    <w:rsid w:val="00042781"/>
    <w:rsid w:val="00042B41"/>
    <w:rsid w:val="00042FD2"/>
    <w:rsid w:val="00043EE9"/>
    <w:rsid w:val="00044915"/>
    <w:rsid w:val="00044964"/>
    <w:rsid w:val="00044A36"/>
    <w:rsid w:val="00044D67"/>
    <w:rsid w:val="000450D1"/>
    <w:rsid w:val="00045F1D"/>
    <w:rsid w:val="00046FD6"/>
    <w:rsid w:val="000471A0"/>
    <w:rsid w:val="0004722D"/>
    <w:rsid w:val="00047451"/>
    <w:rsid w:val="00047502"/>
    <w:rsid w:val="000476FE"/>
    <w:rsid w:val="000506AB"/>
    <w:rsid w:val="000513D5"/>
    <w:rsid w:val="00051BD6"/>
    <w:rsid w:val="00052366"/>
    <w:rsid w:val="00052A20"/>
    <w:rsid w:val="00052CB2"/>
    <w:rsid w:val="00052F07"/>
    <w:rsid w:val="000537D4"/>
    <w:rsid w:val="00053A3E"/>
    <w:rsid w:val="00053E68"/>
    <w:rsid w:val="00054081"/>
    <w:rsid w:val="000545AE"/>
    <w:rsid w:val="000545EA"/>
    <w:rsid w:val="00054BD2"/>
    <w:rsid w:val="00055EA2"/>
    <w:rsid w:val="00055F77"/>
    <w:rsid w:val="000561CB"/>
    <w:rsid w:val="00056550"/>
    <w:rsid w:val="000575FC"/>
    <w:rsid w:val="00057C72"/>
    <w:rsid w:val="00057EEC"/>
    <w:rsid w:val="00060CC7"/>
    <w:rsid w:val="00060FC7"/>
    <w:rsid w:val="000614D9"/>
    <w:rsid w:val="00061853"/>
    <w:rsid w:val="00061CE8"/>
    <w:rsid w:val="000620B2"/>
    <w:rsid w:val="00062399"/>
    <w:rsid w:val="0006255E"/>
    <w:rsid w:val="00062C2C"/>
    <w:rsid w:val="00062EAB"/>
    <w:rsid w:val="00063B0C"/>
    <w:rsid w:val="00063B3C"/>
    <w:rsid w:val="00064941"/>
    <w:rsid w:val="00064B6E"/>
    <w:rsid w:val="00064C8C"/>
    <w:rsid w:val="000653D3"/>
    <w:rsid w:val="00065634"/>
    <w:rsid w:val="0006573C"/>
    <w:rsid w:val="00065821"/>
    <w:rsid w:val="000663D3"/>
    <w:rsid w:val="000665FE"/>
    <w:rsid w:val="000669DC"/>
    <w:rsid w:val="00066E7C"/>
    <w:rsid w:val="00067D57"/>
    <w:rsid w:val="00067FF7"/>
    <w:rsid w:val="000701E4"/>
    <w:rsid w:val="00070C62"/>
    <w:rsid w:val="00070E09"/>
    <w:rsid w:val="00071304"/>
    <w:rsid w:val="00072482"/>
    <w:rsid w:val="0007291B"/>
    <w:rsid w:val="00072A98"/>
    <w:rsid w:val="00072E25"/>
    <w:rsid w:val="00072E8C"/>
    <w:rsid w:val="0007392F"/>
    <w:rsid w:val="00074AB8"/>
    <w:rsid w:val="00074BDA"/>
    <w:rsid w:val="00074CF4"/>
    <w:rsid w:val="00075DC8"/>
    <w:rsid w:val="00076ADF"/>
    <w:rsid w:val="00076EDE"/>
    <w:rsid w:val="000771D1"/>
    <w:rsid w:val="0008149D"/>
    <w:rsid w:val="000814E6"/>
    <w:rsid w:val="00081528"/>
    <w:rsid w:val="00081D80"/>
    <w:rsid w:val="00081DDA"/>
    <w:rsid w:val="0008208D"/>
    <w:rsid w:val="000822C3"/>
    <w:rsid w:val="000826E6"/>
    <w:rsid w:val="000829E2"/>
    <w:rsid w:val="00082CF0"/>
    <w:rsid w:val="0008348C"/>
    <w:rsid w:val="00083C8C"/>
    <w:rsid w:val="00083DEC"/>
    <w:rsid w:val="00083E02"/>
    <w:rsid w:val="00084089"/>
    <w:rsid w:val="000841D5"/>
    <w:rsid w:val="00084825"/>
    <w:rsid w:val="00084A10"/>
    <w:rsid w:val="00085CB4"/>
    <w:rsid w:val="000876B4"/>
    <w:rsid w:val="0008775F"/>
    <w:rsid w:val="0008786E"/>
    <w:rsid w:val="000879CD"/>
    <w:rsid w:val="00087C4B"/>
    <w:rsid w:val="0009028C"/>
    <w:rsid w:val="00090913"/>
    <w:rsid w:val="00090A95"/>
    <w:rsid w:val="00091166"/>
    <w:rsid w:val="000913F4"/>
    <w:rsid w:val="00091631"/>
    <w:rsid w:val="00091F57"/>
    <w:rsid w:val="00092334"/>
    <w:rsid w:val="0009240A"/>
    <w:rsid w:val="00092D2A"/>
    <w:rsid w:val="00092E17"/>
    <w:rsid w:val="000934BC"/>
    <w:rsid w:val="00093C99"/>
    <w:rsid w:val="000946C8"/>
    <w:rsid w:val="00094F68"/>
    <w:rsid w:val="00095251"/>
    <w:rsid w:val="00095325"/>
    <w:rsid w:val="00095371"/>
    <w:rsid w:val="00095AE0"/>
    <w:rsid w:val="00095BBE"/>
    <w:rsid w:val="00095D9F"/>
    <w:rsid w:val="000962BA"/>
    <w:rsid w:val="00096492"/>
    <w:rsid w:val="00096707"/>
    <w:rsid w:val="00096975"/>
    <w:rsid w:val="00096E81"/>
    <w:rsid w:val="000976D2"/>
    <w:rsid w:val="00097946"/>
    <w:rsid w:val="00097CE1"/>
    <w:rsid w:val="000A09BB"/>
    <w:rsid w:val="000A0CF4"/>
    <w:rsid w:val="000A1B00"/>
    <w:rsid w:val="000A2AEF"/>
    <w:rsid w:val="000A2CCE"/>
    <w:rsid w:val="000A2F3A"/>
    <w:rsid w:val="000A2F69"/>
    <w:rsid w:val="000A33F0"/>
    <w:rsid w:val="000A35F2"/>
    <w:rsid w:val="000A3F21"/>
    <w:rsid w:val="000A44BE"/>
    <w:rsid w:val="000A45C3"/>
    <w:rsid w:val="000A4FC8"/>
    <w:rsid w:val="000A55FA"/>
    <w:rsid w:val="000A57F7"/>
    <w:rsid w:val="000A5822"/>
    <w:rsid w:val="000A59B7"/>
    <w:rsid w:val="000A5A1F"/>
    <w:rsid w:val="000A6D0E"/>
    <w:rsid w:val="000A7062"/>
    <w:rsid w:val="000A70F4"/>
    <w:rsid w:val="000A72C5"/>
    <w:rsid w:val="000A768D"/>
    <w:rsid w:val="000A7E9C"/>
    <w:rsid w:val="000B046F"/>
    <w:rsid w:val="000B1274"/>
    <w:rsid w:val="000B1F72"/>
    <w:rsid w:val="000B2A5C"/>
    <w:rsid w:val="000B2F3F"/>
    <w:rsid w:val="000B33CC"/>
    <w:rsid w:val="000B33D2"/>
    <w:rsid w:val="000B3DEC"/>
    <w:rsid w:val="000B3E3D"/>
    <w:rsid w:val="000B4A1D"/>
    <w:rsid w:val="000B58F4"/>
    <w:rsid w:val="000B65A4"/>
    <w:rsid w:val="000B67ED"/>
    <w:rsid w:val="000B6A25"/>
    <w:rsid w:val="000B77B0"/>
    <w:rsid w:val="000B781B"/>
    <w:rsid w:val="000B7C0A"/>
    <w:rsid w:val="000C017D"/>
    <w:rsid w:val="000C0548"/>
    <w:rsid w:val="000C0D87"/>
    <w:rsid w:val="000C1366"/>
    <w:rsid w:val="000C17F6"/>
    <w:rsid w:val="000C1F97"/>
    <w:rsid w:val="000C28FA"/>
    <w:rsid w:val="000C2BD6"/>
    <w:rsid w:val="000C2DF1"/>
    <w:rsid w:val="000C2E20"/>
    <w:rsid w:val="000C3AE6"/>
    <w:rsid w:val="000C3BDA"/>
    <w:rsid w:val="000C3EF2"/>
    <w:rsid w:val="000C470C"/>
    <w:rsid w:val="000C4E95"/>
    <w:rsid w:val="000C4F6F"/>
    <w:rsid w:val="000C4F9B"/>
    <w:rsid w:val="000C5A13"/>
    <w:rsid w:val="000C5A63"/>
    <w:rsid w:val="000C5C45"/>
    <w:rsid w:val="000C60C0"/>
    <w:rsid w:val="000C697D"/>
    <w:rsid w:val="000C6F6F"/>
    <w:rsid w:val="000C7180"/>
    <w:rsid w:val="000C7E90"/>
    <w:rsid w:val="000D0284"/>
    <w:rsid w:val="000D0530"/>
    <w:rsid w:val="000D0C90"/>
    <w:rsid w:val="000D12B3"/>
    <w:rsid w:val="000D138D"/>
    <w:rsid w:val="000D1B39"/>
    <w:rsid w:val="000D1C52"/>
    <w:rsid w:val="000D24CE"/>
    <w:rsid w:val="000D27BE"/>
    <w:rsid w:val="000D2FA0"/>
    <w:rsid w:val="000D43E9"/>
    <w:rsid w:val="000D4BCE"/>
    <w:rsid w:val="000D4CDE"/>
    <w:rsid w:val="000D5966"/>
    <w:rsid w:val="000D603D"/>
    <w:rsid w:val="000D6CCE"/>
    <w:rsid w:val="000D7028"/>
    <w:rsid w:val="000D7C51"/>
    <w:rsid w:val="000E0667"/>
    <w:rsid w:val="000E1167"/>
    <w:rsid w:val="000E12CE"/>
    <w:rsid w:val="000E18C6"/>
    <w:rsid w:val="000E19F7"/>
    <w:rsid w:val="000E1AFB"/>
    <w:rsid w:val="000E1C93"/>
    <w:rsid w:val="000E22CE"/>
    <w:rsid w:val="000E3300"/>
    <w:rsid w:val="000E3573"/>
    <w:rsid w:val="000E3639"/>
    <w:rsid w:val="000E39A2"/>
    <w:rsid w:val="000E49E4"/>
    <w:rsid w:val="000E4C19"/>
    <w:rsid w:val="000E5EAE"/>
    <w:rsid w:val="000E621C"/>
    <w:rsid w:val="000E6265"/>
    <w:rsid w:val="000E6917"/>
    <w:rsid w:val="000E6D68"/>
    <w:rsid w:val="000E6E88"/>
    <w:rsid w:val="000E7701"/>
    <w:rsid w:val="000E7974"/>
    <w:rsid w:val="000E7AD8"/>
    <w:rsid w:val="000F05D6"/>
    <w:rsid w:val="000F0CCB"/>
    <w:rsid w:val="000F129B"/>
    <w:rsid w:val="000F17D4"/>
    <w:rsid w:val="000F18FF"/>
    <w:rsid w:val="000F1A6A"/>
    <w:rsid w:val="000F1AB9"/>
    <w:rsid w:val="000F2791"/>
    <w:rsid w:val="000F2CA0"/>
    <w:rsid w:val="000F2CE7"/>
    <w:rsid w:val="000F2D4B"/>
    <w:rsid w:val="000F3012"/>
    <w:rsid w:val="000F3C94"/>
    <w:rsid w:val="000F3E9A"/>
    <w:rsid w:val="000F4180"/>
    <w:rsid w:val="000F42B9"/>
    <w:rsid w:val="000F5482"/>
    <w:rsid w:val="000F555D"/>
    <w:rsid w:val="000F68CE"/>
    <w:rsid w:val="000F6D48"/>
    <w:rsid w:val="000F70D9"/>
    <w:rsid w:val="000F7131"/>
    <w:rsid w:val="000F74AB"/>
    <w:rsid w:val="000F7E11"/>
    <w:rsid w:val="001005F4"/>
    <w:rsid w:val="00101613"/>
    <w:rsid w:val="00101887"/>
    <w:rsid w:val="00101D3D"/>
    <w:rsid w:val="00102498"/>
    <w:rsid w:val="001031D5"/>
    <w:rsid w:val="00103282"/>
    <w:rsid w:val="0010349B"/>
    <w:rsid w:val="00103552"/>
    <w:rsid w:val="00103712"/>
    <w:rsid w:val="001038FB"/>
    <w:rsid w:val="00103E77"/>
    <w:rsid w:val="001041D5"/>
    <w:rsid w:val="00104EFB"/>
    <w:rsid w:val="001050BD"/>
    <w:rsid w:val="001052F2"/>
    <w:rsid w:val="00105511"/>
    <w:rsid w:val="00105A05"/>
    <w:rsid w:val="00105EB0"/>
    <w:rsid w:val="00105F9F"/>
    <w:rsid w:val="00106D9F"/>
    <w:rsid w:val="001070A3"/>
    <w:rsid w:val="00107259"/>
    <w:rsid w:val="001073AA"/>
    <w:rsid w:val="001076DA"/>
    <w:rsid w:val="00107D33"/>
    <w:rsid w:val="00107EB2"/>
    <w:rsid w:val="00110530"/>
    <w:rsid w:val="001109BA"/>
    <w:rsid w:val="0011137E"/>
    <w:rsid w:val="00112450"/>
    <w:rsid w:val="00112E31"/>
    <w:rsid w:val="0011315C"/>
    <w:rsid w:val="001139EE"/>
    <w:rsid w:val="001140E3"/>
    <w:rsid w:val="001142E4"/>
    <w:rsid w:val="00114E70"/>
    <w:rsid w:val="0011574F"/>
    <w:rsid w:val="00116C69"/>
    <w:rsid w:val="001170C8"/>
    <w:rsid w:val="00117635"/>
    <w:rsid w:val="00120066"/>
    <w:rsid w:val="001203E2"/>
    <w:rsid w:val="0012168B"/>
    <w:rsid w:val="00122384"/>
    <w:rsid w:val="0012247C"/>
    <w:rsid w:val="0012274E"/>
    <w:rsid w:val="00122F9F"/>
    <w:rsid w:val="001232DD"/>
    <w:rsid w:val="0012346F"/>
    <w:rsid w:val="001236DB"/>
    <w:rsid w:val="00123A7D"/>
    <w:rsid w:val="00124EB7"/>
    <w:rsid w:val="00125223"/>
    <w:rsid w:val="00125366"/>
    <w:rsid w:val="00126087"/>
    <w:rsid w:val="001266E1"/>
    <w:rsid w:val="0012670D"/>
    <w:rsid w:val="00126B01"/>
    <w:rsid w:val="00127061"/>
    <w:rsid w:val="001273DF"/>
    <w:rsid w:val="00130156"/>
    <w:rsid w:val="00130212"/>
    <w:rsid w:val="00130864"/>
    <w:rsid w:val="0013170C"/>
    <w:rsid w:val="00132498"/>
    <w:rsid w:val="001327D8"/>
    <w:rsid w:val="001336BD"/>
    <w:rsid w:val="001347E9"/>
    <w:rsid w:val="00134810"/>
    <w:rsid w:val="00135095"/>
    <w:rsid w:val="001354F8"/>
    <w:rsid w:val="00135BD4"/>
    <w:rsid w:val="001368FD"/>
    <w:rsid w:val="00136922"/>
    <w:rsid w:val="00136DB8"/>
    <w:rsid w:val="001374AE"/>
    <w:rsid w:val="001403F1"/>
    <w:rsid w:val="00141D31"/>
    <w:rsid w:val="00141E39"/>
    <w:rsid w:val="00142BE5"/>
    <w:rsid w:val="00143B7E"/>
    <w:rsid w:val="00143CEA"/>
    <w:rsid w:val="00144048"/>
    <w:rsid w:val="001444C2"/>
    <w:rsid w:val="00144519"/>
    <w:rsid w:val="001445B4"/>
    <w:rsid w:val="00144922"/>
    <w:rsid w:val="00144997"/>
    <w:rsid w:val="00144A1B"/>
    <w:rsid w:val="00144C75"/>
    <w:rsid w:val="00144F61"/>
    <w:rsid w:val="00145131"/>
    <w:rsid w:val="001451EC"/>
    <w:rsid w:val="001454EE"/>
    <w:rsid w:val="00145A68"/>
    <w:rsid w:val="00145CD8"/>
    <w:rsid w:val="00145FC1"/>
    <w:rsid w:val="001465EF"/>
    <w:rsid w:val="00146C28"/>
    <w:rsid w:val="001470BF"/>
    <w:rsid w:val="001478EC"/>
    <w:rsid w:val="00147F6E"/>
    <w:rsid w:val="00150103"/>
    <w:rsid w:val="0015057B"/>
    <w:rsid w:val="001505CC"/>
    <w:rsid w:val="001507DA"/>
    <w:rsid w:val="00150B41"/>
    <w:rsid w:val="00150B95"/>
    <w:rsid w:val="00151098"/>
    <w:rsid w:val="00151303"/>
    <w:rsid w:val="0015261D"/>
    <w:rsid w:val="00152B27"/>
    <w:rsid w:val="00152C88"/>
    <w:rsid w:val="00153031"/>
    <w:rsid w:val="001532A1"/>
    <w:rsid w:val="001533F5"/>
    <w:rsid w:val="00153F12"/>
    <w:rsid w:val="00154358"/>
    <w:rsid w:val="0015489D"/>
    <w:rsid w:val="0015495E"/>
    <w:rsid w:val="00154AA5"/>
    <w:rsid w:val="00154B3E"/>
    <w:rsid w:val="00155379"/>
    <w:rsid w:val="00156310"/>
    <w:rsid w:val="001566C3"/>
    <w:rsid w:val="001568AB"/>
    <w:rsid w:val="001568E1"/>
    <w:rsid w:val="00156E25"/>
    <w:rsid w:val="0015710B"/>
    <w:rsid w:val="00157412"/>
    <w:rsid w:val="001579B2"/>
    <w:rsid w:val="001606CB"/>
    <w:rsid w:val="00160BDF"/>
    <w:rsid w:val="00160CEC"/>
    <w:rsid w:val="00160D5B"/>
    <w:rsid w:val="0016103E"/>
    <w:rsid w:val="0016197B"/>
    <w:rsid w:val="00161C03"/>
    <w:rsid w:val="00162988"/>
    <w:rsid w:val="00162E73"/>
    <w:rsid w:val="001630FC"/>
    <w:rsid w:val="00163461"/>
    <w:rsid w:val="00163AEE"/>
    <w:rsid w:val="00163F30"/>
    <w:rsid w:val="00163FB5"/>
    <w:rsid w:val="0016454E"/>
    <w:rsid w:val="00164D75"/>
    <w:rsid w:val="00164F2F"/>
    <w:rsid w:val="00165B61"/>
    <w:rsid w:val="00165C6C"/>
    <w:rsid w:val="00165D80"/>
    <w:rsid w:val="00165F75"/>
    <w:rsid w:val="001679D0"/>
    <w:rsid w:val="00167A41"/>
    <w:rsid w:val="00167E81"/>
    <w:rsid w:val="00167F0F"/>
    <w:rsid w:val="00170347"/>
    <w:rsid w:val="00170D6E"/>
    <w:rsid w:val="00171351"/>
    <w:rsid w:val="00172177"/>
    <w:rsid w:val="00172B73"/>
    <w:rsid w:val="00172FC6"/>
    <w:rsid w:val="00173755"/>
    <w:rsid w:val="00174036"/>
    <w:rsid w:val="0017473F"/>
    <w:rsid w:val="001748EE"/>
    <w:rsid w:val="00174C10"/>
    <w:rsid w:val="00174C41"/>
    <w:rsid w:val="00174C68"/>
    <w:rsid w:val="00174E55"/>
    <w:rsid w:val="00175488"/>
    <w:rsid w:val="00175B5D"/>
    <w:rsid w:val="001761FF"/>
    <w:rsid w:val="001763B6"/>
    <w:rsid w:val="00176533"/>
    <w:rsid w:val="00176879"/>
    <w:rsid w:val="0017688A"/>
    <w:rsid w:val="00177151"/>
    <w:rsid w:val="0018010C"/>
    <w:rsid w:val="001803E0"/>
    <w:rsid w:val="00180439"/>
    <w:rsid w:val="001805A3"/>
    <w:rsid w:val="00180914"/>
    <w:rsid w:val="00181719"/>
    <w:rsid w:val="001818FE"/>
    <w:rsid w:val="00181A23"/>
    <w:rsid w:val="00181AAC"/>
    <w:rsid w:val="00181DAD"/>
    <w:rsid w:val="00182C4F"/>
    <w:rsid w:val="00183674"/>
    <w:rsid w:val="001838F3"/>
    <w:rsid w:val="00183D03"/>
    <w:rsid w:val="00184BE2"/>
    <w:rsid w:val="00185161"/>
    <w:rsid w:val="00185217"/>
    <w:rsid w:val="001857FE"/>
    <w:rsid w:val="00185B30"/>
    <w:rsid w:val="00185DDC"/>
    <w:rsid w:val="001861C3"/>
    <w:rsid w:val="00186282"/>
    <w:rsid w:val="00186783"/>
    <w:rsid w:val="00186852"/>
    <w:rsid w:val="001870FC"/>
    <w:rsid w:val="001871B4"/>
    <w:rsid w:val="001875DE"/>
    <w:rsid w:val="00187CE6"/>
    <w:rsid w:val="00187DF8"/>
    <w:rsid w:val="00190289"/>
    <w:rsid w:val="00190A64"/>
    <w:rsid w:val="00190B7B"/>
    <w:rsid w:val="00190CD4"/>
    <w:rsid w:val="00190F3D"/>
    <w:rsid w:val="001911EA"/>
    <w:rsid w:val="001912E2"/>
    <w:rsid w:val="00191648"/>
    <w:rsid w:val="001918ED"/>
    <w:rsid w:val="00191AB3"/>
    <w:rsid w:val="00191CB6"/>
    <w:rsid w:val="00192D36"/>
    <w:rsid w:val="00192D91"/>
    <w:rsid w:val="00192E28"/>
    <w:rsid w:val="00193943"/>
    <w:rsid w:val="00193FDB"/>
    <w:rsid w:val="001944FA"/>
    <w:rsid w:val="0019463B"/>
    <w:rsid w:val="001948EF"/>
    <w:rsid w:val="00194E5D"/>
    <w:rsid w:val="0019505D"/>
    <w:rsid w:val="0019545C"/>
    <w:rsid w:val="0019549D"/>
    <w:rsid w:val="0019550B"/>
    <w:rsid w:val="00195E6A"/>
    <w:rsid w:val="00196791"/>
    <w:rsid w:val="00196C52"/>
    <w:rsid w:val="00197020"/>
    <w:rsid w:val="00197301"/>
    <w:rsid w:val="001A0A77"/>
    <w:rsid w:val="001A0D66"/>
    <w:rsid w:val="001A1270"/>
    <w:rsid w:val="001A1410"/>
    <w:rsid w:val="001A15CC"/>
    <w:rsid w:val="001A1693"/>
    <w:rsid w:val="001A204D"/>
    <w:rsid w:val="001A20EF"/>
    <w:rsid w:val="001A2117"/>
    <w:rsid w:val="001A255B"/>
    <w:rsid w:val="001A31DA"/>
    <w:rsid w:val="001A35E7"/>
    <w:rsid w:val="001A389D"/>
    <w:rsid w:val="001A3CF9"/>
    <w:rsid w:val="001A3E39"/>
    <w:rsid w:val="001A4726"/>
    <w:rsid w:val="001A4C0E"/>
    <w:rsid w:val="001A4E66"/>
    <w:rsid w:val="001A537D"/>
    <w:rsid w:val="001A5B27"/>
    <w:rsid w:val="001A5F10"/>
    <w:rsid w:val="001A5F60"/>
    <w:rsid w:val="001A63D3"/>
    <w:rsid w:val="001A6B0D"/>
    <w:rsid w:val="001A6BB0"/>
    <w:rsid w:val="001A7177"/>
    <w:rsid w:val="001A718E"/>
    <w:rsid w:val="001A73BA"/>
    <w:rsid w:val="001A750B"/>
    <w:rsid w:val="001A78F1"/>
    <w:rsid w:val="001B0835"/>
    <w:rsid w:val="001B0A1D"/>
    <w:rsid w:val="001B102D"/>
    <w:rsid w:val="001B1216"/>
    <w:rsid w:val="001B14FD"/>
    <w:rsid w:val="001B1A64"/>
    <w:rsid w:val="001B1BF0"/>
    <w:rsid w:val="001B1C12"/>
    <w:rsid w:val="001B20D4"/>
    <w:rsid w:val="001B2865"/>
    <w:rsid w:val="001B2B8E"/>
    <w:rsid w:val="001B30A7"/>
    <w:rsid w:val="001B39BA"/>
    <w:rsid w:val="001B4008"/>
    <w:rsid w:val="001B4E12"/>
    <w:rsid w:val="001B50E5"/>
    <w:rsid w:val="001B51A8"/>
    <w:rsid w:val="001B541E"/>
    <w:rsid w:val="001B5628"/>
    <w:rsid w:val="001B5BC4"/>
    <w:rsid w:val="001B6015"/>
    <w:rsid w:val="001B61D3"/>
    <w:rsid w:val="001B6D9E"/>
    <w:rsid w:val="001B7C1C"/>
    <w:rsid w:val="001C0039"/>
    <w:rsid w:val="001C0125"/>
    <w:rsid w:val="001C0702"/>
    <w:rsid w:val="001C0A61"/>
    <w:rsid w:val="001C0F4E"/>
    <w:rsid w:val="001C1359"/>
    <w:rsid w:val="001C1A97"/>
    <w:rsid w:val="001C1C9D"/>
    <w:rsid w:val="001C1E2E"/>
    <w:rsid w:val="001C1EEF"/>
    <w:rsid w:val="001C2A27"/>
    <w:rsid w:val="001C33B9"/>
    <w:rsid w:val="001C34D9"/>
    <w:rsid w:val="001C379F"/>
    <w:rsid w:val="001C43FC"/>
    <w:rsid w:val="001C443D"/>
    <w:rsid w:val="001C491C"/>
    <w:rsid w:val="001C4B82"/>
    <w:rsid w:val="001C4E4C"/>
    <w:rsid w:val="001C517D"/>
    <w:rsid w:val="001C59FA"/>
    <w:rsid w:val="001C63FC"/>
    <w:rsid w:val="001C64F0"/>
    <w:rsid w:val="001C7024"/>
    <w:rsid w:val="001C723A"/>
    <w:rsid w:val="001C7359"/>
    <w:rsid w:val="001C7F55"/>
    <w:rsid w:val="001D0289"/>
    <w:rsid w:val="001D076E"/>
    <w:rsid w:val="001D27B1"/>
    <w:rsid w:val="001D311A"/>
    <w:rsid w:val="001D328E"/>
    <w:rsid w:val="001D34AB"/>
    <w:rsid w:val="001D403C"/>
    <w:rsid w:val="001D4BC1"/>
    <w:rsid w:val="001D5388"/>
    <w:rsid w:val="001D5B65"/>
    <w:rsid w:val="001D5E98"/>
    <w:rsid w:val="001D66D7"/>
    <w:rsid w:val="001D68FD"/>
    <w:rsid w:val="001D723F"/>
    <w:rsid w:val="001E0665"/>
    <w:rsid w:val="001E0F82"/>
    <w:rsid w:val="001E1C62"/>
    <w:rsid w:val="001E27A7"/>
    <w:rsid w:val="001E2D6D"/>
    <w:rsid w:val="001E3005"/>
    <w:rsid w:val="001E3058"/>
    <w:rsid w:val="001E4921"/>
    <w:rsid w:val="001E4E49"/>
    <w:rsid w:val="001E5285"/>
    <w:rsid w:val="001E54FD"/>
    <w:rsid w:val="001E55ED"/>
    <w:rsid w:val="001E5973"/>
    <w:rsid w:val="001E6269"/>
    <w:rsid w:val="001E6CBC"/>
    <w:rsid w:val="001E703D"/>
    <w:rsid w:val="001E7392"/>
    <w:rsid w:val="001E7C6B"/>
    <w:rsid w:val="001F0408"/>
    <w:rsid w:val="001F08CE"/>
    <w:rsid w:val="001F0A0B"/>
    <w:rsid w:val="001F0B05"/>
    <w:rsid w:val="001F0C42"/>
    <w:rsid w:val="001F1B93"/>
    <w:rsid w:val="001F2226"/>
    <w:rsid w:val="001F2A72"/>
    <w:rsid w:val="001F2CAD"/>
    <w:rsid w:val="001F39D7"/>
    <w:rsid w:val="001F3CA8"/>
    <w:rsid w:val="001F44C8"/>
    <w:rsid w:val="001F577E"/>
    <w:rsid w:val="001F5CC6"/>
    <w:rsid w:val="001F6704"/>
    <w:rsid w:val="001F6FDE"/>
    <w:rsid w:val="001F7BF0"/>
    <w:rsid w:val="001F7FD3"/>
    <w:rsid w:val="0020012A"/>
    <w:rsid w:val="00200487"/>
    <w:rsid w:val="00200498"/>
    <w:rsid w:val="00200927"/>
    <w:rsid w:val="0020192F"/>
    <w:rsid w:val="002024B6"/>
    <w:rsid w:val="002028BD"/>
    <w:rsid w:val="002041CF"/>
    <w:rsid w:val="00204E5A"/>
    <w:rsid w:val="00205AF6"/>
    <w:rsid w:val="0020661A"/>
    <w:rsid w:val="00206985"/>
    <w:rsid w:val="00206B2B"/>
    <w:rsid w:val="00206C24"/>
    <w:rsid w:val="0020759E"/>
    <w:rsid w:val="00210C74"/>
    <w:rsid w:val="0021108A"/>
    <w:rsid w:val="0021109B"/>
    <w:rsid w:val="002115BE"/>
    <w:rsid w:val="002118CB"/>
    <w:rsid w:val="00211B5A"/>
    <w:rsid w:val="00211CEA"/>
    <w:rsid w:val="002122DA"/>
    <w:rsid w:val="00213461"/>
    <w:rsid w:val="00213524"/>
    <w:rsid w:val="00213686"/>
    <w:rsid w:val="002139C3"/>
    <w:rsid w:val="002140D0"/>
    <w:rsid w:val="00214943"/>
    <w:rsid w:val="00214A78"/>
    <w:rsid w:val="00214E68"/>
    <w:rsid w:val="00215030"/>
    <w:rsid w:val="002150E0"/>
    <w:rsid w:val="002154FF"/>
    <w:rsid w:val="00215A67"/>
    <w:rsid w:val="00215B0B"/>
    <w:rsid w:val="00215C12"/>
    <w:rsid w:val="00215E96"/>
    <w:rsid w:val="00216996"/>
    <w:rsid w:val="00216AD4"/>
    <w:rsid w:val="00216C2C"/>
    <w:rsid w:val="00216D0D"/>
    <w:rsid w:val="0021746C"/>
    <w:rsid w:val="0021779A"/>
    <w:rsid w:val="0021786F"/>
    <w:rsid w:val="0022088E"/>
    <w:rsid w:val="00220C2B"/>
    <w:rsid w:val="00220CFE"/>
    <w:rsid w:val="00220E50"/>
    <w:rsid w:val="00221328"/>
    <w:rsid w:val="00221B9D"/>
    <w:rsid w:val="00221ECF"/>
    <w:rsid w:val="002221C7"/>
    <w:rsid w:val="002225BD"/>
    <w:rsid w:val="002228E9"/>
    <w:rsid w:val="00222BF6"/>
    <w:rsid w:val="00222D8F"/>
    <w:rsid w:val="00222EA3"/>
    <w:rsid w:val="00223043"/>
    <w:rsid w:val="00223881"/>
    <w:rsid w:val="00223A7F"/>
    <w:rsid w:val="00223FD7"/>
    <w:rsid w:val="00224131"/>
    <w:rsid w:val="00224179"/>
    <w:rsid w:val="002244AD"/>
    <w:rsid w:val="00224BC5"/>
    <w:rsid w:val="00224FA8"/>
    <w:rsid w:val="002256B7"/>
    <w:rsid w:val="00225D41"/>
    <w:rsid w:val="0022657D"/>
    <w:rsid w:val="00226F93"/>
    <w:rsid w:val="0022707F"/>
    <w:rsid w:val="002272B2"/>
    <w:rsid w:val="002303F7"/>
    <w:rsid w:val="00230515"/>
    <w:rsid w:val="00230BFE"/>
    <w:rsid w:val="00230FDC"/>
    <w:rsid w:val="00231083"/>
    <w:rsid w:val="00231200"/>
    <w:rsid w:val="002313CD"/>
    <w:rsid w:val="00231411"/>
    <w:rsid w:val="00232091"/>
    <w:rsid w:val="002323AB"/>
    <w:rsid w:val="002324A9"/>
    <w:rsid w:val="00232D22"/>
    <w:rsid w:val="00233B04"/>
    <w:rsid w:val="00233D39"/>
    <w:rsid w:val="00234050"/>
    <w:rsid w:val="002340BF"/>
    <w:rsid w:val="002343C5"/>
    <w:rsid w:val="002344BB"/>
    <w:rsid w:val="0023462B"/>
    <w:rsid w:val="0023512E"/>
    <w:rsid w:val="00235635"/>
    <w:rsid w:val="002358F5"/>
    <w:rsid w:val="00235CA9"/>
    <w:rsid w:val="00237998"/>
    <w:rsid w:val="0024066E"/>
    <w:rsid w:val="00241250"/>
    <w:rsid w:val="002412B5"/>
    <w:rsid w:val="00242B86"/>
    <w:rsid w:val="00242DA5"/>
    <w:rsid w:val="00244637"/>
    <w:rsid w:val="0024494E"/>
    <w:rsid w:val="0024518F"/>
    <w:rsid w:val="00245438"/>
    <w:rsid w:val="0024564F"/>
    <w:rsid w:val="00245D2C"/>
    <w:rsid w:val="00246759"/>
    <w:rsid w:val="00246902"/>
    <w:rsid w:val="00246A69"/>
    <w:rsid w:val="00246E7F"/>
    <w:rsid w:val="002470DD"/>
    <w:rsid w:val="0024717F"/>
    <w:rsid w:val="0024724C"/>
    <w:rsid w:val="00247643"/>
    <w:rsid w:val="00247AF7"/>
    <w:rsid w:val="00247B20"/>
    <w:rsid w:val="002501F3"/>
    <w:rsid w:val="00250C26"/>
    <w:rsid w:val="00250E03"/>
    <w:rsid w:val="0025134A"/>
    <w:rsid w:val="0025181D"/>
    <w:rsid w:val="00251C49"/>
    <w:rsid w:val="00251D5D"/>
    <w:rsid w:val="002527CB"/>
    <w:rsid w:val="002528BF"/>
    <w:rsid w:val="00252D82"/>
    <w:rsid w:val="00252FF2"/>
    <w:rsid w:val="00253C87"/>
    <w:rsid w:val="00253D1C"/>
    <w:rsid w:val="0025417C"/>
    <w:rsid w:val="002541D9"/>
    <w:rsid w:val="0025443F"/>
    <w:rsid w:val="00254830"/>
    <w:rsid w:val="00254B46"/>
    <w:rsid w:val="00254BA5"/>
    <w:rsid w:val="00255266"/>
    <w:rsid w:val="0025561C"/>
    <w:rsid w:val="00255687"/>
    <w:rsid w:val="00256042"/>
    <w:rsid w:val="00256CBC"/>
    <w:rsid w:val="00257035"/>
    <w:rsid w:val="0025720A"/>
    <w:rsid w:val="00260259"/>
    <w:rsid w:val="00260C9F"/>
    <w:rsid w:val="0026101A"/>
    <w:rsid w:val="00261AF5"/>
    <w:rsid w:val="00261C19"/>
    <w:rsid w:val="002629F0"/>
    <w:rsid w:val="00263C82"/>
    <w:rsid w:val="00264588"/>
    <w:rsid w:val="00264609"/>
    <w:rsid w:val="00264F6A"/>
    <w:rsid w:val="00265112"/>
    <w:rsid w:val="00265431"/>
    <w:rsid w:val="002657FA"/>
    <w:rsid w:val="00266D5C"/>
    <w:rsid w:val="00266F84"/>
    <w:rsid w:val="002673E9"/>
    <w:rsid w:val="00267ACB"/>
    <w:rsid w:val="00267B69"/>
    <w:rsid w:val="00267D9E"/>
    <w:rsid w:val="00267F81"/>
    <w:rsid w:val="0027070D"/>
    <w:rsid w:val="0027082F"/>
    <w:rsid w:val="002708AE"/>
    <w:rsid w:val="00270CCE"/>
    <w:rsid w:val="00271194"/>
    <w:rsid w:val="0027137A"/>
    <w:rsid w:val="00271AA2"/>
    <w:rsid w:val="00271BD1"/>
    <w:rsid w:val="00271CE6"/>
    <w:rsid w:val="0027224D"/>
    <w:rsid w:val="0027237C"/>
    <w:rsid w:val="00272441"/>
    <w:rsid w:val="00272A4F"/>
    <w:rsid w:val="0027304B"/>
    <w:rsid w:val="00273B06"/>
    <w:rsid w:val="00273FDE"/>
    <w:rsid w:val="00275114"/>
    <w:rsid w:val="00275348"/>
    <w:rsid w:val="002753FA"/>
    <w:rsid w:val="0027545D"/>
    <w:rsid w:val="002755EE"/>
    <w:rsid w:val="0027689F"/>
    <w:rsid w:val="00276EB3"/>
    <w:rsid w:val="00277591"/>
    <w:rsid w:val="0027782A"/>
    <w:rsid w:val="00277929"/>
    <w:rsid w:val="00277976"/>
    <w:rsid w:val="00280882"/>
    <w:rsid w:val="002811AD"/>
    <w:rsid w:val="002811F9"/>
    <w:rsid w:val="00281BA6"/>
    <w:rsid w:val="002825E5"/>
    <w:rsid w:val="002829DA"/>
    <w:rsid w:val="00282D3A"/>
    <w:rsid w:val="00283057"/>
    <w:rsid w:val="0028384C"/>
    <w:rsid w:val="00283A8C"/>
    <w:rsid w:val="00283D24"/>
    <w:rsid w:val="00284D07"/>
    <w:rsid w:val="0028509A"/>
    <w:rsid w:val="0028529F"/>
    <w:rsid w:val="00285959"/>
    <w:rsid w:val="00285E0A"/>
    <w:rsid w:val="0028696F"/>
    <w:rsid w:val="00286A79"/>
    <w:rsid w:val="00286B28"/>
    <w:rsid w:val="00286E37"/>
    <w:rsid w:val="00287202"/>
    <w:rsid w:val="002873D0"/>
    <w:rsid w:val="00287C25"/>
    <w:rsid w:val="00287EAE"/>
    <w:rsid w:val="0029071C"/>
    <w:rsid w:val="00290954"/>
    <w:rsid w:val="00290B46"/>
    <w:rsid w:val="00290E97"/>
    <w:rsid w:val="00292AE0"/>
    <w:rsid w:val="002935D0"/>
    <w:rsid w:val="00293943"/>
    <w:rsid w:val="0029443D"/>
    <w:rsid w:val="0029500A"/>
    <w:rsid w:val="00295407"/>
    <w:rsid w:val="00295CD3"/>
    <w:rsid w:val="002964F6"/>
    <w:rsid w:val="00296ACC"/>
    <w:rsid w:val="00296BE3"/>
    <w:rsid w:val="00296DAE"/>
    <w:rsid w:val="002A0B44"/>
    <w:rsid w:val="002A0EEE"/>
    <w:rsid w:val="002A1341"/>
    <w:rsid w:val="002A1A7C"/>
    <w:rsid w:val="002A2023"/>
    <w:rsid w:val="002A2D0F"/>
    <w:rsid w:val="002A2F12"/>
    <w:rsid w:val="002A3126"/>
    <w:rsid w:val="002A3D4F"/>
    <w:rsid w:val="002A426D"/>
    <w:rsid w:val="002A46A1"/>
    <w:rsid w:val="002A46FF"/>
    <w:rsid w:val="002A53E3"/>
    <w:rsid w:val="002A5666"/>
    <w:rsid w:val="002A59C4"/>
    <w:rsid w:val="002A5AFC"/>
    <w:rsid w:val="002A5DEC"/>
    <w:rsid w:val="002A723F"/>
    <w:rsid w:val="002A72B9"/>
    <w:rsid w:val="002A7D81"/>
    <w:rsid w:val="002B11A1"/>
    <w:rsid w:val="002B1DB5"/>
    <w:rsid w:val="002B210D"/>
    <w:rsid w:val="002B3780"/>
    <w:rsid w:val="002B38B1"/>
    <w:rsid w:val="002B4EE7"/>
    <w:rsid w:val="002B5801"/>
    <w:rsid w:val="002B5EA2"/>
    <w:rsid w:val="002B6261"/>
    <w:rsid w:val="002B6306"/>
    <w:rsid w:val="002B6647"/>
    <w:rsid w:val="002B6968"/>
    <w:rsid w:val="002B6E97"/>
    <w:rsid w:val="002B74E1"/>
    <w:rsid w:val="002B77C4"/>
    <w:rsid w:val="002B77D4"/>
    <w:rsid w:val="002B78C5"/>
    <w:rsid w:val="002B78DF"/>
    <w:rsid w:val="002B7C20"/>
    <w:rsid w:val="002C01A5"/>
    <w:rsid w:val="002C03E8"/>
    <w:rsid w:val="002C0F7A"/>
    <w:rsid w:val="002C0FD4"/>
    <w:rsid w:val="002C2321"/>
    <w:rsid w:val="002C290E"/>
    <w:rsid w:val="002C2E20"/>
    <w:rsid w:val="002C326F"/>
    <w:rsid w:val="002C3B7B"/>
    <w:rsid w:val="002C4278"/>
    <w:rsid w:val="002C4DBC"/>
    <w:rsid w:val="002C5151"/>
    <w:rsid w:val="002C571D"/>
    <w:rsid w:val="002C6015"/>
    <w:rsid w:val="002C660C"/>
    <w:rsid w:val="002C6905"/>
    <w:rsid w:val="002C6EF2"/>
    <w:rsid w:val="002C7296"/>
    <w:rsid w:val="002C733C"/>
    <w:rsid w:val="002C7451"/>
    <w:rsid w:val="002D0159"/>
    <w:rsid w:val="002D03F1"/>
    <w:rsid w:val="002D06AE"/>
    <w:rsid w:val="002D07DB"/>
    <w:rsid w:val="002D09D3"/>
    <w:rsid w:val="002D0A9A"/>
    <w:rsid w:val="002D0AED"/>
    <w:rsid w:val="002D11B5"/>
    <w:rsid w:val="002D140D"/>
    <w:rsid w:val="002D15CA"/>
    <w:rsid w:val="002D1A00"/>
    <w:rsid w:val="002D207E"/>
    <w:rsid w:val="002D3309"/>
    <w:rsid w:val="002D4197"/>
    <w:rsid w:val="002D430C"/>
    <w:rsid w:val="002D4B56"/>
    <w:rsid w:val="002D4CE3"/>
    <w:rsid w:val="002D4DF8"/>
    <w:rsid w:val="002D5508"/>
    <w:rsid w:val="002D57D8"/>
    <w:rsid w:val="002D57EA"/>
    <w:rsid w:val="002D5CCA"/>
    <w:rsid w:val="002D6753"/>
    <w:rsid w:val="002D6ADC"/>
    <w:rsid w:val="002D7146"/>
    <w:rsid w:val="002D7355"/>
    <w:rsid w:val="002D7C04"/>
    <w:rsid w:val="002E023A"/>
    <w:rsid w:val="002E0269"/>
    <w:rsid w:val="002E05C4"/>
    <w:rsid w:val="002E0710"/>
    <w:rsid w:val="002E0801"/>
    <w:rsid w:val="002E0A10"/>
    <w:rsid w:val="002E0ED4"/>
    <w:rsid w:val="002E0F8E"/>
    <w:rsid w:val="002E10D9"/>
    <w:rsid w:val="002E14E0"/>
    <w:rsid w:val="002E18DE"/>
    <w:rsid w:val="002E1C34"/>
    <w:rsid w:val="002E1C6E"/>
    <w:rsid w:val="002E1FB0"/>
    <w:rsid w:val="002E1FCB"/>
    <w:rsid w:val="002E289D"/>
    <w:rsid w:val="002E34B0"/>
    <w:rsid w:val="002E3B24"/>
    <w:rsid w:val="002E3BF3"/>
    <w:rsid w:val="002E49B1"/>
    <w:rsid w:val="002E566D"/>
    <w:rsid w:val="002E5979"/>
    <w:rsid w:val="002E59DA"/>
    <w:rsid w:val="002E5C1E"/>
    <w:rsid w:val="002E5EB6"/>
    <w:rsid w:val="002E631D"/>
    <w:rsid w:val="002E64A9"/>
    <w:rsid w:val="002E64C1"/>
    <w:rsid w:val="002E73D5"/>
    <w:rsid w:val="002E7788"/>
    <w:rsid w:val="002F01C0"/>
    <w:rsid w:val="002F033D"/>
    <w:rsid w:val="002F0585"/>
    <w:rsid w:val="002F0AB1"/>
    <w:rsid w:val="002F0DF8"/>
    <w:rsid w:val="002F117B"/>
    <w:rsid w:val="002F1F31"/>
    <w:rsid w:val="002F26A5"/>
    <w:rsid w:val="002F2B13"/>
    <w:rsid w:val="002F3457"/>
    <w:rsid w:val="002F373C"/>
    <w:rsid w:val="002F3810"/>
    <w:rsid w:val="002F398A"/>
    <w:rsid w:val="002F445E"/>
    <w:rsid w:val="002F45EE"/>
    <w:rsid w:val="002F4699"/>
    <w:rsid w:val="002F4B21"/>
    <w:rsid w:val="002F4BBB"/>
    <w:rsid w:val="002F4C61"/>
    <w:rsid w:val="002F51D0"/>
    <w:rsid w:val="002F59F4"/>
    <w:rsid w:val="002F5B49"/>
    <w:rsid w:val="002F65D8"/>
    <w:rsid w:val="002F7ADE"/>
    <w:rsid w:val="00300944"/>
    <w:rsid w:val="0030132E"/>
    <w:rsid w:val="00301548"/>
    <w:rsid w:val="003022CC"/>
    <w:rsid w:val="00302B60"/>
    <w:rsid w:val="003036B5"/>
    <w:rsid w:val="00303AD2"/>
    <w:rsid w:val="00304760"/>
    <w:rsid w:val="00304E96"/>
    <w:rsid w:val="0030531E"/>
    <w:rsid w:val="00305EBD"/>
    <w:rsid w:val="003063DD"/>
    <w:rsid w:val="0030661E"/>
    <w:rsid w:val="003069CF"/>
    <w:rsid w:val="00306D67"/>
    <w:rsid w:val="00306DBA"/>
    <w:rsid w:val="0030730E"/>
    <w:rsid w:val="00307464"/>
    <w:rsid w:val="00307671"/>
    <w:rsid w:val="0031043D"/>
    <w:rsid w:val="00310E9B"/>
    <w:rsid w:val="00311116"/>
    <w:rsid w:val="003112A6"/>
    <w:rsid w:val="00311706"/>
    <w:rsid w:val="00311A84"/>
    <w:rsid w:val="00311D25"/>
    <w:rsid w:val="003138B8"/>
    <w:rsid w:val="003149F8"/>
    <w:rsid w:val="00314BC7"/>
    <w:rsid w:val="00314FAE"/>
    <w:rsid w:val="003152DA"/>
    <w:rsid w:val="003154AA"/>
    <w:rsid w:val="0031556C"/>
    <w:rsid w:val="00315779"/>
    <w:rsid w:val="003159B7"/>
    <w:rsid w:val="0031644E"/>
    <w:rsid w:val="0031754C"/>
    <w:rsid w:val="003204F9"/>
    <w:rsid w:val="003210EA"/>
    <w:rsid w:val="00321D74"/>
    <w:rsid w:val="00321DC9"/>
    <w:rsid w:val="00322004"/>
    <w:rsid w:val="0032218C"/>
    <w:rsid w:val="0032243B"/>
    <w:rsid w:val="00322455"/>
    <w:rsid w:val="0032349A"/>
    <w:rsid w:val="003238C6"/>
    <w:rsid w:val="00323918"/>
    <w:rsid w:val="00323B8F"/>
    <w:rsid w:val="0032400D"/>
    <w:rsid w:val="00324514"/>
    <w:rsid w:val="003247BD"/>
    <w:rsid w:val="003267D4"/>
    <w:rsid w:val="00327019"/>
    <w:rsid w:val="003271B8"/>
    <w:rsid w:val="0032742C"/>
    <w:rsid w:val="00327624"/>
    <w:rsid w:val="00327763"/>
    <w:rsid w:val="00327779"/>
    <w:rsid w:val="00327B7A"/>
    <w:rsid w:val="00327BE1"/>
    <w:rsid w:val="003309BB"/>
    <w:rsid w:val="00331231"/>
    <w:rsid w:val="00331477"/>
    <w:rsid w:val="00331C3B"/>
    <w:rsid w:val="0033204F"/>
    <w:rsid w:val="003327C9"/>
    <w:rsid w:val="003332F9"/>
    <w:rsid w:val="0033342F"/>
    <w:rsid w:val="0033395E"/>
    <w:rsid w:val="00333AA8"/>
    <w:rsid w:val="003342B1"/>
    <w:rsid w:val="0033468F"/>
    <w:rsid w:val="00334E27"/>
    <w:rsid w:val="00334F0B"/>
    <w:rsid w:val="003350BD"/>
    <w:rsid w:val="003359B3"/>
    <w:rsid w:val="00335EB6"/>
    <w:rsid w:val="00335EBF"/>
    <w:rsid w:val="0033608F"/>
    <w:rsid w:val="00336518"/>
    <w:rsid w:val="00336BBF"/>
    <w:rsid w:val="003401C9"/>
    <w:rsid w:val="00340940"/>
    <w:rsid w:val="00341B49"/>
    <w:rsid w:val="003431E6"/>
    <w:rsid w:val="00343245"/>
    <w:rsid w:val="003432CF"/>
    <w:rsid w:val="0034386B"/>
    <w:rsid w:val="00344565"/>
    <w:rsid w:val="003448B3"/>
    <w:rsid w:val="00344A46"/>
    <w:rsid w:val="00345343"/>
    <w:rsid w:val="0034557C"/>
    <w:rsid w:val="00345844"/>
    <w:rsid w:val="0034593F"/>
    <w:rsid w:val="003471B2"/>
    <w:rsid w:val="00347307"/>
    <w:rsid w:val="00347840"/>
    <w:rsid w:val="00347B7F"/>
    <w:rsid w:val="00347FCF"/>
    <w:rsid w:val="0035061C"/>
    <w:rsid w:val="00351392"/>
    <w:rsid w:val="003513AE"/>
    <w:rsid w:val="003515FB"/>
    <w:rsid w:val="00351649"/>
    <w:rsid w:val="0035182C"/>
    <w:rsid w:val="00351E89"/>
    <w:rsid w:val="00352697"/>
    <w:rsid w:val="00352D79"/>
    <w:rsid w:val="003534A1"/>
    <w:rsid w:val="003536C9"/>
    <w:rsid w:val="00353C7B"/>
    <w:rsid w:val="00354273"/>
    <w:rsid w:val="00354628"/>
    <w:rsid w:val="00354C75"/>
    <w:rsid w:val="00355767"/>
    <w:rsid w:val="00355CC0"/>
    <w:rsid w:val="00355EB1"/>
    <w:rsid w:val="00356054"/>
    <w:rsid w:val="00356414"/>
    <w:rsid w:val="00356C1C"/>
    <w:rsid w:val="00356D3E"/>
    <w:rsid w:val="0035774C"/>
    <w:rsid w:val="00357ADE"/>
    <w:rsid w:val="00357D7A"/>
    <w:rsid w:val="00357EB5"/>
    <w:rsid w:val="00357F71"/>
    <w:rsid w:val="003605AC"/>
    <w:rsid w:val="003607FF"/>
    <w:rsid w:val="003608E9"/>
    <w:rsid w:val="00360B4C"/>
    <w:rsid w:val="00360DC5"/>
    <w:rsid w:val="003610A4"/>
    <w:rsid w:val="0036136D"/>
    <w:rsid w:val="003614F8"/>
    <w:rsid w:val="00361623"/>
    <w:rsid w:val="00361643"/>
    <w:rsid w:val="003616EC"/>
    <w:rsid w:val="0036289B"/>
    <w:rsid w:val="00363018"/>
    <w:rsid w:val="00363997"/>
    <w:rsid w:val="00363F44"/>
    <w:rsid w:val="00364D56"/>
    <w:rsid w:val="00364DEB"/>
    <w:rsid w:val="003654D1"/>
    <w:rsid w:val="003655B9"/>
    <w:rsid w:val="00365F0F"/>
    <w:rsid w:val="00366A38"/>
    <w:rsid w:val="00367669"/>
    <w:rsid w:val="00370082"/>
    <w:rsid w:val="003700DB"/>
    <w:rsid w:val="0037151D"/>
    <w:rsid w:val="00371AB0"/>
    <w:rsid w:val="00371D85"/>
    <w:rsid w:val="00371FFA"/>
    <w:rsid w:val="003723FC"/>
    <w:rsid w:val="00372529"/>
    <w:rsid w:val="00372A8C"/>
    <w:rsid w:val="00372D9E"/>
    <w:rsid w:val="0037375B"/>
    <w:rsid w:val="003740E1"/>
    <w:rsid w:val="0037424B"/>
    <w:rsid w:val="0037479A"/>
    <w:rsid w:val="00374A9B"/>
    <w:rsid w:val="003760B2"/>
    <w:rsid w:val="003761D1"/>
    <w:rsid w:val="003768BA"/>
    <w:rsid w:val="00377B5D"/>
    <w:rsid w:val="00377EFB"/>
    <w:rsid w:val="00377F9F"/>
    <w:rsid w:val="00380114"/>
    <w:rsid w:val="00380235"/>
    <w:rsid w:val="00380B90"/>
    <w:rsid w:val="00380BD2"/>
    <w:rsid w:val="00380F87"/>
    <w:rsid w:val="00381B4D"/>
    <w:rsid w:val="003831CA"/>
    <w:rsid w:val="003834B0"/>
    <w:rsid w:val="00383688"/>
    <w:rsid w:val="0038475A"/>
    <w:rsid w:val="003855C6"/>
    <w:rsid w:val="00385E97"/>
    <w:rsid w:val="003863F7"/>
    <w:rsid w:val="00386996"/>
    <w:rsid w:val="00386C3E"/>
    <w:rsid w:val="003870C2"/>
    <w:rsid w:val="00387615"/>
    <w:rsid w:val="00387636"/>
    <w:rsid w:val="00387E49"/>
    <w:rsid w:val="00387EB5"/>
    <w:rsid w:val="00390507"/>
    <w:rsid w:val="00390934"/>
    <w:rsid w:val="00390CF4"/>
    <w:rsid w:val="003918E7"/>
    <w:rsid w:val="00392A4B"/>
    <w:rsid w:val="00393346"/>
    <w:rsid w:val="0039369F"/>
    <w:rsid w:val="00393737"/>
    <w:rsid w:val="00393D66"/>
    <w:rsid w:val="00393F96"/>
    <w:rsid w:val="00393FC9"/>
    <w:rsid w:val="00394118"/>
    <w:rsid w:val="003944F5"/>
    <w:rsid w:val="00394E01"/>
    <w:rsid w:val="00395221"/>
    <w:rsid w:val="00395531"/>
    <w:rsid w:val="00396164"/>
    <w:rsid w:val="00396450"/>
    <w:rsid w:val="003967DC"/>
    <w:rsid w:val="003970C0"/>
    <w:rsid w:val="00397536"/>
    <w:rsid w:val="003A020C"/>
    <w:rsid w:val="003A0754"/>
    <w:rsid w:val="003A09BC"/>
    <w:rsid w:val="003A0BA3"/>
    <w:rsid w:val="003A120F"/>
    <w:rsid w:val="003A1A30"/>
    <w:rsid w:val="003A1A65"/>
    <w:rsid w:val="003A1B0B"/>
    <w:rsid w:val="003A23B3"/>
    <w:rsid w:val="003A2896"/>
    <w:rsid w:val="003A298C"/>
    <w:rsid w:val="003A2C2F"/>
    <w:rsid w:val="003A5165"/>
    <w:rsid w:val="003A556D"/>
    <w:rsid w:val="003A5927"/>
    <w:rsid w:val="003A5D7B"/>
    <w:rsid w:val="003A6529"/>
    <w:rsid w:val="003A6F45"/>
    <w:rsid w:val="003A7A70"/>
    <w:rsid w:val="003A7A90"/>
    <w:rsid w:val="003A7B10"/>
    <w:rsid w:val="003A7F06"/>
    <w:rsid w:val="003A7F53"/>
    <w:rsid w:val="003B0190"/>
    <w:rsid w:val="003B0AD7"/>
    <w:rsid w:val="003B16E4"/>
    <w:rsid w:val="003B1770"/>
    <w:rsid w:val="003B1E34"/>
    <w:rsid w:val="003B2512"/>
    <w:rsid w:val="003B4623"/>
    <w:rsid w:val="003B471C"/>
    <w:rsid w:val="003B4D32"/>
    <w:rsid w:val="003B50D6"/>
    <w:rsid w:val="003B5255"/>
    <w:rsid w:val="003B56CD"/>
    <w:rsid w:val="003B57F1"/>
    <w:rsid w:val="003B5914"/>
    <w:rsid w:val="003B5EFD"/>
    <w:rsid w:val="003B6E91"/>
    <w:rsid w:val="003B7108"/>
    <w:rsid w:val="003B79A9"/>
    <w:rsid w:val="003B7A6E"/>
    <w:rsid w:val="003C03F7"/>
    <w:rsid w:val="003C0421"/>
    <w:rsid w:val="003C063A"/>
    <w:rsid w:val="003C1252"/>
    <w:rsid w:val="003C1636"/>
    <w:rsid w:val="003C186F"/>
    <w:rsid w:val="003C1CDE"/>
    <w:rsid w:val="003C26CF"/>
    <w:rsid w:val="003C2B43"/>
    <w:rsid w:val="003C304E"/>
    <w:rsid w:val="003C33AF"/>
    <w:rsid w:val="003C33D4"/>
    <w:rsid w:val="003C4E18"/>
    <w:rsid w:val="003C50A1"/>
    <w:rsid w:val="003C51D9"/>
    <w:rsid w:val="003C5801"/>
    <w:rsid w:val="003C5FA1"/>
    <w:rsid w:val="003C633F"/>
    <w:rsid w:val="003C6433"/>
    <w:rsid w:val="003C7E3B"/>
    <w:rsid w:val="003D0B74"/>
    <w:rsid w:val="003D0D0C"/>
    <w:rsid w:val="003D0D4A"/>
    <w:rsid w:val="003D1253"/>
    <w:rsid w:val="003D165C"/>
    <w:rsid w:val="003D168A"/>
    <w:rsid w:val="003D16F2"/>
    <w:rsid w:val="003D1AA9"/>
    <w:rsid w:val="003D20B6"/>
    <w:rsid w:val="003D21C8"/>
    <w:rsid w:val="003D2794"/>
    <w:rsid w:val="003D2C71"/>
    <w:rsid w:val="003D2D46"/>
    <w:rsid w:val="003D2E0D"/>
    <w:rsid w:val="003D2EA0"/>
    <w:rsid w:val="003D2FD0"/>
    <w:rsid w:val="003D305D"/>
    <w:rsid w:val="003D33B8"/>
    <w:rsid w:val="003D3B56"/>
    <w:rsid w:val="003D4071"/>
    <w:rsid w:val="003D4F42"/>
    <w:rsid w:val="003D55ED"/>
    <w:rsid w:val="003D5671"/>
    <w:rsid w:val="003D57CA"/>
    <w:rsid w:val="003D68F4"/>
    <w:rsid w:val="003D6A5E"/>
    <w:rsid w:val="003D6BCE"/>
    <w:rsid w:val="003D7013"/>
    <w:rsid w:val="003D7CA5"/>
    <w:rsid w:val="003E0008"/>
    <w:rsid w:val="003E00FA"/>
    <w:rsid w:val="003E086B"/>
    <w:rsid w:val="003E0F8E"/>
    <w:rsid w:val="003E1F5F"/>
    <w:rsid w:val="003E251E"/>
    <w:rsid w:val="003E2750"/>
    <w:rsid w:val="003E2B3A"/>
    <w:rsid w:val="003E443A"/>
    <w:rsid w:val="003E4484"/>
    <w:rsid w:val="003E4491"/>
    <w:rsid w:val="003E46C4"/>
    <w:rsid w:val="003E51EA"/>
    <w:rsid w:val="003E5318"/>
    <w:rsid w:val="003E55F8"/>
    <w:rsid w:val="003E5971"/>
    <w:rsid w:val="003E59B1"/>
    <w:rsid w:val="003E68BB"/>
    <w:rsid w:val="003E6EA1"/>
    <w:rsid w:val="003E70B2"/>
    <w:rsid w:val="003E7AB9"/>
    <w:rsid w:val="003E7F05"/>
    <w:rsid w:val="003F01B2"/>
    <w:rsid w:val="003F03AE"/>
    <w:rsid w:val="003F0B53"/>
    <w:rsid w:val="003F100D"/>
    <w:rsid w:val="003F1245"/>
    <w:rsid w:val="003F1723"/>
    <w:rsid w:val="003F19A5"/>
    <w:rsid w:val="003F2A05"/>
    <w:rsid w:val="003F2BFD"/>
    <w:rsid w:val="003F30C6"/>
    <w:rsid w:val="003F339E"/>
    <w:rsid w:val="003F36DA"/>
    <w:rsid w:val="003F38C1"/>
    <w:rsid w:val="003F3AD5"/>
    <w:rsid w:val="003F410C"/>
    <w:rsid w:val="003F4308"/>
    <w:rsid w:val="003F497D"/>
    <w:rsid w:val="003F4B53"/>
    <w:rsid w:val="003F5AB6"/>
    <w:rsid w:val="003F5DB4"/>
    <w:rsid w:val="003F69FD"/>
    <w:rsid w:val="003F704B"/>
    <w:rsid w:val="003F73EF"/>
    <w:rsid w:val="003F7435"/>
    <w:rsid w:val="0040013D"/>
    <w:rsid w:val="0040115A"/>
    <w:rsid w:val="004011FE"/>
    <w:rsid w:val="00401AEB"/>
    <w:rsid w:val="00401BC6"/>
    <w:rsid w:val="0040289D"/>
    <w:rsid w:val="00402988"/>
    <w:rsid w:val="00404455"/>
    <w:rsid w:val="004044B9"/>
    <w:rsid w:val="004044FA"/>
    <w:rsid w:val="00404DA6"/>
    <w:rsid w:val="00405348"/>
    <w:rsid w:val="00405EE1"/>
    <w:rsid w:val="00406766"/>
    <w:rsid w:val="00406A6E"/>
    <w:rsid w:val="00407004"/>
    <w:rsid w:val="00410097"/>
    <w:rsid w:val="00410293"/>
    <w:rsid w:val="0041088F"/>
    <w:rsid w:val="00410B62"/>
    <w:rsid w:val="00411623"/>
    <w:rsid w:val="00411C08"/>
    <w:rsid w:val="00411DE2"/>
    <w:rsid w:val="00412BD0"/>
    <w:rsid w:val="00412D3B"/>
    <w:rsid w:val="004140C8"/>
    <w:rsid w:val="004141ED"/>
    <w:rsid w:val="00414FD1"/>
    <w:rsid w:val="0041521B"/>
    <w:rsid w:val="00415267"/>
    <w:rsid w:val="004155D9"/>
    <w:rsid w:val="00416047"/>
    <w:rsid w:val="004169A7"/>
    <w:rsid w:val="00417345"/>
    <w:rsid w:val="00421026"/>
    <w:rsid w:val="004213DF"/>
    <w:rsid w:val="0042140F"/>
    <w:rsid w:val="0042146F"/>
    <w:rsid w:val="0042176B"/>
    <w:rsid w:val="00421FBC"/>
    <w:rsid w:val="00422214"/>
    <w:rsid w:val="00422776"/>
    <w:rsid w:val="00422FAD"/>
    <w:rsid w:val="00423A9D"/>
    <w:rsid w:val="00423AB1"/>
    <w:rsid w:val="00423D5E"/>
    <w:rsid w:val="004241AE"/>
    <w:rsid w:val="00425002"/>
    <w:rsid w:val="0042512A"/>
    <w:rsid w:val="00425431"/>
    <w:rsid w:val="00425BEC"/>
    <w:rsid w:val="00425C40"/>
    <w:rsid w:val="00425F13"/>
    <w:rsid w:val="00426108"/>
    <w:rsid w:val="0042707D"/>
    <w:rsid w:val="004275B8"/>
    <w:rsid w:val="00427A69"/>
    <w:rsid w:val="00427CE3"/>
    <w:rsid w:val="0043026C"/>
    <w:rsid w:val="0043081A"/>
    <w:rsid w:val="004309FB"/>
    <w:rsid w:val="00430E7A"/>
    <w:rsid w:val="00432B86"/>
    <w:rsid w:val="00433020"/>
    <w:rsid w:val="0043305D"/>
    <w:rsid w:val="004332AF"/>
    <w:rsid w:val="004338A2"/>
    <w:rsid w:val="004341A1"/>
    <w:rsid w:val="004346FC"/>
    <w:rsid w:val="00434E9F"/>
    <w:rsid w:val="004353EB"/>
    <w:rsid w:val="00435421"/>
    <w:rsid w:val="00435435"/>
    <w:rsid w:val="0043567F"/>
    <w:rsid w:val="00435BB7"/>
    <w:rsid w:val="00435D50"/>
    <w:rsid w:val="00435F85"/>
    <w:rsid w:val="00436481"/>
    <w:rsid w:val="00436607"/>
    <w:rsid w:val="00436801"/>
    <w:rsid w:val="00437F81"/>
    <w:rsid w:val="004406C1"/>
    <w:rsid w:val="00440886"/>
    <w:rsid w:val="00440CD4"/>
    <w:rsid w:val="00440E14"/>
    <w:rsid w:val="00440F71"/>
    <w:rsid w:val="0044164E"/>
    <w:rsid w:val="00441EC1"/>
    <w:rsid w:val="004422F1"/>
    <w:rsid w:val="00442B93"/>
    <w:rsid w:val="00443140"/>
    <w:rsid w:val="004434D3"/>
    <w:rsid w:val="00443607"/>
    <w:rsid w:val="004439F6"/>
    <w:rsid w:val="00444105"/>
    <w:rsid w:val="0044429B"/>
    <w:rsid w:val="00444458"/>
    <w:rsid w:val="00444589"/>
    <w:rsid w:val="004446F3"/>
    <w:rsid w:val="00444E08"/>
    <w:rsid w:val="00445EC3"/>
    <w:rsid w:val="004461A1"/>
    <w:rsid w:val="004465D0"/>
    <w:rsid w:val="00446694"/>
    <w:rsid w:val="004467F8"/>
    <w:rsid w:val="00446D9A"/>
    <w:rsid w:val="00447222"/>
    <w:rsid w:val="00447CE9"/>
    <w:rsid w:val="00450083"/>
    <w:rsid w:val="004504FE"/>
    <w:rsid w:val="00451592"/>
    <w:rsid w:val="00451D13"/>
    <w:rsid w:val="00451E49"/>
    <w:rsid w:val="00451F21"/>
    <w:rsid w:val="00451F45"/>
    <w:rsid w:val="004523B1"/>
    <w:rsid w:val="0045259D"/>
    <w:rsid w:val="00452A55"/>
    <w:rsid w:val="00452A66"/>
    <w:rsid w:val="00453023"/>
    <w:rsid w:val="004536EF"/>
    <w:rsid w:val="00453731"/>
    <w:rsid w:val="00453742"/>
    <w:rsid w:val="00453D12"/>
    <w:rsid w:val="004541D4"/>
    <w:rsid w:val="00454571"/>
    <w:rsid w:val="004547A1"/>
    <w:rsid w:val="004547BF"/>
    <w:rsid w:val="004550AE"/>
    <w:rsid w:val="00455F1E"/>
    <w:rsid w:val="00456091"/>
    <w:rsid w:val="0045691B"/>
    <w:rsid w:val="00457ACA"/>
    <w:rsid w:val="00457B1C"/>
    <w:rsid w:val="00457C8D"/>
    <w:rsid w:val="004602F1"/>
    <w:rsid w:val="00460870"/>
    <w:rsid w:val="00460AE2"/>
    <w:rsid w:val="00460BE6"/>
    <w:rsid w:val="004615AA"/>
    <w:rsid w:val="00461685"/>
    <w:rsid w:val="004617A2"/>
    <w:rsid w:val="004623E7"/>
    <w:rsid w:val="00462953"/>
    <w:rsid w:val="00463559"/>
    <w:rsid w:val="00463DEE"/>
    <w:rsid w:val="00463FEE"/>
    <w:rsid w:val="0046415D"/>
    <w:rsid w:val="0046495F"/>
    <w:rsid w:val="00464EC4"/>
    <w:rsid w:val="00464EE5"/>
    <w:rsid w:val="00466D3D"/>
    <w:rsid w:val="0046775A"/>
    <w:rsid w:val="00467883"/>
    <w:rsid w:val="004678F5"/>
    <w:rsid w:val="00467A33"/>
    <w:rsid w:val="004708D3"/>
    <w:rsid w:val="0047099C"/>
    <w:rsid w:val="004714C2"/>
    <w:rsid w:val="00473432"/>
    <w:rsid w:val="0047348E"/>
    <w:rsid w:val="0047437C"/>
    <w:rsid w:val="0047455C"/>
    <w:rsid w:val="00474AD2"/>
    <w:rsid w:val="00474CF3"/>
    <w:rsid w:val="00475100"/>
    <w:rsid w:val="0047562B"/>
    <w:rsid w:val="00475A0B"/>
    <w:rsid w:val="00475E2F"/>
    <w:rsid w:val="00475F00"/>
    <w:rsid w:val="0047611D"/>
    <w:rsid w:val="004761AB"/>
    <w:rsid w:val="00476CBB"/>
    <w:rsid w:val="0047774B"/>
    <w:rsid w:val="00477871"/>
    <w:rsid w:val="00480211"/>
    <w:rsid w:val="004802E7"/>
    <w:rsid w:val="004809F5"/>
    <w:rsid w:val="00481E5E"/>
    <w:rsid w:val="00482411"/>
    <w:rsid w:val="004826B9"/>
    <w:rsid w:val="0048285F"/>
    <w:rsid w:val="00482AB5"/>
    <w:rsid w:val="00483D6C"/>
    <w:rsid w:val="00483E00"/>
    <w:rsid w:val="0048408B"/>
    <w:rsid w:val="00484779"/>
    <w:rsid w:val="00484C29"/>
    <w:rsid w:val="00485AC6"/>
    <w:rsid w:val="00485C82"/>
    <w:rsid w:val="00485DC7"/>
    <w:rsid w:val="00487250"/>
    <w:rsid w:val="0048736F"/>
    <w:rsid w:val="00490705"/>
    <w:rsid w:val="004912A4"/>
    <w:rsid w:val="0049156D"/>
    <w:rsid w:val="004919F4"/>
    <w:rsid w:val="00491EC0"/>
    <w:rsid w:val="00491FEB"/>
    <w:rsid w:val="004924AD"/>
    <w:rsid w:val="00492E04"/>
    <w:rsid w:val="0049336C"/>
    <w:rsid w:val="004945C8"/>
    <w:rsid w:val="0049467A"/>
    <w:rsid w:val="00494E4B"/>
    <w:rsid w:val="004950E9"/>
    <w:rsid w:val="004954D1"/>
    <w:rsid w:val="00495B4F"/>
    <w:rsid w:val="00495C51"/>
    <w:rsid w:val="00495D57"/>
    <w:rsid w:val="00495DDE"/>
    <w:rsid w:val="00495FCB"/>
    <w:rsid w:val="004960C4"/>
    <w:rsid w:val="004961C3"/>
    <w:rsid w:val="0049666B"/>
    <w:rsid w:val="00496E59"/>
    <w:rsid w:val="0049705C"/>
    <w:rsid w:val="00497AFC"/>
    <w:rsid w:val="00497F99"/>
    <w:rsid w:val="004A01C0"/>
    <w:rsid w:val="004A04FB"/>
    <w:rsid w:val="004A05A4"/>
    <w:rsid w:val="004A0F75"/>
    <w:rsid w:val="004A109C"/>
    <w:rsid w:val="004A10E2"/>
    <w:rsid w:val="004A1274"/>
    <w:rsid w:val="004A14CD"/>
    <w:rsid w:val="004A1C1C"/>
    <w:rsid w:val="004A2697"/>
    <w:rsid w:val="004A27D6"/>
    <w:rsid w:val="004A2955"/>
    <w:rsid w:val="004A2993"/>
    <w:rsid w:val="004A2A60"/>
    <w:rsid w:val="004A2F8D"/>
    <w:rsid w:val="004A365D"/>
    <w:rsid w:val="004A365E"/>
    <w:rsid w:val="004A3716"/>
    <w:rsid w:val="004A3ECB"/>
    <w:rsid w:val="004A5047"/>
    <w:rsid w:val="004A5181"/>
    <w:rsid w:val="004A5287"/>
    <w:rsid w:val="004A52C1"/>
    <w:rsid w:val="004A559E"/>
    <w:rsid w:val="004A5923"/>
    <w:rsid w:val="004A5D02"/>
    <w:rsid w:val="004A682D"/>
    <w:rsid w:val="004A693A"/>
    <w:rsid w:val="004A71E7"/>
    <w:rsid w:val="004A74C4"/>
    <w:rsid w:val="004B0A5D"/>
    <w:rsid w:val="004B0CF5"/>
    <w:rsid w:val="004B1BF2"/>
    <w:rsid w:val="004B1C8B"/>
    <w:rsid w:val="004B2183"/>
    <w:rsid w:val="004B257A"/>
    <w:rsid w:val="004B29C4"/>
    <w:rsid w:val="004B321B"/>
    <w:rsid w:val="004B327B"/>
    <w:rsid w:val="004B4240"/>
    <w:rsid w:val="004B45C8"/>
    <w:rsid w:val="004B46AF"/>
    <w:rsid w:val="004B4A1A"/>
    <w:rsid w:val="004B4C50"/>
    <w:rsid w:val="004B57A8"/>
    <w:rsid w:val="004B5CC3"/>
    <w:rsid w:val="004B6501"/>
    <w:rsid w:val="004B6A3B"/>
    <w:rsid w:val="004B6EDA"/>
    <w:rsid w:val="004B7167"/>
    <w:rsid w:val="004B7535"/>
    <w:rsid w:val="004C0441"/>
    <w:rsid w:val="004C09C0"/>
    <w:rsid w:val="004C0B9C"/>
    <w:rsid w:val="004C0CF5"/>
    <w:rsid w:val="004C10E1"/>
    <w:rsid w:val="004C12D8"/>
    <w:rsid w:val="004C16D1"/>
    <w:rsid w:val="004C1BF6"/>
    <w:rsid w:val="004C306C"/>
    <w:rsid w:val="004C39AD"/>
    <w:rsid w:val="004C4467"/>
    <w:rsid w:val="004C44B4"/>
    <w:rsid w:val="004C457B"/>
    <w:rsid w:val="004C47EC"/>
    <w:rsid w:val="004C4869"/>
    <w:rsid w:val="004C4AC7"/>
    <w:rsid w:val="004C4BBF"/>
    <w:rsid w:val="004C4DF0"/>
    <w:rsid w:val="004C5281"/>
    <w:rsid w:val="004C59AB"/>
    <w:rsid w:val="004C61BD"/>
    <w:rsid w:val="004C6205"/>
    <w:rsid w:val="004C6302"/>
    <w:rsid w:val="004C733B"/>
    <w:rsid w:val="004C77A8"/>
    <w:rsid w:val="004C7FA6"/>
    <w:rsid w:val="004D03FB"/>
    <w:rsid w:val="004D04A4"/>
    <w:rsid w:val="004D08A0"/>
    <w:rsid w:val="004D0A5A"/>
    <w:rsid w:val="004D19D5"/>
    <w:rsid w:val="004D1ED8"/>
    <w:rsid w:val="004D2151"/>
    <w:rsid w:val="004D29E1"/>
    <w:rsid w:val="004D2B60"/>
    <w:rsid w:val="004D2F9E"/>
    <w:rsid w:val="004D3DF3"/>
    <w:rsid w:val="004D4906"/>
    <w:rsid w:val="004D524B"/>
    <w:rsid w:val="004D5855"/>
    <w:rsid w:val="004D5EB5"/>
    <w:rsid w:val="004D7970"/>
    <w:rsid w:val="004E03E1"/>
    <w:rsid w:val="004E0453"/>
    <w:rsid w:val="004E06E2"/>
    <w:rsid w:val="004E0ACC"/>
    <w:rsid w:val="004E0CD4"/>
    <w:rsid w:val="004E12E0"/>
    <w:rsid w:val="004E15F8"/>
    <w:rsid w:val="004E1B97"/>
    <w:rsid w:val="004E266D"/>
    <w:rsid w:val="004E2BEB"/>
    <w:rsid w:val="004E2CF3"/>
    <w:rsid w:val="004E3FDA"/>
    <w:rsid w:val="004E41BD"/>
    <w:rsid w:val="004E4AC7"/>
    <w:rsid w:val="004E4AD8"/>
    <w:rsid w:val="004E4E62"/>
    <w:rsid w:val="004E4FC2"/>
    <w:rsid w:val="004E53A1"/>
    <w:rsid w:val="004E58DA"/>
    <w:rsid w:val="004E5BE7"/>
    <w:rsid w:val="004E69A2"/>
    <w:rsid w:val="004E7085"/>
    <w:rsid w:val="004E78F9"/>
    <w:rsid w:val="004F066E"/>
    <w:rsid w:val="004F13F0"/>
    <w:rsid w:val="004F13F4"/>
    <w:rsid w:val="004F1674"/>
    <w:rsid w:val="004F23C6"/>
    <w:rsid w:val="004F2D16"/>
    <w:rsid w:val="004F2EA5"/>
    <w:rsid w:val="004F2F0C"/>
    <w:rsid w:val="004F313C"/>
    <w:rsid w:val="004F35E6"/>
    <w:rsid w:val="004F43A8"/>
    <w:rsid w:val="004F4EC9"/>
    <w:rsid w:val="004F508D"/>
    <w:rsid w:val="004F510C"/>
    <w:rsid w:val="004F586A"/>
    <w:rsid w:val="004F5A1E"/>
    <w:rsid w:val="004F5FC9"/>
    <w:rsid w:val="004F6412"/>
    <w:rsid w:val="004F6717"/>
    <w:rsid w:val="004F6CC2"/>
    <w:rsid w:val="004F723D"/>
    <w:rsid w:val="004F79C6"/>
    <w:rsid w:val="004F7C9B"/>
    <w:rsid w:val="004F7D73"/>
    <w:rsid w:val="005000B8"/>
    <w:rsid w:val="005009FB"/>
    <w:rsid w:val="00500EFA"/>
    <w:rsid w:val="005011C5"/>
    <w:rsid w:val="005015C0"/>
    <w:rsid w:val="0050179E"/>
    <w:rsid w:val="00501B25"/>
    <w:rsid w:val="00501D5F"/>
    <w:rsid w:val="00502954"/>
    <w:rsid w:val="00502BD9"/>
    <w:rsid w:val="00503116"/>
    <w:rsid w:val="00503235"/>
    <w:rsid w:val="00504166"/>
    <w:rsid w:val="00504461"/>
    <w:rsid w:val="00504DB1"/>
    <w:rsid w:val="00505BDE"/>
    <w:rsid w:val="00505C9F"/>
    <w:rsid w:val="005063DC"/>
    <w:rsid w:val="005064F6"/>
    <w:rsid w:val="005067CB"/>
    <w:rsid w:val="005069C4"/>
    <w:rsid w:val="00506C48"/>
    <w:rsid w:val="00507978"/>
    <w:rsid w:val="00510309"/>
    <w:rsid w:val="00511A8B"/>
    <w:rsid w:val="00511EA2"/>
    <w:rsid w:val="00512866"/>
    <w:rsid w:val="0051323F"/>
    <w:rsid w:val="00513C3C"/>
    <w:rsid w:val="00513E4C"/>
    <w:rsid w:val="0051413C"/>
    <w:rsid w:val="00514B93"/>
    <w:rsid w:val="00514C80"/>
    <w:rsid w:val="00515252"/>
    <w:rsid w:val="0051548E"/>
    <w:rsid w:val="00516083"/>
    <w:rsid w:val="00516110"/>
    <w:rsid w:val="005171E8"/>
    <w:rsid w:val="005179AC"/>
    <w:rsid w:val="005179E7"/>
    <w:rsid w:val="00517F8B"/>
    <w:rsid w:val="00520303"/>
    <w:rsid w:val="005203A3"/>
    <w:rsid w:val="00520CA7"/>
    <w:rsid w:val="00520F7C"/>
    <w:rsid w:val="005216D8"/>
    <w:rsid w:val="005219EE"/>
    <w:rsid w:val="00521A5B"/>
    <w:rsid w:val="00521AB1"/>
    <w:rsid w:val="005228D7"/>
    <w:rsid w:val="00523C6E"/>
    <w:rsid w:val="00524AEF"/>
    <w:rsid w:val="00526106"/>
    <w:rsid w:val="005264A6"/>
    <w:rsid w:val="005305EA"/>
    <w:rsid w:val="00530D7F"/>
    <w:rsid w:val="005311FF"/>
    <w:rsid w:val="00531452"/>
    <w:rsid w:val="005314DC"/>
    <w:rsid w:val="00531C25"/>
    <w:rsid w:val="00531C7F"/>
    <w:rsid w:val="00531DBD"/>
    <w:rsid w:val="005320DD"/>
    <w:rsid w:val="00532623"/>
    <w:rsid w:val="00532A5D"/>
    <w:rsid w:val="00532EEC"/>
    <w:rsid w:val="00533081"/>
    <w:rsid w:val="00533427"/>
    <w:rsid w:val="0053357A"/>
    <w:rsid w:val="00533AA3"/>
    <w:rsid w:val="005340FD"/>
    <w:rsid w:val="00534351"/>
    <w:rsid w:val="005344E5"/>
    <w:rsid w:val="00534A67"/>
    <w:rsid w:val="00534CE8"/>
    <w:rsid w:val="00534D96"/>
    <w:rsid w:val="00535349"/>
    <w:rsid w:val="00535766"/>
    <w:rsid w:val="00535F1E"/>
    <w:rsid w:val="00536321"/>
    <w:rsid w:val="00536ACD"/>
    <w:rsid w:val="00536B9F"/>
    <w:rsid w:val="005370A1"/>
    <w:rsid w:val="00537BD8"/>
    <w:rsid w:val="0054008A"/>
    <w:rsid w:val="0054046A"/>
    <w:rsid w:val="005416CC"/>
    <w:rsid w:val="0054191E"/>
    <w:rsid w:val="00541C5D"/>
    <w:rsid w:val="00541D23"/>
    <w:rsid w:val="00542741"/>
    <w:rsid w:val="00542E50"/>
    <w:rsid w:val="005437FA"/>
    <w:rsid w:val="005439A8"/>
    <w:rsid w:val="00543BDF"/>
    <w:rsid w:val="005440FC"/>
    <w:rsid w:val="00544E55"/>
    <w:rsid w:val="00545889"/>
    <w:rsid w:val="00545C11"/>
    <w:rsid w:val="00545C97"/>
    <w:rsid w:val="00545CBB"/>
    <w:rsid w:val="00545E43"/>
    <w:rsid w:val="00545FC6"/>
    <w:rsid w:val="005462AC"/>
    <w:rsid w:val="005467ED"/>
    <w:rsid w:val="00546BE6"/>
    <w:rsid w:val="00546C5A"/>
    <w:rsid w:val="00546D64"/>
    <w:rsid w:val="00546E74"/>
    <w:rsid w:val="00546EA4"/>
    <w:rsid w:val="00547600"/>
    <w:rsid w:val="00547DDE"/>
    <w:rsid w:val="00550713"/>
    <w:rsid w:val="005512C0"/>
    <w:rsid w:val="00551D8C"/>
    <w:rsid w:val="005520AD"/>
    <w:rsid w:val="005521BC"/>
    <w:rsid w:val="0055222F"/>
    <w:rsid w:val="005526FB"/>
    <w:rsid w:val="00552891"/>
    <w:rsid w:val="00552E4B"/>
    <w:rsid w:val="00552FC0"/>
    <w:rsid w:val="005530EE"/>
    <w:rsid w:val="00553284"/>
    <w:rsid w:val="00553897"/>
    <w:rsid w:val="00553F27"/>
    <w:rsid w:val="00554567"/>
    <w:rsid w:val="00555047"/>
    <w:rsid w:val="005555D6"/>
    <w:rsid w:val="00556383"/>
    <w:rsid w:val="00556CD4"/>
    <w:rsid w:val="00560057"/>
    <w:rsid w:val="00560EB8"/>
    <w:rsid w:val="00560FCD"/>
    <w:rsid w:val="005614F6"/>
    <w:rsid w:val="00561860"/>
    <w:rsid w:val="005618C6"/>
    <w:rsid w:val="00561BF0"/>
    <w:rsid w:val="005624AA"/>
    <w:rsid w:val="00562942"/>
    <w:rsid w:val="00563366"/>
    <w:rsid w:val="00563752"/>
    <w:rsid w:val="0056380F"/>
    <w:rsid w:val="00563E73"/>
    <w:rsid w:val="005645FD"/>
    <w:rsid w:val="0056525F"/>
    <w:rsid w:val="00565699"/>
    <w:rsid w:val="00565BA1"/>
    <w:rsid w:val="00565EF3"/>
    <w:rsid w:val="005669FE"/>
    <w:rsid w:val="005676A1"/>
    <w:rsid w:val="005678BF"/>
    <w:rsid w:val="00567F38"/>
    <w:rsid w:val="0057028C"/>
    <w:rsid w:val="00570A56"/>
    <w:rsid w:val="00570B15"/>
    <w:rsid w:val="00571598"/>
    <w:rsid w:val="00571EBE"/>
    <w:rsid w:val="0057279D"/>
    <w:rsid w:val="005727D2"/>
    <w:rsid w:val="0057296B"/>
    <w:rsid w:val="00572F54"/>
    <w:rsid w:val="0057420C"/>
    <w:rsid w:val="00574968"/>
    <w:rsid w:val="00574BAC"/>
    <w:rsid w:val="00574F0B"/>
    <w:rsid w:val="0057518B"/>
    <w:rsid w:val="00575307"/>
    <w:rsid w:val="00575396"/>
    <w:rsid w:val="005756E9"/>
    <w:rsid w:val="00575C1B"/>
    <w:rsid w:val="00576020"/>
    <w:rsid w:val="0057631E"/>
    <w:rsid w:val="0057633F"/>
    <w:rsid w:val="0057637B"/>
    <w:rsid w:val="00576527"/>
    <w:rsid w:val="005768B1"/>
    <w:rsid w:val="0057691D"/>
    <w:rsid w:val="00576FA3"/>
    <w:rsid w:val="00580035"/>
    <w:rsid w:val="00580300"/>
    <w:rsid w:val="00580A65"/>
    <w:rsid w:val="00581CB2"/>
    <w:rsid w:val="00581DF6"/>
    <w:rsid w:val="0058215B"/>
    <w:rsid w:val="00583061"/>
    <w:rsid w:val="00583FBC"/>
    <w:rsid w:val="005859D5"/>
    <w:rsid w:val="00585D11"/>
    <w:rsid w:val="00585E92"/>
    <w:rsid w:val="005866B9"/>
    <w:rsid w:val="0058691A"/>
    <w:rsid w:val="00587640"/>
    <w:rsid w:val="00587F5D"/>
    <w:rsid w:val="00590653"/>
    <w:rsid w:val="00590E52"/>
    <w:rsid w:val="0059210D"/>
    <w:rsid w:val="00592894"/>
    <w:rsid w:val="005935EA"/>
    <w:rsid w:val="00594291"/>
    <w:rsid w:val="005942B5"/>
    <w:rsid w:val="005943C8"/>
    <w:rsid w:val="0059457A"/>
    <w:rsid w:val="00595004"/>
    <w:rsid w:val="00595D6E"/>
    <w:rsid w:val="00595F9D"/>
    <w:rsid w:val="00596B76"/>
    <w:rsid w:val="00596D87"/>
    <w:rsid w:val="005972DA"/>
    <w:rsid w:val="00597933"/>
    <w:rsid w:val="005A010E"/>
    <w:rsid w:val="005A0253"/>
    <w:rsid w:val="005A0287"/>
    <w:rsid w:val="005A0724"/>
    <w:rsid w:val="005A07EA"/>
    <w:rsid w:val="005A0F29"/>
    <w:rsid w:val="005A19B6"/>
    <w:rsid w:val="005A1EF4"/>
    <w:rsid w:val="005A20F7"/>
    <w:rsid w:val="005A21B3"/>
    <w:rsid w:val="005A3143"/>
    <w:rsid w:val="005A3B9C"/>
    <w:rsid w:val="005A43D6"/>
    <w:rsid w:val="005A4552"/>
    <w:rsid w:val="005A48FC"/>
    <w:rsid w:val="005A4E34"/>
    <w:rsid w:val="005A4EFD"/>
    <w:rsid w:val="005A510C"/>
    <w:rsid w:val="005A5633"/>
    <w:rsid w:val="005A574C"/>
    <w:rsid w:val="005A59AC"/>
    <w:rsid w:val="005A6417"/>
    <w:rsid w:val="005A685C"/>
    <w:rsid w:val="005A6B2F"/>
    <w:rsid w:val="005A6C56"/>
    <w:rsid w:val="005A7301"/>
    <w:rsid w:val="005A7AC4"/>
    <w:rsid w:val="005A7C33"/>
    <w:rsid w:val="005A7FCB"/>
    <w:rsid w:val="005B0063"/>
    <w:rsid w:val="005B0775"/>
    <w:rsid w:val="005B089F"/>
    <w:rsid w:val="005B096B"/>
    <w:rsid w:val="005B0E65"/>
    <w:rsid w:val="005B0EB6"/>
    <w:rsid w:val="005B10F9"/>
    <w:rsid w:val="005B1640"/>
    <w:rsid w:val="005B2A18"/>
    <w:rsid w:val="005B2DA9"/>
    <w:rsid w:val="005B34C6"/>
    <w:rsid w:val="005B4067"/>
    <w:rsid w:val="005B47D7"/>
    <w:rsid w:val="005B494E"/>
    <w:rsid w:val="005B49D5"/>
    <w:rsid w:val="005B521C"/>
    <w:rsid w:val="005B531F"/>
    <w:rsid w:val="005B5B70"/>
    <w:rsid w:val="005B5C1A"/>
    <w:rsid w:val="005B5D5F"/>
    <w:rsid w:val="005B6347"/>
    <w:rsid w:val="005B6EEA"/>
    <w:rsid w:val="005B739D"/>
    <w:rsid w:val="005B7D80"/>
    <w:rsid w:val="005C06FC"/>
    <w:rsid w:val="005C11DC"/>
    <w:rsid w:val="005C1A25"/>
    <w:rsid w:val="005C1CD8"/>
    <w:rsid w:val="005C2068"/>
    <w:rsid w:val="005C20C4"/>
    <w:rsid w:val="005C2E04"/>
    <w:rsid w:val="005C302C"/>
    <w:rsid w:val="005C3840"/>
    <w:rsid w:val="005C3932"/>
    <w:rsid w:val="005C3A0E"/>
    <w:rsid w:val="005C3DD0"/>
    <w:rsid w:val="005C40B8"/>
    <w:rsid w:val="005C4382"/>
    <w:rsid w:val="005C4424"/>
    <w:rsid w:val="005C4663"/>
    <w:rsid w:val="005C536D"/>
    <w:rsid w:val="005C57AC"/>
    <w:rsid w:val="005C57F8"/>
    <w:rsid w:val="005C5B3D"/>
    <w:rsid w:val="005C5D33"/>
    <w:rsid w:val="005C5EF8"/>
    <w:rsid w:val="005C61BB"/>
    <w:rsid w:val="005C62DE"/>
    <w:rsid w:val="005C6C04"/>
    <w:rsid w:val="005C709C"/>
    <w:rsid w:val="005C7279"/>
    <w:rsid w:val="005C7CE8"/>
    <w:rsid w:val="005D0186"/>
    <w:rsid w:val="005D0348"/>
    <w:rsid w:val="005D0911"/>
    <w:rsid w:val="005D0FE8"/>
    <w:rsid w:val="005D1BBB"/>
    <w:rsid w:val="005D1DA9"/>
    <w:rsid w:val="005D24E6"/>
    <w:rsid w:val="005D2524"/>
    <w:rsid w:val="005D2B0E"/>
    <w:rsid w:val="005D2F4D"/>
    <w:rsid w:val="005D33C3"/>
    <w:rsid w:val="005D3711"/>
    <w:rsid w:val="005D39F5"/>
    <w:rsid w:val="005D3B80"/>
    <w:rsid w:val="005D4638"/>
    <w:rsid w:val="005D4779"/>
    <w:rsid w:val="005D59AC"/>
    <w:rsid w:val="005D60A2"/>
    <w:rsid w:val="005D71E6"/>
    <w:rsid w:val="005D7694"/>
    <w:rsid w:val="005D7757"/>
    <w:rsid w:val="005D7A23"/>
    <w:rsid w:val="005E0F75"/>
    <w:rsid w:val="005E128B"/>
    <w:rsid w:val="005E1530"/>
    <w:rsid w:val="005E1674"/>
    <w:rsid w:val="005E1947"/>
    <w:rsid w:val="005E1EAE"/>
    <w:rsid w:val="005E2F82"/>
    <w:rsid w:val="005E34B2"/>
    <w:rsid w:val="005E3B46"/>
    <w:rsid w:val="005E3C77"/>
    <w:rsid w:val="005E44C7"/>
    <w:rsid w:val="005E4BA9"/>
    <w:rsid w:val="005E5373"/>
    <w:rsid w:val="005E5B0C"/>
    <w:rsid w:val="005E5E17"/>
    <w:rsid w:val="005E5F3C"/>
    <w:rsid w:val="005E6225"/>
    <w:rsid w:val="005E63BB"/>
    <w:rsid w:val="005E6A9E"/>
    <w:rsid w:val="005E729B"/>
    <w:rsid w:val="005E7865"/>
    <w:rsid w:val="005E7B4A"/>
    <w:rsid w:val="005E7EAF"/>
    <w:rsid w:val="005F0897"/>
    <w:rsid w:val="005F0AEB"/>
    <w:rsid w:val="005F0E06"/>
    <w:rsid w:val="005F20EC"/>
    <w:rsid w:val="005F26BD"/>
    <w:rsid w:val="005F2AF9"/>
    <w:rsid w:val="005F2CCA"/>
    <w:rsid w:val="005F31FE"/>
    <w:rsid w:val="005F37ED"/>
    <w:rsid w:val="005F3B61"/>
    <w:rsid w:val="005F3FBE"/>
    <w:rsid w:val="005F446B"/>
    <w:rsid w:val="005F4D9C"/>
    <w:rsid w:val="005F4FB1"/>
    <w:rsid w:val="005F5A94"/>
    <w:rsid w:val="005F6CBC"/>
    <w:rsid w:val="005F6D43"/>
    <w:rsid w:val="005F6F11"/>
    <w:rsid w:val="005F70CA"/>
    <w:rsid w:val="005F754F"/>
    <w:rsid w:val="005F76B6"/>
    <w:rsid w:val="005F770E"/>
    <w:rsid w:val="005F7981"/>
    <w:rsid w:val="00600853"/>
    <w:rsid w:val="00600D6E"/>
    <w:rsid w:val="0060128F"/>
    <w:rsid w:val="00602458"/>
    <w:rsid w:val="006025C8"/>
    <w:rsid w:val="0060290F"/>
    <w:rsid w:val="00603388"/>
    <w:rsid w:val="006034D2"/>
    <w:rsid w:val="00603651"/>
    <w:rsid w:val="00603687"/>
    <w:rsid w:val="00605124"/>
    <w:rsid w:val="0060571E"/>
    <w:rsid w:val="00605963"/>
    <w:rsid w:val="00605BA6"/>
    <w:rsid w:val="00605DEE"/>
    <w:rsid w:val="00606343"/>
    <w:rsid w:val="006066B6"/>
    <w:rsid w:val="00606872"/>
    <w:rsid w:val="0060699D"/>
    <w:rsid w:val="00606CBD"/>
    <w:rsid w:val="006105F7"/>
    <w:rsid w:val="00610FFA"/>
    <w:rsid w:val="006117A3"/>
    <w:rsid w:val="00611F5B"/>
    <w:rsid w:val="00611F7B"/>
    <w:rsid w:val="00611FCE"/>
    <w:rsid w:val="00612915"/>
    <w:rsid w:val="00612A20"/>
    <w:rsid w:val="0061333D"/>
    <w:rsid w:val="006133EA"/>
    <w:rsid w:val="00613420"/>
    <w:rsid w:val="00613702"/>
    <w:rsid w:val="00613CA0"/>
    <w:rsid w:val="00613E02"/>
    <w:rsid w:val="00613E68"/>
    <w:rsid w:val="00614340"/>
    <w:rsid w:val="006150B3"/>
    <w:rsid w:val="00615833"/>
    <w:rsid w:val="00615879"/>
    <w:rsid w:val="0061675F"/>
    <w:rsid w:val="00616E7E"/>
    <w:rsid w:val="00617181"/>
    <w:rsid w:val="00617824"/>
    <w:rsid w:val="0062050E"/>
    <w:rsid w:val="0062090B"/>
    <w:rsid w:val="00620D19"/>
    <w:rsid w:val="00621ACB"/>
    <w:rsid w:val="006223CD"/>
    <w:rsid w:val="006224CC"/>
    <w:rsid w:val="006225E9"/>
    <w:rsid w:val="006241FE"/>
    <w:rsid w:val="006245DD"/>
    <w:rsid w:val="006253DF"/>
    <w:rsid w:val="006255B7"/>
    <w:rsid w:val="006258D3"/>
    <w:rsid w:val="00625BC2"/>
    <w:rsid w:val="00625DAC"/>
    <w:rsid w:val="00625E58"/>
    <w:rsid w:val="0062666A"/>
    <w:rsid w:val="00626A6C"/>
    <w:rsid w:val="00626CB6"/>
    <w:rsid w:val="00626CC1"/>
    <w:rsid w:val="0062763A"/>
    <w:rsid w:val="00627AD2"/>
    <w:rsid w:val="006301DE"/>
    <w:rsid w:val="0063029F"/>
    <w:rsid w:val="00630D35"/>
    <w:rsid w:val="006317CC"/>
    <w:rsid w:val="0063191E"/>
    <w:rsid w:val="006319BA"/>
    <w:rsid w:val="00631E5C"/>
    <w:rsid w:val="00631F8A"/>
    <w:rsid w:val="0063237D"/>
    <w:rsid w:val="00632409"/>
    <w:rsid w:val="00632816"/>
    <w:rsid w:val="00632E3A"/>
    <w:rsid w:val="00633FCD"/>
    <w:rsid w:val="00634809"/>
    <w:rsid w:val="00634C00"/>
    <w:rsid w:val="006352A8"/>
    <w:rsid w:val="006353D5"/>
    <w:rsid w:val="00635CA3"/>
    <w:rsid w:val="00635CDA"/>
    <w:rsid w:val="00635FB6"/>
    <w:rsid w:val="006362B6"/>
    <w:rsid w:val="006363F4"/>
    <w:rsid w:val="006365E9"/>
    <w:rsid w:val="006368EB"/>
    <w:rsid w:val="00636FE4"/>
    <w:rsid w:val="006375CA"/>
    <w:rsid w:val="0063778F"/>
    <w:rsid w:val="00637E6E"/>
    <w:rsid w:val="006400AB"/>
    <w:rsid w:val="006402E4"/>
    <w:rsid w:val="0064063E"/>
    <w:rsid w:val="00640765"/>
    <w:rsid w:val="006413E0"/>
    <w:rsid w:val="006416D8"/>
    <w:rsid w:val="00642E91"/>
    <w:rsid w:val="00643347"/>
    <w:rsid w:val="006438BB"/>
    <w:rsid w:val="00643C9C"/>
    <w:rsid w:val="00644816"/>
    <w:rsid w:val="00644ED9"/>
    <w:rsid w:val="00644FEE"/>
    <w:rsid w:val="006457B0"/>
    <w:rsid w:val="00645DD7"/>
    <w:rsid w:val="00646158"/>
    <w:rsid w:val="00646D0F"/>
    <w:rsid w:val="00647554"/>
    <w:rsid w:val="00647783"/>
    <w:rsid w:val="006477C6"/>
    <w:rsid w:val="00650020"/>
    <w:rsid w:val="006503AE"/>
    <w:rsid w:val="006505FC"/>
    <w:rsid w:val="006508EE"/>
    <w:rsid w:val="00650EF9"/>
    <w:rsid w:val="006514D7"/>
    <w:rsid w:val="0065159C"/>
    <w:rsid w:val="00652036"/>
    <w:rsid w:val="00652780"/>
    <w:rsid w:val="006534E5"/>
    <w:rsid w:val="00654213"/>
    <w:rsid w:val="00654494"/>
    <w:rsid w:val="0065486F"/>
    <w:rsid w:val="00654AF8"/>
    <w:rsid w:val="00654FF7"/>
    <w:rsid w:val="00655098"/>
    <w:rsid w:val="00656E7D"/>
    <w:rsid w:val="006571D6"/>
    <w:rsid w:val="00657C24"/>
    <w:rsid w:val="00657DD4"/>
    <w:rsid w:val="006602C7"/>
    <w:rsid w:val="00660476"/>
    <w:rsid w:val="00660D08"/>
    <w:rsid w:val="00660F3F"/>
    <w:rsid w:val="006615BE"/>
    <w:rsid w:val="00661801"/>
    <w:rsid w:val="00661C6B"/>
    <w:rsid w:val="00661EFB"/>
    <w:rsid w:val="006622B1"/>
    <w:rsid w:val="0066293F"/>
    <w:rsid w:val="0066339A"/>
    <w:rsid w:val="006644A2"/>
    <w:rsid w:val="006648CA"/>
    <w:rsid w:val="006654D3"/>
    <w:rsid w:val="00665862"/>
    <w:rsid w:val="006660A5"/>
    <w:rsid w:val="006666DD"/>
    <w:rsid w:val="00666834"/>
    <w:rsid w:val="0066695F"/>
    <w:rsid w:val="00666C0A"/>
    <w:rsid w:val="00666EAF"/>
    <w:rsid w:val="00667D07"/>
    <w:rsid w:val="006700E3"/>
    <w:rsid w:val="006701F2"/>
    <w:rsid w:val="006709D0"/>
    <w:rsid w:val="00670F10"/>
    <w:rsid w:val="00671A46"/>
    <w:rsid w:val="00671B33"/>
    <w:rsid w:val="00671BB0"/>
    <w:rsid w:val="00671E5C"/>
    <w:rsid w:val="006721A8"/>
    <w:rsid w:val="00672724"/>
    <w:rsid w:val="00672E5B"/>
    <w:rsid w:val="00673405"/>
    <w:rsid w:val="006735B8"/>
    <w:rsid w:val="006735F5"/>
    <w:rsid w:val="006735F8"/>
    <w:rsid w:val="00673D45"/>
    <w:rsid w:val="0067419F"/>
    <w:rsid w:val="006743D9"/>
    <w:rsid w:val="006753FF"/>
    <w:rsid w:val="00675938"/>
    <w:rsid w:val="006759F8"/>
    <w:rsid w:val="00675E65"/>
    <w:rsid w:val="00676D26"/>
    <w:rsid w:val="00677CAE"/>
    <w:rsid w:val="00680067"/>
    <w:rsid w:val="0068068C"/>
    <w:rsid w:val="00680760"/>
    <w:rsid w:val="00680FB0"/>
    <w:rsid w:val="00682F82"/>
    <w:rsid w:val="006830C2"/>
    <w:rsid w:val="006831D3"/>
    <w:rsid w:val="006834DF"/>
    <w:rsid w:val="0068380B"/>
    <w:rsid w:val="006846A1"/>
    <w:rsid w:val="0068478E"/>
    <w:rsid w:val="00684AFA"/>
    <w:rsid w:val="00684E32"/>
    <w:rsid w:val="00684F76"/>
    <w:rsid w:val="006852A8"/>
    <w:rsid w:val="00685935"/>
    <w:rsid w:val="00685AB6"/>
    <w:rsid w:val="00686291"/>
    <w:rsid w:val="00686B3C"/>
    <w:rsid w:val="00686C29"/>
    <w:rsid w:val="00686CE3"/>
    <w:rsid w:val="00687274"/>
    <w:rsid w:val="00690320"/>
    <w:rsid w:val="006906F8"/>
    <w:rsid w:val="00690890"/>
    <w:rsid w:val="00691C92"/>
    <w:rsid w:val="006924A4"/>
    <w:rsid w:val="00692647"/>
    <w:rsid w:val="006926D6"/>
    <w:rsid w:val="006928A9"/>
    <w:rsid w:val="00692BFF"/>
    <w:rsid w:val="00692C4A"/>
    <w:rsid w:val="00692CB3"/>
    <w:rsid w:val="006934AC"/>
    <w:rsid w:val="00694AE4"/>
    <w:rsid w:val="00694DF3"/>
    <w:rsid w:val="00697743"/>
    <w:rsid w:val="00697F24"/>
    <w:rsid w:val="006A021F"/>
    <w:rsid w:val="006A1793"/>
    <w:rsid w:val="006A1DDA"/>
    <w:rsid w:val="006A1F9E"/>
    <w:rsid w:val="006A2A68"/>
    <w:rsid w:val="006A31F2"/>
    <w:rsid w:val="006A32CB"/>
    <w:rsid w:val="006A3A3F"/>
    <w:rsid w:val="006A3FDA"/>
    <w:rsid w:val="006A4058"/>
    <w:rsid w:val="006A437F"/>
    <w:rsid w:val="006A5224"/>
    <w:rsid w:val="006A5437"/>
    <w:rsid w:val="006A5733"/>
    <w:rsid w:val="006A575B"/>
    <w:rsid w:val="006A5772"/>
    <w:rsid w:val="006A57C6"/>
    <w:rsid w:val="006A5B54"/>
    <w:rsid w:val="006A61E4"/>
    <w:rsid w:val="006A6E40"/>
    <w:rsid w:val="006A7744"/>
    <w:rsid w:val="006A7D87"/>
    <w:rsid w:val="006B00F1"/>
    <w:rsid w:val="006B03A0"/>
    <w:rsid w:val="006B07D2"/>
    <w:rsid w:val="006B1749"/>
    <w:rsid w:val="006B184E"/>
    <w:rsid w:val="006B30F7"/>
    <w:rsid w:val="006B3502"/>
    <w:rsid w:val="006B3617"/>
    <w:rsid w:val="006B370C"/>
    <w:rsid w:val="006B3DAA"/>
    <w:rsid w:val="006B41FB"/>
    <w:rsid w:val="006B4797"/>
    <w:rsid w:val="006B531A"/>
    <w:rsid w:val="006B5586"/>
    <w:rsid w:val="006B5F42"/>
    <w:rsid w:val="006B60AB"/>
    <w:rsid w:val="006B6537"/>
    <w:rsid w:val="006B665B"/>
    <w:rsid w:val="006B6EB8"/>
    <w:rsid w:val="006B7011"/>
    <w:rsid w:val="006B70DB"/>
    <w:rsid w:val="006B73AE"/>
    <w:rsid w:val="006B7556"/>
    <w:rsid w:val="006B75DE"/>
    <w:rsid w:val="006B75ED"/>
    <w:rsid w:val="006B776C"/>
    <w:rsid w:val="006B7860"/>
    <w:rsid w:val="006B78DB"/>
    <w:rsid w:val="006C046D"/>
    <w:rsid w:val="006C0841"/>
    <w:rsid w:val="006C13A6"/>
    <w:rsid w:val="006C1444"/>
    <w:rsid w:val="006C15A5"/>
    <w:rsid w:val="006C1B71"/>
    <w:rsid w:val="006C2083"/>
    <w:rsid w:val="006C21FD"/>
    <w:rsid w:val="006C2CAD"/>
    <w:rsid w:val="006C3A31"/>
    <w:rsid w:val="006C3B99"/>
    <w:rsid w:val="006C3DE6"/>
    <w:rsid w:val="006C44AA"/>
    <w:rsid w:val="006C45D4"/>
    <w:rsid w:val="006C46C8"/>
    <w:rsid w:val="006C6587"/>
    <w:rsid w:val="006C6851"/>
    <w:rsid w:val="006C6D20"/>
    <w:rsid w:val="006C6F28"/>
    <w:rsid w:val="006C7100"/>
    <w:rsid w:val="006C72A1"/>
    <w:rsid w:val="006C746A"/>
    <w:rsid w:val="006C74B2"/>
    <w:rsid w:val="006C78DB"/>
    <w:rsid w:val="006C795B"/>
    <w:rsid w:val="006C7CEF"/>
    <w:rsid w:val="006D0255"/>
    <w:rsid w:val="006D0569"/>
    <w:rsid w:val="006D09AD"/>
    <w:rsid w:val="006D0A47"/>
    <w:rsid w:val="006D0F7F"/>
    <w:rsid w:val="006D104C"/>
    <w:rsid w:val="006D119E"/>
    <w:rsid w:val="006D1619"/>
    <w:rsid w:val="006D1852"/>
    <w:rsid w:val="006D18DF"/>
    <w:rsid w:val="006D19BC"/>
    <w:rsid w:val="006D1AC4"/>
    <w:rsid w:val="006D2195"/>
    <w:rsid w:val="006D29BF"/>
    <w:rsid w:val="006D3779"/>
    <w:rsid w:val="006D3ED0"/>
    <w:rsid w:val="006D4105"/>
    <w:rsid w:val="006D4133"/>
    <w:rsid w:val="006D41FB"/>
    <w:rsid w:val="006D42C6"/>
    <w:rsid w:val="006D50BF"/>
    <w:rsid w:val="006D5400"/>
    <w:rsid w:val="006D5756"/>
    <w:rsid w:val="006D5BE1"/>
    <w:rsid w:val="006D612A"/>
    <w:rsid w:val="006D7038"/>
    <w:rsid w:val="006D7EED"/>
    <w:rsid w:val="006D7F31"/>
    <w:rsid w:val="006E0161"/>
    <w:rsid w:val="006E0B7F"/>
    <w:rsid w:val="006E1048"/>
    <w:rsid w:val="006E112F"/>
    <w:rsid w:val="006E133A"/>
    <w:rsid w:val="006E150C"/>
    <w:rsid w:val="006E1A92"/>
    <w:rsid w:val="006E1C6E"/>
    <w:rsid w:val="006E21E1"/>
    <w:rsid w:val="006E2421"/>
    <w:rsid w:val="006E269A"/>
    <w:rsid w:val="006E2DE7"/>
    <w:rsid w:val="006E31A2"/>
    <w:rsid w:val="006E3387"/>
    <w:rsid w:val="006E3424"/>
    <w:rsid w:val="006E3710"/>
    <w:rsid w:val="006E37E4"/>
    <w:rsid w:val="006E3847"/>
    <w:rsid w:val="006E3927"/>
    <w:rsid w:val="006E467F"/>
    <w:rsid w:val="006E5185"/>
    <w:rsid w:val="006E536A"/>
    <w:rsid w:val="006E539A"/>
    <w:rsid w:val="006E5505"/>
    <w:rsid w:val="006E5DAB"/>
    <w:rsid w:val="006E5E87"/>
    <w:rsid w:val="006E631A"/>
    <w:rsid w:val="006E63BB"/>
    <w:rsid w:val="006E699F"/>
    <w:rsid w:val="006E6DB0"/>
    <w:rsid w:val="006F0A55"/>
    <w:rsid w:val="006F187F"/>
    <w:rsid w:val="006F1CCB"/>
    <w:rsid w:val="006F2028"/>
    <w:rsid w:val="006F24C9"/>
    <w:rsid w:val="006F24FA"/>
    <w:rsid w:val="006F2DB3"/>
    <w:rsid w:val="006F2EEF"/>
    <w:rsid w:val="006F2FDC"/>
    <w:rsid w:val="006F3ADC"/>
    <w:rsid w:val="006F3DF9"/>
    <w:rsid w:val="006F3E12"/>
    <w:rsid w:val="006F3F02"/>
    <w:rsid w:val="006F3FCA"/>
    <w:rsid w:val="006F4313"/>
    <w:rsid w:val="006F4D5C"/>
    <w:rsid w:val="006F5029"/>
    <w:rsid w:val="006F54D7"/>
    <w:rsid w:val="006F54E2"/>
    <w:rsid w:val="006F5B3F"/>
    <w:rsid w:val="006F61CD"/>
    <w:rsid w:val="006F65A2"/>
    <w:rsid w:val="006F694E"/>
    <w:rsid w:val="006F73E9"/>
    <w:rsid w:val="006F7902"/>
    <w:rsid w:val="0070005C"/>
    <w:rsid w:val="00700859"/>
    <w:rsid w:val="00700FAE"/>
    <w:rsid w:val="00701545"/>
    <w:rsid w:val="007023EE"/>
    <w:rsid w:val="007025CE"/>
    <w:rsid w:val="00702F05"/>
    <w:rsid w:val="007038FF"/>
    <w:rsid w:val="0070393B"/>
    <w:rsid w:val="00703991"/>
    <w:rsid w:val="00703F7C"/>
    <w:rsid w:val="00704179"/>
    <w:rsid w:val="007045F4"/>
    <w:rsid w:val="00704B64"/>
    <w:rsid w:val="007050B8"/>
    <w:rsid w:val="007054BB"/>
    <w:rsid w:val="00705AB6"/>
    <w:rsid w:val="00705EA0"/>
    <w:rsid w:val="007065C5"/>
    <w:rsid w:val="00707482"/>
    <w:rsid w:val="007077C1"/>
    <w:rsid w:val="00707834"/>
    <w:rsid w:val="00707982"/>
    <w:rsid w:val="007079B4"/>
    <w:rsid w:val="00707E65"/>
    <w:rsid w:val="00707F0A"/>
    <w:rsid w:val="0071099E"/>
    <w:rsid w:val="007114A9"/>
    <w:rsid w:val="00711936"/>
    <w:rsid w:val="007122EF"/>
    <w:rsid w:val="007139B0"/>
    <w:rsid w:val="00713E19"/>
    <w:rsid w:val="00713F33"/>
    <w:rsid w:val="0071401B"/>
    <w:rsid w:val="00714467"/>
    <w:rsid w:val="007147DF"/>
    <w:rsid w:val="007152AD"/>
    <w:rsid w:val="00715389"/>
    <w:rsid w:val="007153AF"/>
    <w:rsid w:val="00715D54"/>
    <w:rsid w:val="0071611A"/>
    <w:rsid w:val="0071623A"/>
    <w:rsid w:val="00716C46"/>
    <w:rsid w:val="00717574"/>
    <w:rsid w:val="00717862"/>
    <w:rsid w:val="00717FE5"/>
    <w:rsid w:val="00720181"/>
    <w:rsid w:val="00720667"/>
    <w:rsid w:val="0072127E"/>
    <w:rsid w:val="0072150C"/>
    <w:rsid w:val="007219B9"/>
    <w:rsid w:val="00721D67"/>
    <w:rsid w:val="007220C6"/>
    <w:rsid w:val="00722643"/>
    <w:rsid w:val="007229CB"/>
    <w:rsid w:val="00722D64"/>
    <w:rsid w:val="00722DA8"/>
    <w:rsid w:val="00723E62"/>
    <w:rsid w:val="007246D4"/>
    <w:rsid w:val="007253B1"/>
    <w:rsid w:val="007257C2"/>
    <w:rsid w:val="007270F4"/>
    <w:rsid w:val="00727220"/>
    <w:rsid w:val="00727543"/>
    <w:rsid w:val="007275F1"/>
    <w:rsid w:val="00727B3B"/>
    <w:rsid w:val="00727C47"/>
    <w:rsid w:val="00727D67"/>
    <w:rsid w:val="00727E23"/>
    <w:rsid w:val="00727E37"/>
    <w:rsid w:val="00727E6B"/>
    <w:rsid w:val="00730143"/>
    <w:rsid w:val="00730D7D"/>
    <w:rsid w:val="007319EB"/>
    <w:rsid w:val="00731ECA"/>
    <w:rsid w:val="007324FD"/>
    <w:rsid w:val="00732738"/>
    <w:rsid w:val="00732D9E"/>
    <w:rsid w:val="00733490"/>
    <w:rsid w:val="007338C5"/>
    <w:rsid w:val="0073397F"/>
    <w:rsid w:val="00733D40"/>
    <w:rsid w:val="00733E83"/>
    <w:rsid w:val="0073485B"/>
    <w:rsid w:val="00735030"/>
    <w:rsid w:val="007352F7"/>
    <w:rsid w:val="00736125"/>
    <w:rsid w:val="00736EDF"/>
    <w:rsid w:val="00736FDD"/>
    <w:rsid w:val="007374D7"/>
    <w:rsid w:val="00737613"/>
    <w:rsid w:val="00737976"/>
    <w:rsid w:val="007403FC"/>
    <w:rsid w:val="007407C2"/>
    <w:rsid w:val="00740C27"/>
    <w:rsid w:val="00741165"/>
    <w:rsid w:val="0074194E"/>
    <w:rsid w:val="007423E6"/>
    <w:rsid w:val="00742526"/>
    <w:rsid w:val="00742855"/>
    <w:rsid w:val="00742ADF"/>
    <w:rsid w:val="00742B23"/>
    <w:rsid w:val="007433F0"/>
    <w:rsid w:val="0074345B"/>
    <w:rsid w:val="00743C69"/>
    <w:rsid w:val="00744DBE"/>
    <w:rsid w:val="007453B6"/>
    <w:rsid w:val="0074574C"/>
    <w:rsid w:val="007457EB"/>
    <w:rsid w:val="00745C76"/>
    <w:rsid w:val="0074659F"/>
    <w:rsid w:val="00746C42"/>
    <w:rsid w:val="00746E61"/>
    <w:rsid w:val="0074712F"/>
    <w:rsid w:val="00747B7C"/>
    <w:rsid w:val="00747DFE"/>
    <w:rsid w:val="0075027F"/>
    <w:rsid w:val="007502DD"/>
    <w:rsid w:val="00750471"/>
    <w:rsid w:val="007515EA"/>
    <w:rsid w:val="00751CC4"/>
    <w:rsid w:val="007525A4"/>
    <w:rsid w:val="007538E2"/>
    <w:rsid w:val="00753F09"/>
    <w:rsid w:val="00754041"/>
    <w:rsid w:val="00754515"/>
    <w:rsid w:val="00754955"/>
    <w:rsid w:val="00754E61"/>
    <w:rsid w:val="00755036"/>
    <w:rsid w:val="0075514D"/>
    <w:rsid w:val="00755239"/>
    <w:rsid w:val="0075531C"/>
    <w:rsid w:val="0075612D"/>
    <w:rsid w:val="0075651E"/>
    <w:rsid w:val="007567D4"/>
    <w:rsid w:val="00757565"/>
    <w:rsid w:val="0076087F"/>
    <w:rsid w:val="00761558"/>
    <w:rsid w:val="00761B42"/>
    <w:rsid w:val="00761F74"/>
    <w:rsid w:val="007623EF"/>
    <w:rsid w:val="00762BEA"/>
    <w:rsid w:val="00762CBD"/>
    <w:rsid w:val="00762ED7"/>
    <w:rsid w:val="0076310E"/>
    <w:rsid w:val="00763304"/>
    <w:rsid w:val="00763757"/>
    <w:rsid w:val="0076382E"/>
    <w:rsid w:val="00763EFA"/>
    <w:rsid w:val="0076401A"/>
    <w:rsid w:val="00764A76"/>
    <w:rsid w:val="00764D9C"/>
    <w:rsid w:val="00764E2D"/>
    <w:rsid w:val="00765C60"/>
    <w:rsid w:val="00765EF2"/>
    <w:rsid w:val="0076673C"/>
    <w:rsid w:val="0076685F"/>
    <w:rsid w:val="00766A8B"/>
    <w:rsid w:val="00767512"/>
    <w:rsid w:val="00770021"/>
    <w:rsid w:val="007702D6"/>
    <w:rsid w:val="00770642"/>
    <w:rsid w:val="00770696"/>
    <w:rsid w:val="00770920"/>
    <w:rsid w:val="00770A66"/>
    <w:rsid w:val="00770CBB"/>
    <w:rsid w:val="00770FEE"/>
    <w:rsid w:val="007710C5"/>
    <w:rsid w:val="0077132F"/>
    <w:rsid w:val="00771871"/>
    <w:rsid w:val="007719CF"/>
    <w:rsid w:val="00771A20"/>
    <w:rsid w:val="00771C39"/>
    <w:rsid w:val="00772CB5"/>
    <w:rsid w:val="00772CF3"/>
    <w:rsid w:val="0077344A"/>
    <w:rsid w:val="007734C6"/>
    <w:rsid w:val="00773512"/>
    <w:rsid w:val="00773AE8"/>
    <w:rsid w:val="00773F8F"/>
    <w:rsid w:val="007743B7"/>
    <w:rsid w:val="007743FC"/>
    <w:rsid w:val="00774FDB"/>
    <w:rsid w:val="007750F4"/>
    <w:rsid w:val="0077561F"/>
    <w:rsid w:val="00775C95"/>
    <w:rsid w:val="00775DB3"/>
    <w:rsid w:val="00776801"/>
    <w:rsid w:val="0077698C"/>
    <w:rsid w:val="00777980"/>
    <w:rsid w:val="00777D0B"/>
    <w:rsid w:val="00777DF4"/>
    <w:rsid w:val="00777EC8"/>
    <w:rsid w:val="007806F7"/>
    <w:rsid w:val="0078160F"/>
    <w:rsid w:val="007817F1"/>
    <w:rsid w:val="007819EC"/>
    <w:rsid w:val="00781B85"/>
    <w:rsid w:val="00781C0F"/>
    <w:rsid w:val="00781CC7"/>
    <w:rsid w:val="007820EF"/>
    <w:rsid w:val="00782CBA"/>
    <w:rsid w:val="00782F15"/>
    <w:rsid w:val="00783162"/>
    <w:rsid w:val="00783356"/>
    <w:rsid w:val="00783597"/>
    <w:rsid w:val="00783CBD"/>
    <w:rsid w:val="007843F2"/>
    <w:rsid w:val="00784B64"/>
    <w:rsid w:val="00784E21"/>
    <w:rsid w:val="00785896"/>
    <w:rsid w:val="00785DAA"/>
    <w:rsid w:val="00787029"/>
    <w:rsid w:val="0078724F"/>
    <w:rsid w:val="00787D64"/>
    <w:rsid w:val="0079010E"/>
    <w:rsid w:val="0079087C"/>
    <w:rsid w:val="00790943"/>
    <w:rsid w:val="00790CBB"/>
    <w:rsid w:val="007914C2"/>
    <w:rsid w:val="00791981"/>
    <w:rsid w:val="00791B0E"/>
    <w:rsid w:val="007920A2"/>
    <w:rsid w:val="00792193"/>
    <w:rsid w:val="00792BAA"/>
    <w:rsid w:val="00792CE3"/>
    <w:rsid w:val="007934DA"/>
    <w:rsid w:val="0079384F"/>
    <w:rsid w:val="00793D0F"/>
    <w:rsid w:val="00793D75"/>
    <w:rsid w:val="0079423F"/>
    <w:rsid w:val="0079445A"/>
    <w:rsid w:val="0079468B"/>
    <w:rsid w:val="00794C7D"/>
    <w:rsid w:val="00794D33"/>
    <w:rsid w:val="007950BC"/>
    <w:rsid w:val="007957B2"/>
    <w:rsid w:val="007957B7"/>
    <w:rsid w:val="00796697"/>
    <w:rsid w:val="00796E21"/>
    <w:rsid w:val="007975BB"/>
    <w:rsid w:val="00797808"/>
    <w:rsid w:val="00797838"/>
    <w:rsid w:val="00797B89"/>
    <w:rsid w:val="00797D08"/>
    <w:rsid w:val="00797EA5"/>
    <w:rsid w:val="00797F49"/>
    <w:rsid w:val="007A0019"/>
    <w:rsid w:val="007A07F0"/>
    <w:rsid w:val="007A08F4"/>
    <w:rsid w:val="007A1298"/>
    <w:rsid w:val="007A1E91"/>
    <w:rsid w:val="007A1EAF"/>
    <w:rsid w:val="007A1FAF"/>
    <w:rsid w:val="007A20DE"/>
    <w:rsid w:val="007A24E2"/>
    <w:rsid w:val="007A2737"/>
    <w:rsid w:val="007A2820"/>
    <w:rsid w:val="007A295E"/>
    <w:rsid w:val="007A2FA9"/>
    <w:rsid w:val="007A31C9"/>
    <w:rsid w:val="007A32D6"/>
    <w:rsid w:val="007A33B8"/>
    <w:rsid w:val="007A3731"/>
    <w:rsid w:val="007A3AF4"/>
    <w:rsid w:val="007A464A"/>
    <w:rsid w:val="007A4B23"/>
    <w:rsid w:val="007A53DE"/>
    <w:rsid w:val="007A562C"/>
    <w:rsid w:val="007A5BC0"/>
    <w:rsid w:val="007A5CA1"/>
    <w:rsid w:val="007A605C"/>
    <w:rsid w:val="007A623F"/>
    <w:rsid w:val="007A6278"/>
    <w:rsid w:val="007A6B66"/>
    <w:rsid w:val="007A6F8D"/>
    <w:rsid w:val="007B0320"/>
    <w:rsid w:val="007B0321"/>
    <w:rsid w:val="007B04F8"/>
    <w:rsid w:val="007B116D"/>
    <w:rsid w:val="007B1408"/>
    <w:rsid w:val="007B159A"/>
    <w:rsid w:val="007B19DA"/>
    <w:rsid w:val="007B1E8C"/>
    <w:rsid w:val="007B1FA5"/>
    <w:rsid w:val="007B2035"/>
    <w:rsid w:val="007B2209"/>
    <w:rsid w:val="007B30D9"/>
    <w:rsid w:val="007B354D"/>
    <w:rsid w:val="007B3BEC"/>
    <w:rsid w:val="007B4037"/>
    <w:rsid w:val="007B4382"/>
    <w:rsid w:val="007B4798"/>
    <w:rsid w:val="007B4919"/>
    <w:rsid w:val="007B4932"/>
    <w:rsid w:val="007B49D8"/>
    <w:rsid w:val="007B56CE"/>
    <w:rsid w:val="007B5931"/>
    <w:rsid w:val="007B5EBC"/>
    <w:rsid w:val="007B6374"/>
    <w:rsid w:val="007B70A1"/>
    <w:rsid w:val="007B7179"/>
    <w:rsid w:val="007C0093"/>
    <w:rsid w:val="007C12D8"/>
    <w:rsid w:val="007C150C"/>
    <w:rsid w:val="007C176B"/>
    <w:rsid w:val="007C180E"/>
    <w:rsid w:val="007C1953"/>
    <w:rsid w:val="007C1D83"/>
    <w:rsid w:val="007C1D95"/>
    <w:rsid w:val="007C1F11"/>
    <w:rsid w:val="007C1F97"/>
    <w:rsid w:val="007C3094"/>
    <w:rsid w:val="007C30DB"/>
    <w:rsid w:val="007C32CE"/>
    <w:rsid w:val="007C3332"/>
    <w:rsid w:val="007C374C"/>
    <w:rsid w:val="007C3786"/>
    <w:rsid w:val="007C432F"/>
    <w:rsid w:val="007C48CE"/>
    <w:rsid w:val="007C5112"/>
    <w:rsid w:val="007C5402"/>
    <w:rsid w:val="007C5728"/>
    <w:rsid w:val="007C578D"/>
    <w:rsid w:val="007C5F49"/>
    <w:rsid w:val="007C66AC"/>
    <w:rsid w:val="007C6BC1"/>
    <w:rsid w:val="007C710F"/>
    <w:rsid w:val="007C71F5"/>
    <w:rsid w:val="007C75E5"/>
    <w:rsid w:val="007C7821"/>
    <w:rsid w:val="007C7EB2"/>
    <w:rsid w:val="007D158C"/>
    <w:rsid w:val="007D1648"/>
    <w:rsid w:val="007D1B94"/>
    <w:rsid w:val="007D2878"/>
    <w:rsid w:val="007D2DDF"/>
    <w:rsid w:val="007D3A78"/>
    <w:rsid w:val="007D3C10"/>
    <w:rsid w:val="007D46D8"/>
    <w:rsid w:val="007D4A87"/>
    <w:rsid w:val="007D4BBA"/>
    <w:rsid w:val="007D4CE3"/>
    <w:rsid w:val="007D53FC"/>
    <w:rsid w:val="007D5E45"/>
    <w:rsid w:val="007D649B"/>
    <w:rsid w:val="007D65D0"/>
    <w:rsid w:val="007D67BD"/>
    <w:rsid w:val="007D7093"/>
    <w:rsid w:val="007D7E83"/>
    <w:rsid w:val="007E0033"/>
    <w:rsid w:val="007E0654"/>
    <w:rsid w:val="007E124C"/>
    <w:rsid w:val="007E1ACF"/>
    <w:rsid w:val="007E1DD9"/>
    <w:rsid w:val="007E261D"/>
    <w:rsid w:val="007E2682"/>
    <w:rsid w:val="007E33A5"/>
    <w:rsid w:val="007E3548"/>
    <w:rsid w:val="007E37CB"/>
    <w:rsid w:val="007E402C"/>
    <w:rsid w:val="007E45A2"/>
    <w:rsid w:val="007E471B"/>
    <w:rsid w:val="007E4C16"/>
    <w:rsid w:val="007E4D49"/>
    <w:rsid w:val="007E4ECF"/>
    <w:rsid w:val="007E5269"/>
    <w:rsid w:val="007E5AE0"/>
    <w:rsid w:val="007E61AC"/>
    <w:rsid w:val="007E65AE"/>
    <w:rsid w:val="007E6AE1"/>
    <w:rsid w:val="007F0C1F"/>
    <w:rsid w:val="007F2061"/>
    <w:rsid w:val="007F20E0"/>
    <w:rsid w:val="007F2A4F"/>
    <w:rsid w:val="007F2E10"/>
    <w:rsid w:val="007F356A"/>
    <w:rsid w:val="007F451F"/>
    <w:rsid w:val="007F53D8"/>
    <w:rsid w:val="007F55BF"/>
    <w:rsid w:val="007F5952"/>
    <w:rsid w:val="007F5A8F"/>
    <w:rsid w:val="007F675F"/>
    <w:rsid w:val="007F692A"/>
    <w:rsid w:val="007F6941"/>
    <w:rsid w:val="007F75C6"/>
    <w:rsid w:val="007F7B41"/>
    <w:rsid w:val="007F7E90"/>
    <w:rsid w:val="00800452"/>
    <w:rsid w:val="0080089F"/>
    <w:rsid w:val="00800BFC"/>
    <w:rsid w:val="0080115C"/>
    <w:rsid w:val="00801465"/>
    <w:rsid w:val="00801A87"/>
    <w:rsid w:val="00801AFA"/>
    <w:rsid w:val="00801FEC"/>
    <w:rsid w:val="00802D2E"/>
    <w:rsid w:val="00802FD6"/>
    <w:rsid w:val="00803287"/>
    <w:rsid w:val="0080371F"/>
    <w:rsid w:val="00803EDB"/>
    <w:rsid w:val="0080471A"/>
    <w:rsid w:val="00804966"/>
    <w:rsid w:val="00804B01"/>
    <w:rsid w:val="00804B67"/>
    <w:rsid w:val="00805413"/>
    <w:rsid w:val="008059D2"/>
    <w:rsid w:val="00806ADE"/>
    <w:rsid w:val="00806F26"/>
    <w:rsid w:val="00806FAE"/>
    <w:rsid w:val="008078D5"/>
    <w:rsid w:val="00807C26"/>
    <w:rsid w:val="00811268"/>
    <w:rsid w:val="00812376"/>
    <w:rsid w:val="008129FE"/>
    <w:rsid w:val="00812CF7"/>
    <w:rsid w:val="0081379A"/>
    <w:rsid w:val="00814823"/>
    <w:rsid w:val="00814A21"/>
    <w:rsid w:val="00814B10"/>
    <w:rsid w:val="008155C4"/>
    <w:rsid w:val="00815B43"/>
    <w:rsid w:val="00816179"/>
    <w:rsid w:val="008167ED"/>
    <w:rsid w:val="0081725D"/>
    <w:rsid w:val="0082043D"/>
    <w:rsid w:val="00820830"/>
    <w:rsid w:val="00820B27"/>
    <w:rsid w:val="008217B8"/>
    <w:rsid w:val="00821808"/>
    <w:rsid w:val="008226EB"/>
    <w:rsid w:val="00822AC5"/>
    <w:rsid w:val="00823554"/>
    <w:rsid w:val="00823AB2"/>
    <w:rsid w:val="00823CF4"/>
    <w:rsid w:val="008243B0"/>
    <w:rsid w:val="00824807"/>
    <w:rsid w:val="00824CDE"/>
    <w:rsid w:val="00824F09"/>
    <w:rsid w:val="0082533A"/>
    <w:rsid w:val="0082598F"/>
    <w:rsid w:val="0082622C"/>
    <w:rsid w:val="0082647D"/>
    <w:rsid w:val="0082723F"/>
    <w:rsid w:val="0082741E"/>
    <w:rsid w:val="00827E91"/>
    <w:rsid w:val="008306E3"/>
    <w:rsid w:val="008309D5"/>
    <w:rsid w:val="00830A06"/>
    <w:rsid w:val="00830A2B"/>
    <w:rsid w:val="00830CF9"/>
    <w:rsid w:val="00830CFC"/>
    <w:rsid w:val="00831091"/>
    <w:rsid w:val="0083111D"/>
    <w:rsid w:val="00831409"/>
    <w:rsid w:val="0083172C"/>
    <w:rsid w:val="008330B2"/>
    <w:rsid w:val="008338C8"/>
    <w:rsid w:val="00833928"/>
    <w:rsid w:val="008339C3"/>
    <w:rsid w:val="00834D68"/>
    <w:rsid w:val="0083526F"/>
    <w:rsid w:val="00835567"/>
    <w:rsid w:val="00835864"/>
    <w:rsid w:val="008361B5"/>
    <w:rsid w:val="00836290"/>
    <w:rsid w:val="0083689D"/>
    <w:rsid w:val="008369B4"/>
    <w:rsid w:val="008379C4"/>
    <w:rsid w:val="00837DDD"/>
    <w:rsid w:val="00837EA4"/>
    <w:rsid w:val="008406FD"/>
    <w:rsid w:val="00840734"/>
    <w:rsid w:val="00840B92"/>
    <w:rsid w:val="00840C8C"/>
    <w:rsid w:val="0084127B"/>
    <w:rsid w:val="00842130"/>
    <w:rsid w:val="00842A29"/>
    <w:rsid w:val="00843043"/>
    <w:rsid w:val="008430E8"/>
    <w:rsid w:val="008433C5"/>
    <w:rsid w:val="00843D00"/>
    <w:rsid w:val="008452F0"/>
    <w:rsid w:val="0084535E"/>
    <w:rsid w:val="008453A2"/>
    <w:rsid w:val="00845CA8"/>
    <w:rsid w:val="00845FAD"/>
    <w:rsid w:val="008461DB"/>
    <w:rsid w:val="008465B7"/>
    <w:rsid w:val="0084660C"/>
    <w:rsid w:val="00846671"/>
    <w:rsid w:val="00846A46"/>
    <w:rsid w:val="008472F0"/>
    <w:rsid w:val="00847E93"/>
    <w:rsid w:val="00850655"/>
    <w:rsid w:val="00850AF0"/>
    <w:rsid w:val="008514D2"/>
    <w:rsid w:val="008515D3"/>
    <w:rsid w:val="00851A7D"/>
    <w:rsid w:val="00852209"/>
    <w:rsid w:val="008525B2"/>
    <w:rsid w:val="008527F5"/>
    <w:rsid w:val="00852B08"/>
    <w:rsid w:val="00852FD1"/>
    <w:rsid w:val="008537D4"/>
    <w:rsid w:val="00853954"/>
    <w:rsid w:val="00853B14"/>
    <w:rsid w:val="0085401D"/>
    <w:rsid w:val="0085420C"/>
    <w:rsid w:val="008547AE"/>
    <w:rsid w:val="00854962"/>
    <w:rsid w:val="00854EA1"/>
    <w:rsid w:val="00855048"/>
    <w:rsid w:val="008557CC"/>
    <w:rsid w:val="00855BCE"/>
    <w:rsid w:val="00855F0F"/>
    <w:rsid w:val="00856156"/>
    <w:rsid w:val="008566A5"/>
    <w:rsid w:val="00857359"/>
    <w:rsid w:val="008574A9"/>
    <w:rsid w:val="00857770"/>
    <w:rsid w:val="00857913"/>
    <w:rsid w:val="00857A11"/>
    <w:rsid w:val="00857F91"/>
    <w:rsid w:val="00861201"/>
    <w:rsid w:val="00861A16"/>
    <w:rsid w:val="00861A46"/>
    <w:rsid w:val="00861B35"/>
    <w:rsid w:val="00862191"/>
    <w:rsid w:val="00862274"/>
    <w:rsid w:val="00862375"/>
    <w:rsid w:val="008626FB"/>
    <w:rsid w:val="00862B14"/>
    <w:rsid w:val="00862EE9"/>
    <w:rsid w:val="00862F10"/>
    <w:rsid w:val="008630DF"/>
    <w:rsid w:val="008635BD"/>
    <w:rsid w:val="00863E84"/>
    <w:rsid w:val="00864609"/>
    <w:rsid w:val="008648EC"/>
    <w:rsid w:val="00864BFA"/>
    <w:rsid w:val="008654AC"/>
    <w:rsid w:val="0086550E"/>
    <w:rsid w:val="00865595"/>
    <w:rsid w:val="00865695"/>
    <w:rsid w:val="008658F9"/>
    <w:rsid w:val="00865B9A"/>
    <w:rsid w:val="0086605B"/>
    <w:rsid w:val="008663CC"/>
    <w:rsid w:val="00866714"/>
    <w:rsid w:val="0086686F"/>
    <w:rsid w:val="00866BD9"/>
    <w:rsid w:val="00866C46"/>
    <w:rsid w:val="00867F82"/>
    <w:rsid w:val="0087108B"/>
    <w:rsid w:val="00871E28"/>
    <w:rsid w:val="00872085"/>
    <w:rsid w:val="0087348C"/>
    <w:rsid w:val="00873574"/>
    <w:rsid w:val="008740A1"/>
    <w:rsid w:val="00874FCC"/>
    <w:rsid w:val="008752E8"/>
    <w:rsid w:val="00875879"/>
    <w:rsid w:val="00875BD1"/>
    <w:rsid w:val="00875CCB"/>
    <w:rsid w:val="008761FF"/>
    <w:rsid w:val="00876815"/>
    <w:rsid w:val="00876B58"/>
    <w:rsid w:val="00876EDB"/>
    <w:rsid w:val="00877699"/>
    <w:rsid w:val="00880482"/>
    <w:rsid w:val="008805EE"/>
    <w:rsid w:val="0088087D"/>
    <w:rsid w:val="00881242"/>
    <w:rsid w:val="0088171C"/>
    <w:rsid w:val="008820A8"/>
    <w:rsid w:val="008823E9"/>
    <w:rsid w:val="0088280A"/>
    <w:rsid w:val="00882F25"/>
    <w:rsid w:val="008838F4"/>
    <w:rsid w:val="00885A0E"/>
    <w:rsid w:val="00885B9F"/>
    <w:rsid w:val="00886A32"/>
    <w:rsid w:val="00886CEE"/>
    <w:rsid w:val="0089032D"/>
    <w:rsid w:val="0089034A"/>
    <w:rsid w:val="0089047B"/>
    <w:rsid w:val="00890CAD"/>
    <w:rsid w:val="00891082"/>
    <w:rsid w:val="0089127A"/>
    <w:rsid w:val="00891591"/>
    <w:rsid w:val="0089191D"/>
    <w:rsid w:val="008926C6"/>
    <w:rsid w:val="0089296E"/>
    <w:rsid w:val="0089345D"/>
    <w:rsid w:val="00894028"/>
    <w:rsid w:val="00894302"/>
    <w:rsid w:val="0089505C"/>
    <w:rsid w:val="00895B67"/>
    <w:rsid w:val="008966BE"/>
    <w:rsid w:val="008967F6"/>
    <w:rsid w:val="00896DCB"/>
    <w:rsid w:val="00897CAF"/>
    <w:rsid w:val="00897E14"/>
    <w:rsid w:val="00897F24"/>
    <w:rsid w:val="008A0022"/>
    <w:rsid w:val="008A01CF"/>
    <w:rsid w:val="008A1107"/>
    <w:rsid w:val="008A111B"/>
    <w:rsid w:val="008A1239"/>
    <w:rsid w:val="008A1D40"/>
    <w:rsid w:val="008A2035"/>
    <w:rsid w:val="008A2A5D"/>
    <w:rsid w:val="008A3071"/>
    <w:rsid w:val="008A3921"/>
    <w:rsid w:val="008A3A0D"/>
    <w:rsid w:val="008A3E07"/>
    <w:rsid w:val="008A4198"/>
    <w:rsid w:val="008A514D"/>
    <w:rsid w:val="008A53E8"/>
    <w:rsid w:val="008A5528"/>
    <w:rsid w:val="008A5701"/>
    <w:rsid w:val="008A685B"/>
    <w:rsid w:val="008A6B3B"/>
    <w:rsid w:val="008A72A9"/>
    <w:rsid w:val="008A744E"/>
    <w:rsid w:val="008A7928"/>
    <w:rsid w:val="008A7E18"/>
    <w:rsid w:val="008A7F52"/>
    <w:rsid w:val="008B0FEA"/>
    <w:rsid w:val="008B101C"/>
    <w:rsid w:val="008B1956"/>
    <w:rsid w:val="008B2959"/>
    <w:rsid w:val="008B2A74"/>
    <w:rsid w:val="008B2B36"/>
    <w:rsid w:val="008B2CE2"/>
    <w:rsid w:val="008B2CEC"/>
    <w:rsid w:val="008B2F2E"/>
    <w:rsid w:val="008B3869"/>
    <w:rsid w:val="008B4E0A"/>
    <w:rsid w:val="008B5226"/>
    <w:rsid w:val="008B5380"/>
    <w:rsid w:val="008B546A"/>
    <w:rsid w:val="008B56F4"/>
    <w:rsid w:val="008B5D45"/>
    <w:rsid w:val="008B63A1"/>
    <w:rsid w:val="008B674C"/>
    <w:rsid w:val="008B69CF"/>
    <w:rsid w:val="008B7591"/>
    <w:rsid w:val="008B7625"/>
    <w:rsid w:val="008B78CE"/>
    <w:rsid w:val="008C0869"/>
    <w:rsid w:val="008C08CB"/>
    <w:rsid w:val="008C0A06"/>
    <w:rsid w:val="008C0EB6"/>
    <w:rsid w:val="008C0EFE"/>
    <w:rsid w:val="008C15B1"/>
    <w:rsid w:val="008C1B99"/>
    <w:rsid w:val="008C2275"/>
    <w:rsid w:val="008C2378"/>
    <w:rsid w:val="008C2A95"/>
    <w:rsid w:val="008C2E15"/>
    <w:rsid w:val="008C2E64"/>
    <w:rsid w:val="008C319B"/>
    <w:rsid w:val="008C3A57"/>
    <w:rsid w:val="008C3B6C"/>
    <w:rsid w:val="008C465D"/>
    <w:rsid w:val="008C46ED"/>
    <w:rsid w:val="008C495C"/>
    <w:rsid w:val="008C4AC3"/>
    <w:rsid w:val="008C4BFE"/>
    <w:rsid w:val="008C4CA1"/>
    <w:rsid w:val="008C5062"/>
    <w:rsid w:val="008C51B1"/>
    <w:rsid w:val="008C6044"/>
    <w:rsid w:val="008C6875"/>
    <w:rsid w:val="008C7252"/>
    <w:rsid w:val="008C7495"/>
    <w:rsid w:val="008C796E"/>
    <w:rsid w:val="008C7BA8"/>
    <w:rsid w:val="008C7C15"/>
    <w:rsid w:val="008C7CB3"/>
    <w:rsid w:val="008D02FE"/>
    <w:rsid w:val="008D176B"/>
    <w:rsid w:val="008D1CAE"/>
    <w:rsid w:val="008D1FFA"/>
    <w:rsid w:val="008D2159"/>
    <w:rsid w:val="008D2B33"/>
    <w:rsid w:val="008D30DD"/>
    <w:rsid w:val="008D3550"/>
    <w:rsid w:val="008D3804"/>
    <w:rsid w:val="008D3B8C"/>
    <w:rsid w:val="008D3DA5"/>
    <w:rsid w:val="008D3F3B"/>
    <w:rsid w:val="008D4071"/>
    <w:rsid w:val="008D43BE"/>
    <w:rsid w:val="008D4AB2"/>
    <w:rsid w:val="008D4BF9"/>
    <w:rsid w:val="008D4D45"/>
    <w:rsid w:val="008D58B9"/>
    <w:rsid w:val="008D653D"/>
    <w:rsid w:val="008D6D40"/>
    <w:rsid w:val="008D7204"/>
    <w:rsid w:val="008D7295"/>
    <w:rsid w:val="008D785A"/>
    <w:rsid w:val="008D79CC"/>
    <w:rsid w:val="008D7D0A"/>
    <w:rsid w:val="008D7E51"/>
    <w:rsid w:val="008E003D"/>
    <w:rsid w:val="008E0630"/>
    <w:rsid w:val="008E070E"/>
    <w:rsid w:val="008E0CC7"/>
    <w:rsid w:val="008E0E79"/>
    <w:rsid w:val="008E1710"/>
    <w:rsid w:val="008E1893"/>
    <w:rsid w:val="008E269B"/>
    <w:rsid w:val="008E2712"/>
    <w:rsid w:val="008E2D32"/>
    <w:rsid w:val="008E3290"/>
    <w:rsid w:val="008E3453"/>
    <w:rsid w:val="008E37B4"/>
    <w:rsid w:val="008E389D"/>
    <w:rsid w:val="008E4546"/>
    <w:rsid w:val="008E4A90"/>
    <w:rsid w:val="008E4E57"/>
    <w:rsid w:val="008E54D1"/>
    <w:rsid w:val="008E5D18"/>
    <w:rsid w:val="008E61CB"/>
    <w:rsid w:val="008E63E1"/>
    <w:rsid w:val="008E65FB"/>
    <w:rsid w:val="008E6C2C"/>
    <w:rsid w:val="008E7740"/>
    <w:rsid w:val="008E79FE"/>
    <w:rsid w:val="008E7A01"/>
    <w:rsid w:val="008E7ED7"/>
    <w:rsid w:val="008F03C0"/>
    <w:rsid w:val="008F0785"/>
    <w:rsid w:val="008F0C3C"/>
    <w:rsid w:val="008F0F5F"/>
    <w:rsid w:val="008F0FE6"/>
    <w:rsid w:val="008F1434"/>
    <w:rsid w:val="008F1FCC"/>
    <w:rsid w:val="008F2BBC"/>
    <w:rsid w:val="008F353E"/>
    <w:rsid w:val="008F38FA"/>
    <w:rsid w:val="008F3A7B"/>
    <w:rsid w:val="008F3C13"/>
    <w:rsid w:val="008F3ED3"/>
    <w:rsid w:val="008F4486"/>
    <w:rsid w:val="008F4559"/>
    <w:rsid w:val="008F48C5"/>
    <w:rsid w:val="008F5053"/>
    <w:rsid w:val="008F5286"/>
    <w:rsid w:val="008F562D"/>
    <w:rsid w:val="008F5C66"/>
    <w:rsid w:val="008F5F66"/>
    <w:rsid w:val="008F6272"/>
    <w:rsid w:val="008F6D19"/>
    <w:rsid w:val="008F7101"/>
    <w:rsid w:val="008F7465"/>
    <w:rsid w:val="008F79E2"/>
    <w:rsid w:val="008F7A29"/>
    <w:rsid w:val="00900321"/>
    <w:rsid w:val="009003C3"/>
    <w:rsid w:val="0090072F"/>
    <w:rsid w:val="0090105C"/>
    <w:rsid w:val="0090126C"/>
    <w:rsid w:val="009018CF"/>
    <w:rsid w:val="00901BF0"/>
    <w:rsid w:val="00901D43"/>
    <w:rsid w:val="00901DD9"/>
    <w:rsid w:val="00902117"/>
    <w:rsid w:val="00902AF2"/>
    <w:rsid w:val="00903C4F"/>
    <w:rsid w:val="00904002"/>
    <w:rsid w:val="0090419F"/>
    <w:rsid w:val="0090431F"/>
    <w:rsid w:val="00904C49"/>
    <w:rsid w:val="00904C4C"/>
    <w:rsid w:val="00904D9F"/>
    <w:rsid w:val="00904FD2"/>
    <w:rsid w:val="009050F5"/>
    <w:rsid w:val="00905CCB"/>
    <w:rsid w:val="00905D85"/>
    <w:rsid w:val="00905DB0"/>
    <w:rsid w:val="00906524"/>
    <w:rsid w:val="00906733"/>
    <w:rsid w:val="00906D07"/>
    <w:rsid w:val="009077D2"/>
    <w:rsid w:val="009079EC"/>
    <w:rsid w:val="00907F7D"/>
    <w:rsid w:val="009101E3"/>
    <w:rsid w:val="009106CE"/>
    <w:rsid w:val="0091247F"/>
    <w:rsid w:val="00912B26"/>
    <w:rsid w:val="0091310D"/>
    <w:rsid w:val="0091433D"/>
    <w:rsid w:val="00914572"/>
    <w:rsid w:val="0091468B"/>
    <w:rsid w:val="00914D34"/>
    <w:rsid w:val="00915296"/>
    <w:rsid w:val="009155BE"/>
    <w:rsid w:val="00915A0C"/>
    <w:rsid w:val="00916759"/>
    <w:rsid w:val="0091679F"/>
    <w:rsid w:val="00916A9D"/>
    <w:rsid w:val="009171D8"/>
    <w:rsid w:val="00917246"/>
    <w:rsid w:val="009174EE"/>
    <w:rsid w:val="00917794"/>
    <w:rsid w:val="00917C0B"/>
    <w:rsid w:val="009200E8"/>
    <w:rsid w:val="00920ABB"/>
    <w:rsid w:val="0092154C"/>
    <w:rsid w:val="009227FA"/>
    <w:rsid w:val="009229B6"/>
    <w:rsid w:val="00922E08"/>
    <w:rsid w:val="00922FC9"/>
    <w:rsid w:val="009232B8"/>
    <w:rsid w:val="00923E7B"/>
    <w:rsid w:val="009240C8"/>
    <w:rsid w:val="00924A1B"/>
    <w:rsid w:val="009258BA"/>
    <w:rsid w:val="00925F2F"/>
    <w:rsid w:val="00927228"/>
    <w:rsid w:val="0092738E"/>
    <w:rsid w:val="00930B12"/>
    <w:rsid w:val="009315D2"/>
    <w:rsid w:val="009316B6"/>
    <w:rsid w:val="00931993"/>
    <w:rsid w:val="00931B51"/>
    <w:rsid w:val="00931C7C"/>
    <w:rsid w:val="00932416"/>
    <w:rsid w:val="00932590"/>
    <w:rsid w:val="00932595"/>
    <w:rsid w:val="009328DD"/>
    <w:rsid w:val="00932E57"/>
    <w:rsid w:val="00932F7E"/>
    <w:rsid w:val="00932FD9"/>
    <w:rsid w:val="00933052"/>
    <w:rsid w:val="00933317"/>
    <w:rsid w:val="00933992"/>
    <w:rsid w:val="00933C3C"/>
    <w:rsid w:val="009345B1"/>
    <w:rsid w:val="009348C9"/>
    <w:rsid w:val="00934C50"/>
    <w:rsid w:val="00934ECD"/>
    <w:rsid w:val="009351E1"/>
    <w:rsid w:val="00936746"/>
    <w:rsid w:val="00936920"/>
    <w:rsid w:val="00937A39"/>
    <w:rsid w:val="00937A4B"/>
    <w:rsid w:val="00937AA9"/>
    <w:rsid w:val="0094000A"/>
    <w:rsid w:val="0094018E"/>
    <w:rsid w:val="009406CC"/>
    <w:rsid w:val="00940923"/>
    <w:rsid w:val="00941C05"/>
    <w:rsid w:val="00941D10"/>
    <w:rsid w:val="009423C4"/>
    <w:rsid w:val="00942449"/>
    <w:rsid w:val="00942535"/>
    <w:rsid w:val="00942685"/>
    <w:rsid w:val="0094277C"/>
    <w:rsid w:val="00942D44"/>
    <w:rsid w:val="00943126"/>
    <w:rsid w:val="0094364B"/>
    <w:rsid w:val="009442D3"/>
    <w:rsid w:val="0094565E"/>
    <w:rsid w:val="00945773"/>
    <w:rsid w:val="00945A46"/>
    <w:rsid w:val="00945E47"/>
    <w:rsid w:val="0094612B"/>
    <w:rsid w:val="009461F0"/>
    <w:rsid w:val="0094623E"/>
    <w:rsid w:val="009465EB"/>
    <w:rsid w:val="009465EC"/>
    <w:rsid w:val="00946BF3"/>
    <w:rsid w:val="00946EE5"/>
    <w:rsid w:val="00950034"/>
    <w:rsid w:val="00950159"/>
    <w:rsid w:val="00951312"/>
    <w:rsid w:val="00951368"/>
    <w:rsid w:val="00951D37"/>
    <w:rsid w:val="00951DBB"/>
    <w:rsid w:val="00951E15"/>
    <w:rsid w:val="00951E81"/>
    <w:rsid w:val="0095292A"/>
    <w:rsid w:val="00952988"/>
    <w:rsid w:val="00952BED"/>
    <w:rsid w:val="00952DBD"/>
    <w:rsid w:val="00953396"/>
    <w:rsid w:val="00953525"/>
    <w:rsid w:val="00953608"/>
    <w:rsid w:val="00953FAE"/>
    <w:rsid w:val="00955342"/>
    <w:rsid w:val="009556C1"/>
    <w:rsid w:val="00955B37"/>
    <w:rsid w:val="00955E3D"/>
    <w:rsid w:val="00955E5E"/>
    <w:rsid w:val="0095616D"/>
    <w:rsid w:val="0095675F"/>
    <w:rsid w:val="00956AC2"/>
    <w:rsid w:val="009601A7"/>
    <w:rsid w:val="0096046E"/>
    <w:rsid w:val="00960897"/>
    <w:rsid w:val="00960B61"/>
    <w:rsid w:val="009612A0"/>
    <w:rsid w:val="0096226A"/>
    <w:rsid w:val="00962ED6"/>
    <w:rsid w:val="00963209"/>
    <w:rsid w:val="00963949"/>
    <w:rsid w:val="00963C4D"/>
    <w:rsid w:val="00963E50"/>
    <w:rsid w:val="00964422"/>
    <w:rsid w:val="00964708"/>
    <w:rsid w:val="009652C4"/>
    <w:rsid w:val="00965302"/>
    <w:rsid w:val="00965505"/>
    <w:rsid w:val="0096607A"/>
    <w:rsid w:val="00966227"/>
    <w:rsid w:val="009662B6"/>
    <w:rsid w:val="00966C56"/>
    <w:rsid w:val="00966CF0"/>
    <w:rsid w:val="00966CF2"/>
    <w:rsid w:val="00967E83"/>
    <w:rsid w:val="00967F60"/>
    <w:rsid w:val="009709D5"/>
    <w:rsid w:val="00970BB0"/>
    <w:rsid w:val="00970DC4"/>
    <w:rsid w:val="00971079"/>
    <w:rsid w:val="009715E8"/>
    <w:rsid w:val="00971F36"/>
    <w:rsid w:val="0097214D"/>
    <w:rsid w:val="0097268E"/>
    <w:rsid w:val="00972EFC"/>
    <w:rsid w:val="00972F12"/>
    <w:rsid w:val="009733F9"/>
    <w:rsid w:val="0097393B"/>
    <w:rsid w:val="00973C4B"/>
    <w:rsid w:val="00973C87"/>
    <w:rsid w:val="00973FCA"/>
    <w:rsid w:val="009745E6"/>
    <w:rsid w:val="00974910"/>
    <w:rsid w:val="00974FA2"/>
    <w:rsid w:val="009755DD"/>
    <w:rsid w:val="0097562C"/>
    <w:rsid w:val="009756AD"/>
    <w:rsid w:val="00975A9B"/>
    <w:rsid w:val="00975D31"/>
    <w:rsid w:val="00976071"/>
    <w:rsid w:val="00976A9C"/>
    <w:rsid w:val="00976B99"/>
    <w:rsid w:val="00976E49"/>
    <w:rsid w:val="009777AD"/>
    <w:rsid w:val="0098037F"/>
    <w:rsid w:val="00981270"/>
    <w:rsid w:val="0098161C"/>
    <w:rsid w:val="00981748"/>
    <w:rsid w:val="009819B4"/>
    <w:rsid w:val="00981BB2"/>
    <w:rsid w:val="0098200A"/>
    <w:rsid w:val="00982520"/>
    <w:rsid w:val="00982594"/>
    <w:rsid w:val="0098284D"/>
    <w:rsid w:val="00983A7B"/>
    <w:rsid w:val="00983C8C"/>
    <w:rsid w:val="0098415F"/>
    <w:rsid w:val="00984697"/>
    <w:rsid w:val="00985176"/>
    <w:rsid w:val="00985F80"/>
    <w:rsid w:val="0098620B"/>
    <w:rsid w:val="009864C0"/>
    <w:rsid w:val="009866A9"/>
    <w:rsid w:val="00986A73"/>
    <w:rsid w:val="00986C77"/>
    <w:rsid w:val="00986FF3"/>
    <w:rsid w:val="009874FA"/>
    <w:rsid w:val="009877E7"/>
    <w:rsid w:val="00987E04"/>
    <w:rsid w:val="00987F6E"/>
    <w:rsid w:val="00990501"/>
    <w:rsid w:val="00990F2B"/>
    <w:rsid w:val="00991A0F"/>
    <w:rsid w:val="00991D0D"/>
    <w:rsid w:val="00991E24"/>
    <w:rsid w:val="00991EA5"/>
    <w:rsid w:val="00992483"/>
    <w:rsid w:val="00992602"/>
    <w:rsid w:val="0099345F"/>
    <w:rsid w:val="00993B0A"/>
    <w:rsid w:val="00993DD0"/>
    <w:rsid w:val="00994831"/>
    <w:rsid w:val="00994B80"/>
    <w:rsid w:val="00995371"/>
    <w:rsid w:val="009957A5"/>
    <w:rsid w:val="00995A87"/>
    <w:rsid w:val="009960B1"/>
    <w:rsid w:val="00996537"/>
    <w:rsid w:val="00996CE0"/>
    <w:rsid w:val="009975C4"/>
    <w:rsid w:val="00997783"/>
    <w:rsid w:val="00997C00"/>
    <w:rsid w:val="00997EC9"/>
    <w:rsid w:val="009A05BA"/>
    <w:rsid w:val="009A099D"/>
    <w:rsid w:val="009A09FC"/>
    <w:rsid w:val="009A0A06"/>
    <w:rsid w:val="009A0BB3"/>
    <w:rsid w:val="009A0BD3"/>
    <w:rsid w:val="009A0CA6"/>
    <w:rsid w:val="009A15E1"/>
    <w:rsid w:val="009A1F7C"/>
    <w:rsid w:val="009A28D1"/>
    <w:rsid w:val="009A297B"/>
    <w:rsid w:val="009A2C0C"/>
    <w:rsid w:val="009A310F"/>
    <w:rsid w:val="009A3876"/>
    <w:rsid w:val="009A3D0C"/>
    <w:rsid w:val="009A4881"/>
    <w:rsid w:val="009A49EF"/>
    <w:rsid w:val="009A4B1D"/>
    <w:rsid w:val="009A50CD"/>
    <w:rsid w:val="009A514F"/>
    <w:rsid w:val="009A5439"/>
    <w:rsid w:val="009A584F"/>
    <w:rsid w:val="009A59A5"/>
    <w:rsid w:val="009A6508"/>
    <w:rsid w:val="009A6CF1"/>
    <w:rsid w:val="009A7159"/>
    <w:rsid w:val="009B2109"/>
    <w:rsid w:val="009B2201"/>
    <w:rsid w:val="009B26FE"/>
    <w:rsid w:val="009B2912"/>
    <w:rsid w:val="009B2917"/>
    <w:rsid w:val="009B2B47"/>
    <w:rsid w:val="009B2C88"/>
    <w:rsid w:val="009B2F8D"/>
    <w:rsid w:val="009B3246"/>
    <w:rsid w:val="009B3492"/>
    <w:rsid w:val="009B360B"/>
    <w:rsid w:val="009B3F1C"/>
    <w:rsid w:val="009B4076"/>
    <w:rsid w:val="009B4194"/>
    <w:rsid w:val="009B43D6"/>
    <w:rsid w:val="009B47F1"/>
    <w:rsid w:val="009B4A85"/>
    <w:rsid w:val="009B4AF5"/>
    <w:rsid w:val="009B54FE"/>
    <w:rsid w:val="009B595F"/>
    <w:rsid w:val="009B5A7A"/>
    <w:rsid w:val="009B76AB"/>
    <w:rsid w:val="009B76B1"/>
    <w:rsid w:val="009B7AD6"/>
    <w:rsid w:val="009C0129"/>
    <w:rsid w:val="009C06E2"/>
    <w:rsid w:val="009C0E2E"/>
    <w:rsid w:val="009C0F7C"/>
    <w:rsid w:val="009C1256"/>
    <w:rsid w:val="009C1375"/>
    <w:rsid w:val="009C16AA"/>
    <w:rsid w:val="009C2477"/>
    <w:rsid w:val="009C2D80"/>
    <w:rsid w:val="009C3142"/>
    <w:rsid w:val="009C3224"/>
    <w:rsid w:val="009C3A3B"/>
    <w:rsid w:val="009C3B0D"/>
    <w:rsid w:val="009C474B"/>
    <w:rsid w:val="009C4986"/>
    <w:rsid w:val="009C4D21"/>
    <w:rsid w:val="009C4FB4"/>
    <w:rsid w:val="009C5004"/>
    <w:rsid w:val="009C5108"/>
    <w:rsid w:val="009C5250"/>
    <w:rsid w:val="009C544F"/>
    <w:rsid w:val="009C556C"/>
    <w:rsid w:val="009C5881"/>
    <w:rsid w:val="009C5C57"/>
    <w:rsid w:val="009C6145"/>
    <w:rsid w:val="009C715A"/>
    <w:rsid w:val="009C7900"/>
    <w:rsid w:val="009C79D3"/>
    <w:rsid w:val="009D03BB"/>
    <w:rsid w:val="009D06EE"/>
    <w:rsid w:val="009D0C36"/>
    <w:rsid w:val="009D0FAC"/>
    <w:rsid w:val="009D11B9"/>
    <w:rsid w:val="009D1779"/>
    <w:rsid w:val="009D1B60"/>
    <w:rsid w:val="009D1E26"/>
    <w:rsid w:val="009D2028"/>
    <w:rsid w:val="009D214C"/>
    <w:rsid w:val="009D24DF"/>
    <w:rsid w:val="009D2CEA"/>
    <w:rsid w:val="009D2F47"/>
    <w:rsid w:val="009D2FE0"/>
    <w:rsid w:val="009D3592"/>
    <w:rsid w:val="009D3718"/>
    <w:rsid w:val="009D3802"/>
    <w:rsid w:val="009D3BF4"/>
    <w:rsid w:val="009D419B"/>
    <w:rsid w:val="009D4206"/>
    <w:rsid w:val="009D4A47"/>
    <w:rsid w:val="009D5010"/>
    <w:rsid w:val="009D563D"/>
    <w:rsid w:val="009D5C85"/>
    <w:rsid w:val="009D5FED"/>
    <w:rsid w:val="009D6994"/>
    <w:rsid w:val="009D6BB5"/>
    <w:rsid w:val="009D6FDD"/>
    <w:rsid w:val="009D716A"/>
    <w:rsid w:val="009D7EAB"/>
    <w:rsid w:val="009E0297"/>
    <w:rsid w:val="009E07AB"/>
    <w:rsid w:val="009E08E0"/>
    <w:rsid w:val="009E0C60"/>
    <w:rsid w:val="009E0CAC"/>
    <w:rsid w:val="009E0FA6"/>
    <w:rsid w:val="009E0FAE"/>
    <w:rsid w:val="009E197B"/>
    <w:rsid w:val="009E1D27"/>
    <w:rsid w:val="009E2411"/>
    <w:rsid w:val="009E2DDE"/>
    <w:rsid w:val="009E2F5A"/>
    <w:rsid w:val="009E3541"/>
    <w:rsid w:val="009E35BB"/>
    <w:rsid w:val="009E35D4"/>
    <w:rsid w:val="009E3ECD"/>
    <w:rsid w:val="009E4321"/>
    <w:rsid w:val="009E47A7"/>
    <w:rsid w:val="009E48B6"/>
    <w:rsid w:val="009E531E"/>
    <w:rsid w:val="009E578C"/>
    <w:rsid w:val="009E6B14"/>
    <w:rsid w:val="009E6B99"/>
    <w:rsid w:val="009E7386"/>
    <w:rsid w:val="009E77DA"/>
    <w:rsid w:val="009E77E5"/>
    <w:rsid w:val="009F00F8"/>
    <w:rsid w:val="009F027C"/>
    <w:rsid w:val="009F04C9"/>
    <w:rsid w:val="009F0721"/>
    <w:rsid w:val="009F1085"/>
    <w:rsid w:val="009F10F5"/>
    <w:rsid w:val="009F1380"/>
    <w:rsid w:val="009F1A3F"/>
    <w:rsid w:val="009F1EC0"/>
    <w:rsid w:val="009F270F"/>
    <w:rsid w:val="009F3B17"/>
    <w:rsid w:val="009F3DB1"/>
    <w:rsid w:val="009F433C"/>
    <w:rsid w:val="009F4CFE"/>
    <w:rsid w:val="009F4DFE"/>
    <w:rsid w:val="009F66EB"/>
    <w:rsid w:val="00A007F2"/>
    <w:rsid w:val="00A0116B"/>
    <w:rsid w:val="00A01618"/>
    <w:rsid w:val="00A01AC5"/>
    <w:rsid w:val="00A01BCA"/>
    <w:rsid w:val="00A01EAC"/>
    <w:rsid w:val="00A02955"/>
    <w:rsid w:val="00A02B22"/>
    <w:rsid w:val="00A02C91"/>
    <w:rsid w:val="00A038FC"/>
    <w:rsid w:val="00A04121"/>
    <w:rsid w:val="00A055BB"/>
    <w:rsid w:val="00A0634D"/>
    <w:rsid w:val="00A06692"/>
    <w:rsid w:val="00A06B01"/>
    <w:rsid w:val="00A06BAD"/>
    <w:rsid w:val="00A07441"/>
    <w:rsid w:val="00A076D0"/>
    <w:rsid w:val="00A07B76"/>
    <w:rsid w:val="00A10A0E"/>
    <w:rsid w:val="00A10BAD"/>
    <w:rsid w:val="00A10EB7"/>
    <w:rsid w:val="00A11606"/>
    <w:rsid w:val="00A11A24"/>
    <w:rsid w:val="00A128B3"/>
    <w:rsid w:val="00A12A49"/>
    <w:rsid w:val="00A12B0D"/>
    <w:rsid w:val="00A12D16"/>
    <w:rsid w:val="00A13801"/>
    <w:rsid w:val="00A13ADC"/>
    <w:rsid w:val="00A13CA7"/>
    <w:rsid w:val="00A14053"/>
    <w:rsid w:val="00A140B0"/>
    <w:rsid w:val="00A14B6F"/>
    <w:rsid w:val="00A1560A"/>
    <w:rsid w:val="00A16542"/>
    <w:rsid w:val="00A16F59"/>
    <w:rsid w:val="00A17600"/>
    <w:rsid w:val="00A1775B"/>
    <w:rsid w:val="00A177FD"/>
    <w:rsid w:val="00A2096A"/>
    <w:rsid w:val="00A20992"/>
    <w:rsid w:val="00A21750"/>
    <w:rsid w:val="00A21BF7"/>
    <w:rsid w:val="00A21E9E"/>
    <w:rsid w:val="00A221C4"/>
    <w:rsid w:val="00A22354"/>
    <w:rsid w:val="00A224DC"/>
    <w:rsid w:val="00A226CF"/>
    <w:rsid w:val="00A22BDB"/>
    <w:rsid w:val="00A22CC4"/>
    <w:rsid w:val="00A231D3"/>
    <w:rsid w:val="00A23550"/>
    <w:rsid w:val="00A2372F"/>
    <w:rsid w:val="00A23BDE"/>
    <w:rsid w:val="00A24A28"/>
    <w:rsid w:val="00A24FB7"/>
    <w:rsid w:val="00A25A13"/>
    <w:rsid w:val="00A2646A"/>
    <w:rsid w:val="00A26526"/>
    <w:rsid w:val="00A267E9"/>
    <w:rsid w:val="00A26B19"/>
    <w:rsid w:val="00A2783A"/>
    <w:rsid w:val="00A30F47"/>
    <w:rsid w:val="00A31097"/>
    <w:rsid w:val="00A3115F"/>
    <w:rsid w:val="00A321AD"/>
    <w:rsid w:val="00A32B20"/>
    <w:rsid w:val="00A33455"/>
    <w:rsid w:val="00A33931"/>
    <w:rsid w:val="00A34021"/>
    <w:rsid w:val="00A34656"/>
    <w:rsid w:val="00A34D2C"/>
    <w:rsid w:val="00A34EC9"/>
    <w:rsid w:val="00A350B2"/>
    <w:rsid w:val="00A350FB"/>
    <w:rsid w:val="00A351A7"/>
    <w:rsid w:val="00A35BC7"/>
    <w:rsid w:val="00A35F7C"/>
    <w:rsid w:val="00A36038"/>
    <w:rsid w:val="00A36137"/>
    <w:rsid w:val="00A36556"/>
    <w:rsid w:val="00A366D4"/>
    <w:rsid w:val="00A36787"/>
    <w:rsid w:val="00A36C56"/>
    <w:rsid w:val="00A3725C"/>
    <w:rsid w:val="00A37558"/>
    <w:rsid w:val="00A37BB9"/>
    <w:rsid w:val="00A40BF2"/>
    <w:rsid w:val="00A41112"/>
    <w:rsid w:val="00A4281A"/>
    <w:rsid w:val="00A4385B"/>
    <w:rsid w:val="00A43A4B"/>
    <w:rsid w:val="00A43D83"/>
    <w:rsid w:val="00A43F44"/>
    <w:rsid w:val="00A443BB"/>
    <w:rsid w:val="00A447B9"/>
    <w:rsid w:val="00A4482A"/>
    <w:rsid w:val="00A4553F"/>
    <w:rsid w:val="00A45806"/>
    <w:rsid w:val="00A46061"/>
    <w:rsid w:val="00A46392"/>
    <w:rsid w:val="00A477E3"/>
    <w:rsid w:val="00A478DA"/>
    <w:rsid w:val="00A50597"/>
    <w:rsid w:val="00A50ADC"/>
    <w:rsid w:val="00A50D6D"/>
    <w:rsid w:val="00A51209"/>
    <w:rsid w:val="00A51656"/>
    <w:rsid w:val="00A51975"/>
    <w:rsid w:val="00A51E0F"/>
    <w:rsid w:val="00A525CF"/>
    <w:rsid w:val="00A52AD0"/>
    <w:rsid w:val="00A5345E"/>
    <w:rsid w:val="00A53D6D"/>
    <w:rsid w:val="00A540EF"/>
    <w:rsid w:val="00A548E2"/>
    <w:rsid w:val="00A556AF"/>
    <w:rsid w:val="00A55F1E"/>
    <w:rsid w:val="00A56821"/>
    <w:rsid w:val="00A56925"/>
    <w:rsid w:val="00A56F69"/>
    <w:rsid w:val="00A5795E"/>
    <w:rsid w:val="00A57CF2"/>
    <w:rsid w:val="00A608F7"/>
    <w:rsid w:val="00A60A94"/>
    <w:rsid w:val="00A60CBB"/>
    <w:rsid w:val="00A610DC"/>
    <w:rsid w:val="00A62E21"/>
    <w:rsid w:val="00A63245"/>
    <w:rsid w:val="00A6348D"/>
    <w:rsid w:val="00A63890"/>
    <w:rsid w:val="00A645BA"/>
    <w:rsid w:val="00A646C6"/>
    <w:rsid w:val="00A648C1"/>
    <w:rsid w:val="00A64A6F"/>
    <w:rsid w:val="00A651ED"/>
    <w:rsid w:val="00A6582E"/>
    <w:rsid w:val="00A65CA0"/>
    <w:rsid w:val="00A660DC"/>
    <w:rsid w:val="00A66B10"/>
    <w:rsid w:val="00A66C8A"/>
    <w:rsid w:val="00A66DE0"/>
    <w:rsid w:val="00A66DF1"/>
    <w:rsid w:val="00A66F8E"/>
    <w:rsid w:val="00A676BB"/>
    <w:rsid w:val="00A705E2"/>
    <w:rsid w:val="00A70A8D"/>
    <w:rsid w:val="00A70DFD"/>
    <w:rsid w:val="00A71335"/>
    <w:rsid w:val="00A71405"/>
    <w:rsid w:val="00A71933"/>
    <w:rsid w:val="00A71C54"/>
    <w:rsid w:val="00A72269"/>
    <w:rsid w:val="00A72473"/>
    <w:rsid w:val="00A727B5"/>
    <w:rsid w:val="00A72E6F"/>
    <w:rsid w:val="00A72F1D"/>
    <w:rsid w:val="00A72FC3"/>
    <w:rsid w:val="00A7386A"/>
    <w:rsid w:val="00A73A22"/>
    <w:rsid w:val="00A73BA6"/>
    <w:rsid w:val="00A7401B"/>
    <w:rsid w:val="00A742B7"/>
    <w:rsid w:val="00A746C1"/>
    <w:rsid w:val="00A74A5B"/>
    <w:rsid w:val="00A74E52"/>
    <w:rsid w:val="00A75AFC"/>
    <w:rsid w:val="00A75CF6"/>
    <w:rsid w:val="00A7608A"/>
    <w:rsid w:val="00A76291"/>
    <w:rsid w:val="00A763CF"/>
    <w:rsid w:val="00A76C28"/>
    <w:rsid w:val="00A76EE6"/>
    <w:rsid w:val="00A7776B"/>
    <w:rsid w:val="00A77EC5"/>
    <w:rsid w:val="00A80D3D"/>
    <w:rsid w:val="00A8150D"/>
    <w:rsid w:val="00A816D6"/>
    <w:rsid w:val="00A81A73"/>
    <w:rsid w:val="00A820D7"/>
    <w:rsid w:val="00A82469"/>
    <w:rsid w:val="00A82818"/>
    <w:rsid w:val="00A83596"/>
    <w:rsid w:val="00A836E7"/>
    <w:rsid w:val="00A83ED9"/>
    <w:rsid w:val="00A844A5"/>
    <w:rsid w:val="00A856E3"/>
    <w:rsid w:val="00A85FD4"/>
    <w:rsid w:val="00A86136"/>
    <w:rsid w:val="00A86290"/>
    <w:rsid w:val="00A86671"/>
    <w:rsid w:val="00A8674A"/>
    <w:rsid w:val="00A86F94"/>
    <w:rsid w:val="00A872B3"/>
    <w:rsid w:val="00A8766A"/>
    <w:rsid w:val="00A87744"/>
    <w:rsid w:val="00A87C66"/>
    <w:rsid w:val="00A87D2D"/>
    <w:rsid w:val="00A90685"/>
    <w:rsid w:val="00A90FF2"/>
    <w:rsid w:val="00A919BD"/>
    <w:rsid w:val="00A91B15"/>
    <w:rsid w:val="00A91CE8"/>
    <w:rsid w:val="00A928AB"/>
    <w:rsid w:val="00A93712"/>
    <w:rsid w:val="00A941E6"/>
    <w:rsid w:val="00A9501A"/>
    <w:rsid w:val="00A9517D"/>
    <w:rsid w:val="00A95747"/>
    <w:rsid w:val="00A957FB"/>
    <w:rsid w:val="00A96424"/>
    <w:rsid w:val="00A965DC"/>
    <w:rsid w:val="00A96E64"/>
    <w:rsid w:val="00A96EC6"/>
    <w:rsid w:val="00A9709E"/>
    <w:rsid w:val="00A97484"/>
    <w:rsid w:val="00AA2582"/>
    <w:rsid w:val="00AA293E"/>
    <w:rsid w:val="00AA2D60"/>
    <w:rsid w:val="00AA2EC3"/>
    <w:rsid w:val="00AA2EDD"/>
    <w:rsid w:val="00AA3180"/>
    <w:rsid w:val="00AA31BD"/>
    <w:rsid w:val="00AA3475"/>
    <w:rsid w:val="00AA3AC2"/>
    <w:rsid w:val="00AA40A0"/>
    <w:rsid w:val="00AA4187"/>
    <w:rsid w:val="00AA45FF"/>
    <w:rsid w:val="00AA47DE"/>
    <w:rsid w:val="00AA57C1"/>
    <w:rsid w:val="00AA58E4"/>
    <w:rsid w:val="00AA595F"/>
    <w:rsid w:val="00AA6243"/>
    <w:rsid w:val="00AA63C2"/>
    <w:rsid w:val="00AA63DF"/>
    <w:rsid w:val="00AA6996"/>
    <w:rsid w:val="00AA6F97"/>
    <w:rsid w:val="00AA7A03"/>
    <w:rsid w:val="00AA7FF9"/>
    <w:rsid w:val="00AB0AC0"/>
    <w:rsid w:val="00AB0D3D"/>
    <w:rsid w:val="00AB154F"/>
    <w:rsid w:val="00AB15E3"/>
    <w:rsid w:val="00AB164F"/>
    <w:rsid w:val="00AB1CEC"/>
    <w:rsid w:val="00AB22CF"/>
    <w:rsid w:val="00AB239E"/>
    <w:rsid w:val="00AB2BD2"/>
    <w:rsid w:val="00AB3256"/>
    <w:rsid w:val="00AB36E6"/>
    <w:rsid w:val="00AB392B"/>
    <w:rsid w:val="00AB4AAE"/>
    <w:rsid w:val="00AB551D"/>
    <w:rsid w:val="00AB5676"/>
    <w:rsid w:val="00AB5A7A"/>
    <w:rsid w:val="00AB5B0B"/>
    <w:rsid w:val="00AB626B"/>
    <w:rsid w:val="00AB631A"/>
    <w:rsid w:val="00AB64B6"/>
    <w:rsid w:val="00AB6735"/>
    <w:rsid w:val="00AB6949"/>
    <w:rsid w:val="00AB6B36"/>
    <w:rsid w:val="00AB6EE1"/>
    <w:rsid w:val="00AB7053"/>
    <w:rsid w:val="00AB760D"/>
    <w:rsid w:val="00AB77F8"/>
    <w:rsid w:val="00AC01DE"/>
    <w:rsid w:val="00AC042F"/>
    <w:rsid w:val="00AC044F"/>
    <w:rsid w:val="00AC057A"/>
    <w:rsid w:val="00AC05D0"/>
    <w:rsid w:val="00AC07D5"/>
    <w:rsid w:val="00AC13A4"/>
    <w:rsid w:val="00AC1F1F"/>
    <w:rsid w:val="00AC26A7"/>
    <w:rsid w:val="00AC2FE2"/>
    <w:rsid w:val="00AC376B"/>
    <w:rsid w:val="00AC37DB"/>
    <w:rsid w:val="00AC470F"/>
    <w:rsid w:val="00AC4768"/>
    <w:rsid w:val="00AC511F"/>
    <w:rsid w:val="00AC55D5"/>
    <w:rsid w:val="00AC584A"/>
    <w:rsid w:val="00AC58C0"/>
    <w:rsid w:val="00AC5F58"/>
    <w:rsid w:val="00AC604B"/>
    <w:rsid w:val="00AC6116"/>
    <w:rsid w:val="00AC6133"/>
    <w:rsid w:val="00AC6E1B"/>
    <w:rsid w:val="00AC6F10"/>
    <w:rsid w:val="00AC7C4A"/>
    <w:rsid w:val="00AD009C"/>
    <w:rsid w:val="00AD0D29"/>
    <w:rsid w:val="00AD0F30"/>
    <w:rsid w:val="00AD1C8D"/>
    <w:rsid w:val="00AD1E28"/>
    <w:rsid w:val="00AD21B2"/>
    <w:rsid w:val="00AD2508"/>
    <w:rsid w:val="00AD263F"/>
    <w:rsid w:val="00AD3139"/>
    <w:rsid w:val="00AD3214"/>
    <w:rsid w:val="00AD360C"/>
    <w:rsid w:val="00AD36D1"/>
    <w:rsid w:val="00AD3BEF"/>
    <w:rsid w:val="00AD3C04"/>
    <w:rsid w:val="00AD3E0E"/>
    <w:rsid w:val="00AD3EA1"/>
    <w:rsid w:val="00AD4224"/>
    <w:rsid w:val="00AD44E1"/>
    <w:rsid w:val="00AD46D2"/>
    <w:rsid w:val="00AD4CCD"/>
    <w:rsid w:val="00AD51AF"/>
    <w:rsid w:val="00AD584D"/>
    <w:rsid w:val="00AD5B49"/>
    <w:rsid w:val="00AD5F54"/>
    <w:rsid w:val="00AD614B"/>
    <w:rsid w:val="00AD6444"/>
    <w:rsid w:val="00AD648E"/>
    <w:rsid w:val="00AD657B"/>
    <w:rsid w:val="00AD6747"/>
    <w:rsid w:val="00AD699A"/>
    <w:rsid w:val="00AD6CB3"/>
    <w:rsid w:val="00AD6ECF"/>
    <w:rsid w:val="00AD732C"/>
    <w:rsid w:val="00AD76B8"/>
    <w:rsid w:val="00AD7F5A"/>
    <w:rsid w:val="00AE0612"/>
    <w:rsid w:val="00AE0DB1"/>
    <w:rsid w:val="00AE1603"/>
    <w:rsid w:val="00AE1AC4"/>
    <w:rsid w:val="00AE2406"/>
    <w:rsid w:val="00AE26BF"/>
    <w:rsid w:val="00AE2A43"/>
    <w:rsid w:val="00AE3355"/>
    <w:rsid w:val="00AE381E"/>
    <w:rsid w:val="00AE39E6"/>
    <w:rsid w:val="00AE47AF"/>
    <w:rsid w:val="00AE513C"/>
    <w:rsid w:val="00AE588B"/>
    <w:rsid w:val="00AE5FA3"/>
    <w:rsid w:val="00AE628E"/>
    <w:rsid w:val="00AE648B"/>
    <w:rsid w:val="00AE64E6"/>
    <w:rsid w:val="00AE6ABA"/>
    <w:rsid w:val="00AE6B84"/>
    <w:rsid w:val="00AE6CC6"/>
    <w:rsid w:val="00AE6F53"/>
    <w:rsid w:val="00AE72E0"/>
    <w:rsid w:val="00AE74A6"/>
    <w:rsid w:val="00AE7550"/>
    <w:rsid w:val="00AE7641"/>
    <w:rsid w:val="00AE7917"/>
    <w:rsid w:val="00AE7A88"/>
    <w:rsid w:val="00AF01A3"/>
    <w:rsid w:val="00AF0560"/>
    <w:rsid w:val="00AF0F47"/>
    <w:rsid w:val="00AF1D00"/>
    <w:rsid w:val="00AF239A"/>
    <w:rsid w:val="00AF3103"/>
    <w:rsid w:val="00AF4420"/>
    <w:rsid w:val="00AF4CE1"/>
    <w:rsid w:val="00AF4E38"/>
    <w:rsid w:val="00AF4F2A"/>
    <w:rsid w:val="00AF5961"/>
    <w:rsid w:val="00AF5A32"/>
    <w:rsid w:val="00AF5AA0"/>
    <w:rsid w:val="00AF6221"/>
    <w:rsid w:val="00AF6573"/>
    <w:rsid w:val="00AF6629"/>
    <w:rsid w:val="00AF6D75"/>
    <w:rsid w:val="00AF6DE0"/>
    <w:rsid w:val="00AF7309"/>
    <w:rsid w:val="00AF7897"/>
    <w:rsid w:val="00B0034F"/>
    <w:rsid w:val="00B0042C"/>
    <w:rsid w:val="00B0074A"/>
    <w:rsid w:val="00B0079E"/>
    <w:rsid w:val="00B00966"/>
    <w:rsid w:val="00B01711"/>
    <w:rsid w:val="00B02069"/>
    <w:rsid w:val="00B0230B"/>
    <w:rsid w:val="00B028B9"/>
    <w:rsid w:val="00B02CBF"/>
    <w:rsid w:val="00B02DBA"/>
    <w:rsid w:val="00B03859"/>
    <w:rsid w:val="00B0396F"/>
    <w:rsid w:val="00B04DB3"/>
    <w:rsid w:val="00B05076"/>
    <w:rsid w:val="00B051C5"/>
    <w:rsid w:val="00B053D2"/>
    <w:rsid w:val="00B065A9"/>
    <w:rsid w:val="00B073F0"/>
    <w:rsid w:val="00B07AA2"/>
    <w:rsid w:val="00B07D99"/>
    <w:rsid w:val="00B113EC"/>
    <w:rsid w:val="00B1217B"/>
    <w:rsid w:val="00B12B80"/>
    <w:rsid w:val="00B131BB"/>
    <w:rsid w:val="00B13450"/>
    <w:rsid w:val="00B13B2D"/>
    <w:rsid w:val="00B13CA3"/>
    <w:rsid w:val="00B14013"/>
    <w:rsid w:val="00B1498C"/>
    <w:rsid w:val="00B14A1B"/>
    <w:rsid w:val="00B14D30"/>
    <w:rsid w:val="00B154B2"/>
    <w:rsid w:val="00B1571D"/>
    <w:rsid w:val="00B160D6"/>
    <w:rsid w:val="00B1672C"/>
    <w:rsid w:val="00B17522"/>
    <w:rsid w:val="00B17776"/>
    <w:rsid w:val="00B17C19"/>
    <w:rsid w:val="00B20F7F"/>
    <w:rsid w:val="00B21824"/>
    <w:rsid w:val="00B21A9E"/>
    <w:rsid w:val="00B21E90"/>
    <w:rsid w:val="00B22165"/>
    <w:rsid w:val="00B229BD"/>
    <w:rsid w:val="00B22A70"/>
    <w:rsid w:val="00B22CB5"/>
    <w:rsid w:val="00B23929"/>
    <w:rsid w:val="00B23CB4"/>
    <w:rsid w:val="00B23DC4"/>
    <w:rsid w:val="00B247D8"/>
    <w:rsid w:val="00B247DC"/>
    <w:rsid w:val="00B24A3C"/>
    <w:rsid w:val="00B24D0A"/>
    <w:rsid w:val="00B25178"/>
    <w:rsid w:val="00B255A8"/>
    <w:rsid w:val="00B257EC"/>
    <w:rsid w:val="00B264DD"/>
    <w:rsid w:val="00B27B5D"/>
    <w:rsid w:val="00B27FD7"/>
    <w:rsid w:val="00B30FC7"/>
    <w:rsid w:val="00B3136B"/>
    <w:rsid w:val="00B313E3"/>
    <w:rsid w:val="00B315B2"/>
    <w:rsid w:val="00B31748"/>
    <w:rsid w:val="00B31CE3"/>
    <w:rsid w:val="00B32046"/>
    <w:rsid w:val="00B3218D"/>
    <w:rsid w:val="00B322DD"/>
    <w:rsid w:val="00B3294A"/>
    <w:rsid w:val="00B32B5B"/>
    <w:rsid w:val="00B32CFF"/>
    <w:rsid w:val="00B32FB8"/>
    <w:rsid w:val="00B333C6"/>
    <w:rsid w:val="00B33473"/>
    <w:rsid w:val="00B33538"/>
    <w:rsid w:val="00B3377D"/>
    <w:rsid w:val="00B33DBE"/>
    <w:rsid w:val="00B33F92"/>
    <w:rsid w:val="00B3409D"/>
    <w:rsid w:val="00B340F0"/>
    <w:rsid w:val="00B34AC6"/>
    <w:rsid w:val="00B35606"/>
    <w:rsid w:val="00B358B8"/>
    <w:rsid w:val="00B35D56"/>
    <w:rsid w:val="00B35FDD"/>
    <w:rsid w:val="00B36056"/>
    <w:rsid w:val="00B362CE"/>
    <w:rsid w:val="00B36BD9"/>
    <w:rsid w:val="00B36E60"/>
    <w:rsid w:val="00B37B90"/>
    <w:rsid w:val="00B403AD"/>
    <w:rsid w:val="00B40ACE"/>
    <w:rsid w:val="00B413CF"/>
    <w:rsid w:val="00B41630"/>
    <w:rsid w:val="00B41903"/>
    <w:rsid w:val="00B41BE2"/>
    <w:rsid w:val="00B422F5"/>
    <w:rsid w:val="00B42796"/>
    <w:rsid w:val="00B4321C"/>
    <w:rsid w:val="00B43491"/>
    <w:rsid w:val="00B4357B"/>
    <w:rsid w:val="00B43A5E"/>
    <w:rsid w:val="00B4422B"/>
    <w:rsid w:val="00B445F0"/>
    <w:rsid w:val="00B44642"/>
    <w:rsid w:val="00B44F8A"/>
    <w:rsid w:val="00B44FF6"/>
    <w:rsid w:val="00B45234"/>
    <w:rsid w:val="00B452A2"/>
    <w:rsid w:val="00B46169"/>
    <w:rsid w:val="00B46856"/>
    <w:rsid w:val="00B4776F"/>
    <w:rsid w:val="00B47EDF"/>
    <w:rsid w:val="00B508F2"/>
    <w:rsid w:val="00B51007"/>
    <w:rsid w:val="00B51128"/>
    <w:rsid w:val="00B5146C"/>
    <w:rsid w:val="00B51E6E"/>
    <w:rsid w:val="00B51FE7"/>
    <w:rsid w:val="00B5225D"/>
    <w:rsid w:val="00B5355B"/>
    <w:rsid w:val="00B53562"/>
    <w:rsid w:val="00B5364D"/>
    <w:rsid w:val="00B539B0"/>
    <w:rsid w:val="00B53D2E"/>
    <w:rsid w:val="00B541D2"/>
    <w:rsid w:val="00B5447F"/>
    <w:rsid w:val="00B54FFC"/>
    <w:rsid w:val="00B555C6"/>
    <w:rsid w:val="00B55D49"/>
    <w:rsid w:val="00B5607C"/>
    <w:rsid w:val="00B574BC"/>
    <w:rsid w:val="00B574FF"/>
    <w:rsid w:val="00B57A91"/>
    <w:rsid w:val="00B57D43"/>
    <w:rsid w:val="00B57DC4"/>
    <w:rsid w:val="00B60334"/>
    <w:rsid w:val="00B60968"/>
    <w:rsid w:val="00B61061"/>
    <w:rsid w:val="00B6166D"/>
    <w:rsid w:val="00B6193E"/>
    <w:rsid w:val="00B62174"/>
    <w:rsid w:val="00B6226A"/>
    <w:rsid w:val="00B624A3"/>
    <w:rsid w:val="00B62DCE"/>
    <w:rsid w:val="00B62FC0"/>
    <w:rsid w:val="00B63709"/>
    <w:rsid w:val="00B63AB5"/>
    <w:rsid w:val="00B6466D"/>
    <w:rsid w:val="00B649C7"/>
    <w:rsid w:val="00B64AF0"/>
    <w:rsid w:val="00B6546A"/>
    <w:rsid w:val="00B655B9"/>
    <w:rsid w:val="00B65896"/>
    <w:rsid w:val="00B659C5"/>
    <w:rsid w:val="00B65ABB"/>
    <w:rsid w:val="00B66738"/>
    <w:rsid w:val="00B66C2D"/>
    <w:rsid w:val="00B66F6D"/>
    <w:rsid w:val="00B67BBE"/>
    <w:rsid w:val="00B70A8B"/>
    <w:rsid w:val="00B70C06"/>
    <w:rsid w:val="00B70DE6"/>
    <w:rsid w:val="00B70E27"/>
    <w:rsid w:val="00B70F3D"/>
    <w:rsid w:val="00B71529"/>
    <w:rsid w:val="00B718D7"/>
    <w:rsid w:val="00B71D7B"/>
    <w:rsid w:val="00B72425"/>
    <w:rsid w:val="00B72BFF"/>
    <w:rsid w:val="00B72F7C"/>
    <w:rsid w:val="00B73742"/>
    <w:rsid w:val="00B752AE"/>
    <w:rsid w:val="00B7571D"/>
    <w:rsid w:val="00B7576A"/>
    <w:rsid w:val="00B75AE4"/>
    <w:rsid w:val="00B76730"/>
    <w:rsid w:val="00B767EF"/>
    <w:rsid w:val="00B7685E"/>
    <w:rsid w:val="00B76B33"/>
    <w:rsid w:val="00B77A9B"/>
    <w:rsid w:val="00B80B58"/>
    <w:rsid w:val="00B80FDA"/>
    <w:rsid w:val="00B8111A"/>
    <w:rsid w:val="00B81C0D"/>
    <w:rsid w:val="00B81E4A"/>
    <w:rsid w:val="00B82AF8"/>
    <w:rsid w:val="00B830ED"/>
    <w:rsid w:val="00B83C80"/>
    <w:rsid w:val="00B847F6"/>
    <w:rsid w:val="00B84860"/>
    <w:rsid w:val="00B851AC"/>
    <w:rsid w:val="00B8552B"/>
    <w:rsid w:val="00B85663"/>
    <w:rsid w:val="00B85D8E"/>
    <w:rsid w:val="00B85E23"/>
    <w:rsid w:val="00B8613C"/>
    <w:rsid w:val="00B86C97"/>
    <w:rsid w:val="00B8731A"/>
    <w:rsid w:val="00B90146"/>
    <w:rsid w:val="00B90620"/>
    <w:rsid w:val="00B90637"/>
    <w:rsid w:val="00B90E50"/>
    <w:rsid w:val="00B91499"/>
    <w:rsid w:val="00B91553"/>
    <w:rsid w:val="00B91CC0"/>
    <w:rsid w:val="00B9211B"/>
    <w:rsid w:val="00B92672"/>
    <w:rsid w:val="00B92979"/>
    <w:rsid w:val="00B92D71"/>
    <w:rsid w:val="00B93D06"/>
    <w:rsid w:val="00B941DF"/>
    <w:rsid w:val="00B94548"/>
    <w:rsid w:val="00B94585"/>
    <w:rsid w:val="00B948F5"/>
    <w:rsid w:val="00B9497A"/>
    <w:rsid w:val="00B95834"/>
    <w:rsid w:val="00B96157"/>
    <w:rsid w:val="00B96333"/>
    <w:rsid w:val="00B96961"/>
    <w:rsid w:val="00B96E27"/>
    <w:rsid w:val="00BA02A9"/>
    <w:rsid w:val="00BA037C"/>
    <w:rsid w:val="00BA0CB7"/>
    <w:rsid w:val="00BA1348"/>
    <w:rsid w:val="00BA15B7"/>
    <w:rsid w:val="00BA1C42"/>
    <w:rsid w:val="00BA21AB"/>
    <w:rsid w:val="00BA22FF"/>
    <w:rsid w:val="00BA2630"/>
    <w:rsid w:val="00BA2C3F"/>
    <w:rsid w:val="00BA2CFB"/>
    <w:rsid w:val="00BA2F57"/>
    <w:rsid w:val="00BA32BE"/>
    <w:rsid w:val="00BA387E"/>
    <w:rsid w:val="00BA3E15"/>
    <w:rsid w:val="00BA3FDC"/>
    <w:rsid w:val="00BA4436"/>
    <w:rsid w:val="00BA4DE1"/>
    <w:rsid w:val="00BA5085"/>
    <w:rsid w:val="00BA5BE3"/>
    <w:rsid w:val="00BA6024"/>
    <w:rsid w:val="00BA6E9B"/>
    <w:rsid w:val="00BA76ED"/>
    <w:rsid w:val="00BB0949"/>
    <w:rsid w:val="00BB0E5E"/>
    <w:rsid w:val="00BB1051"/>
    <w:rsid w:val="00BB12B2"/>
    <w:rsid w:val="00BB12EE"/>
    <w:rsid w:val="00BB1C86"/>
    <w:rsid w:val="00BB1CBF"/>
    <w:rsid w:val="00BB2443"/>
    <w:rsid w:val="00BB26AA"/>
    <w:rsid w:val="00BB27D4"/>
    <w:rsid w:val="00BB2890"/>
    <w:rsid w:val="00BB3456"/>
    <w:rsid w:val="00BB3A0A"/>
    <w:rsid w:val="00BB3F62"/>
    <w:rsid w:val="00BB466C"/>
    <w:rsid w:val="00BB4753"/>
    <w:rsid w:val="00BB4BDF"/>
    <w:rsid w:val="00BB5017"/>
    <w:rsid w:val="00BB5116"/>
    <w:rsid w:val="00BB541D"/>
    <w:rsid w:val="00BB5450"/>
    <w:rsid w:val="00BB5A08"/>
    <w:rsid w:val="00BB5BBB"/>
    <w:rsid w:val="00BB5D11"/>
    <w:rsid w:val="00BB5DC3"/>
    <w:rsid w:val="00BB62FB"/>
    <w:rsid w:val="00BB63F7"/>
    <w:rsid w:val="00BB67E7"/>
    <w:rsid w:val="00BB6CA5"/>
    <w:rsid w:val="00BB6ECF"/>
    <w:rsid w:val="00BB710F"/>
    <w:rsid w:val="00BB7495"/>
    <w:rsid w:val="00BB781F"/>
    <w:rsid w:val="00BB7F6C"/>
    <w:rsid w:val="00BC00BB"/>
    <w:rsid w:val="00BC013F"/>
    <w:rsid w:val="00BC028E"/>
    <w:rsid w:val="00BC04BC"/>
    <w:rsid w:val="00BC05AC"/>
    <w:rsid w:val="00BC0C0B"/>
    <w:rsid w:val="00BC0D8A"/>
    <w:rsid w:val="00BC130B"/>
    <w:rsid w:val="00BC154A"/>
    <w:rsid w:val="00BC3463"/>
    <w:rsid w:val="00BC36EB"/>
    <w:rsid w:val="00BC3D97"/>
    <w:rsid w:val="00BC3F48"/>
    <w:rsid w:val="00BC59BE"/>
    <w:rsid w:val="00BC6564"/>
    <w:rsid w:val="00BC6E08"/>
    <w:rsid w:val="00BC7590"/>
    <w:rsid w:val="00BC7835"/>
    <w:rsid w:val="00BC79A8"/>
    <w:rsid w:val="00BC7D0D"/>
    <w:rsid w:val="00BD093B"/>
    <w:rsid w:val="00BD0CA0"/>
    <w:rsid w:val="00BD2267"/>
    <w:rsid w:val="00BD2623"/>
    <w:rsid w:val="00BD26B4"/>
    <w:rsid w:val="00BD277F"/>
    <w:rsid w:val="00BD2806"/>
    <w:rsid w:val="00BD3062"/>
    <w:rsid w:val="00BD35AB"/>
    <w:rsid w:val="00BD3AA4"/>
    <w:rsid w:val="00BD3FAC"/>
    <w:rsid w:val="00BD41E0"/>
    <w:rsid w:val="00BD432B"/>
    <w:rsid w:val="00BD4416"/>
    <w:rsid w:val="00BD4650"/>
    <w:rsid w:val="00BD4A5F"/>
    <w:rsid w:val="00BD55C0"/>
    <w:rsid w:val="00BD5751"/>
    <w:rsid w:val="00BD5804"/>
    <w:rsid w:val="00BD5E06"/>
    <w:rsid w:val="00BD6732"/>
    <w:rsid w:val="00BD7107"/>
    <w:rsid w:val="00BD7276"/>
    <w:rsid w:val="00BD738B"/>
    <w:rsid w:val="00BD7835"/>
    <w:rsid w:val="00BD7C8E"/>
    <w:rsid w:val="00BD7FDD"/>
    <w:rsid w:val="00BE0AC0"/>
    <w:rsid w:val="00BE0E55"/>
    <w:rsid w:val="00BE1DA7"/>
    <w:rsid w:val="00BE1FC6"/>
    <w:rsid w:val="00BE2607"/>
    <w:rsid w:val="00BE2C45"/>
    <w:rsid w:val="00BE2EE8"/>
    <w:rsid w:val="00BE2EF1"/>
    <w:rsid w:val="00BE2FFF"/>
    <w:rsid w:val="00BE358D"/>
    <w:rsid w:val="00BE3A49"/>
    <w:rsid w:val="00BE4642"/>
    <w:rsid w:val="00BE4D17"/>
    <w:rsid w:val="00BE5126"/>
    <w:rsid w:val="00BE560E"/>
    <w:rsid w:val="00BE5ECC"/>
    <w:rsid w:val="00BE707E"/>
    <w:rsid w:val="00BE71A9"/>
    <w:rsid w:val="00BE7DB0"/>
    <w:rsid w:val="00BF03B6"/>
    <w:rsid w:val="00BF0543"/>
    <w:rsid w:val="00BF0637"/>
    <w:rsid w:val="00BF0D8D"/>
    <w:rsid w:val="00BF1B9E"/>
    <w:rsid w:val="00BF1D92"/>
    <w:rsid w:val="00BF1FAA"/>
    <w:rsid w:val="00BF29FD"/>
    <w:rsid w:val="00BF2AB3"/>
    <w:rsid w:val="00BF2BD0"/>
    <w:rsid w:val="00BF30F1"/>
    <w:rsid w:val="00BF32AE"/>
    <w:rsid w:val="00BF34BB"/>
    <w:rsid w:val="00BF3CE9"/>
    <w:rsid w:val="00BF4292"/>
    <w:rsid w:val="00BF530F"/>
    <w:rsid w:val="00BF56F4"/>
    <w:rsid w:val="00BF697C"/>
    <w:rsid w:val="00BF6DD4"/>
    <w:rsid w:val="00BF70D4"/>
    <w:rsid w:val="00BF7191"/>
    <w:rsid w:val="00BF7418"/>
    <w:rsid w:val="00BF74B9"/>
    <w:rsid w:val="00BF74D2"/>
    <w:rsid w:val="00BF773F"/>
    <w:rsid w:val="00BF7935"/>
    <w:rsid w:val="00BF7957"/>
    <w:rsid w:val="00C003F6"/>
    <w:rsid w:val="00C00ACE"/>
    <w:rsid w:val="00C00CE8"/>
    <w:rsid w:val="00C01453"/>
    <w:rsid w:val="00C01499"/>
    <w:rsid w:val="00C01754"/>
    <w:rsid w:val="00C01EF3"/>
    <w:rsid w:val="00C02399"/>
    <w:rsid w:val="00C02892"/>
    <w:rsid w:val="00C02B2C"/>
    <w:rsid w:val="00C02F0F"/>
    <w:rsid w:val="00C03441"/>
    <w:rsid w:val="00C03759"/>
    <w:rsid w:val="00C03BFA"/>
    <w:rsid w:val="00C044F4"/>
    <w:rsid w:val="00C0469B"/>
    <w:rsid w:val="00C04ED6"/>
    <w:rsid w:val="00C0558F"/>
    <w:rsid w:val="00C057F7"/>
    <w:rsid w:val="00C05940"/>
    <w:rsid w:val="00C059BD"/>
    <w:rsid w:val="00C05E7E"/>
    <w:rsid w:val="00C05F62"/>
    <w:rsid w:val="00C06098"/>
    <w:rsid w:val="00C0615E"/>
    <w:rsid w:val="00C064E2"/>
    <w:rsid w:val="00C070FB"/>
    <w:rsid w:val="00C077FE"/>
    <w:rsid w:val="00C07A4C"/>
    <w:rsid w:val="00C07DA1"/>
    <w:rsid w:val="00C1039A"/>
    <w:rsid w:val="00C1048A"/>
    <w:rsid w:val="00C107B5"/>
    <w:rsid w:val="00C10EA7"/>
    <w:rsid w:val="00C11955"/>
    <w:rsid w:val="00C11B06"/>
    <w:rsid w:val="00C11B4A"/>
    <w:rsid w:val="00C1228C"/>
    <w:rsid w:val="00C1254A"/>
    <w:rsid w:val="00C12BF9"/>
    <w:rsid w:val="00C13689"/>
    <w:rsid w:val="00C136B4"/>
    <w:rsid w:val="00C13BC9"/>
    <w:rsid w:val="00C142E6"/>
    <w:rsid w:val="00C14ACD"/>
    <w:rsid w:val="00C14E5A"/>
    <w:rsid w:val="00C15452"/>
    <w:rsid w:val="00C1587C"/>
    <w:rsid w:val="00C162D6"/>
    <w:rsid w:val="00C167B6"/>
    <w:rsid w:val="00C170F1"/>
    <w:rsid w:val="00C17303"/>
    <w:rsid w:val="00C2015D"/>
    <w:rsid w:val="00C203CF"/>
    <w:rsid w:val="00C204C5"/>
    <w:rsid w:val="00C20797"/>
    <w:rsid w:val="00C20852"/>
    <w:rsid w:val="00C20D7B"/>
    <w:rsid w:val="00C214B1"/>
    <w:rsid w:val="00C216F7"/>
    <w:rsid w:val="00C218F8"/>
    <w:rsid w:val="00C219B9"/>
    <w:rsid w:val="00C21A16"/>
    <w:rsid w:val="00C21D01"/>
    <w:rsid w:val="00C21E32"/>
    <w:rsid w:val="00C21E3D"/>
    <w:rsid w:val="00C21FC9"/>
    <w:rsid w:val="00C2335E"/>
    <w:rsid w:val="00C238A2"/>
    <w:rsid w:val="00C23B4C"/>
    <w:rsid w:val="00C23CB8"/>
    <w:rsid w:val="00C23DA5"/>
    <w:rsid w:val="00C243AB"/>
    <w:rsid w:val="00C246B8"/>
    <w:rsid w:val="00C25E53"/>
    <w:rsid w:val="00C260DB"/>
    <w:rsid w:val="00C26756"/>
    <w:rsid w:val="00C2718B"/>
    <w:rsid w:val="00C27AFA"/>
    <w:rsid w:val="00C30B1B"/>
    <w:rsid w:val="00C31310"/>
    <w:rsid w:val="00C31F47"/>
    <w:rsid w:val="00C31FA5"/>
    <w:rsid w:val="00C32201"/>
    <w:rsid w:val="00C33324"/>
    <w:rsid w:val="00C333E8"/>
    <w:rsid w:val="00C33445"/>
    <w:rsid w:val="00C33504"/>
    <w:rsid w:val="00C33ECF"/>
    <w:rsid w:val="00C33FED"/>
    <w:rsid w:val="00C34285"/>
    <w:rsid w:val="00C34412"/>
    <w:rsid w:val="00C34A20"/>
    <w:rsid w:val="00C34AEC"/>
    <w:rsid w:val="00C34FA6"/>
    <w:rsid w:val="00C350A2"/>
    <w:rsid w:val="00C35362"/>
    <w:rsid w:val="00C35525"/>
    <w:rsid w:val="00C356AF"/>
    <w:rsid w:val="00C35913"/>
    <w:rsid w:val="00C35ACD"/>
    <w:rsid w:val="00C3604A"/>
    <w:rsid w:val="00C36372"/>
    <w:rsid w:val="00C364C5"/>
    <w:rsid w:val="00C36C62"/>
    <w:rsid w:val="00C36D70"/>
    <w:rsid w:val="00C36EDB"/>
    <w:rsid w:val="00C36F03"/>
    <w:rsid w:val="00C37053"/>
    <w:rsid w:val="00C3750E"/>
    <w:rsid w:val="00C3779C"/>
    <w:rsid w:val="00C3794D"/>
    <w:rsid w:val="00C37EDA"/>
    <w:rsid w:val="00C408B4"/>
    <w:rsid w:val="00C4137E"/>
    <w:rsid w:val="00C41390"/>
    <w:rsid w:val="00C413B2"/>
    <w:rsid w:val="00C41822"/>
    <w:rsid w:val="00C41C0F"/>
    <w:rsid w:val="00C41E1E"/>
    <w:rsid w:val="00C43019"/>
    <w:rsid w:val="00C43979"/>
    <w:rsid w:val="00C43BCD"/>
    <w:rsid w:val="00C445FE"/>
    <w:rsid w:val="00C44781"/>
    <w:rsid w:val="00C451A9"/>
    <w:rsid w:val="00C45561"/>
    <w:rsid w:val="00C45587"/>
    <w:rsid w:val="00C456D4"/>
    <w:rsid w:val="00C457E8"/>
    <w:rsid w:val="00C45813"/>
    <w:rsid w:val="00C45C52"/>
    <w:rsid w:val="00C466AC"/>
    <w:rsid w:val="00C5041A"/>
    <w:rsid w:val="00C50CC1"/>
    <w:rsid w:val="00C50E76"/>
    <w:rsid w:val="00C51342"/>
    <w:rsid w:val="00C51565"/>
    <w:rsid w:val="00C51FE8"/>
    <w:rsid w:val="00C520FA"/>
    <w:rsid w:val="00C5219F"/>
    <w:rsid w:val="00C5220B"/>
    <w:rsid w:val="00C5229C"/>
    <w:rsid w:val="00C5240A"/>
    <w:rsid w:val="00C52AA8"/>
    <w:rsid w:val="00C52F4B"/>
    <w:rsid w:val="00C53188"/>
    <w:rsid w:val="00C5383F"/>
    <w:rsid w:val="00C53CA8"/>
    <w:rsid w:val="00C54C31"/>
    <w:rsid w:val="00C55892"/>
    <w:rsid w:val="00C55F70"/>
    <w:rsid w:val="00C560B8"/>
    <w:rsid w:val="00C57081"/>
    <w:rsid w:val="00C57556"/>
    <w:rsid w:val="00C579F6"/>
    <w:rsid w:val="00C57F43"/>
    <w:rsid w:val="00C57FBC"/>
    <w:rsid w:val="00C6050C"/>
    <w:rsid w:val="00C60681"/>
    <w:rsid w:val="00C6069D"/>
    <w:rsid w:val="00C607DD"/>
    <w:rsid w:val="00C61146"/>
    <w:rsid w:val="00C61315"/>
    <w:rsid w:val="00C615FA"/>
    <w:rsid w:val="00C6188D"/>
    <w:rsid w:val="00C627DE"/>
    <w:rsid w:val="00C629E5"/>
    <w:rsid w:val="00C62D73"/>
    <w:rsid w:val="00C637A4"/>
    <w:rsid w:val="00C6397E"/>
    <w:rsid w:val="00C64912"/>
    <w:rsid w:val="00C64AAE"/>
    <w:rsid w:val="00C64D61"/>
    <w:rsid w:val="00C6533B"/>
    <w:rsid w:val="00C65757"/>
    <w:rsid w:val="00C65EEB"/>
    <w:rsid w:val="00C65FBD"/>
    <w:rsid w:val="00C6608B"/>
    <w:rsid w:val="00C662C4"/>
    <w:rsid w:val="00C6661C"/>
    <w:rsid w:val="00C668F0"/>
    <w:rsid w:val="00C66BAA"/>
    <w:rsid w:val="00C677FF"/>
    <w:rsid w:val="00C67EFD"/>
    <w:rsid w:val="00C7020D"/>
    <w:rsid w:val="00C709D0"/>
    <w:rsid w:val="00C70A49"/>
    <w:rsid w:val="00C71882"/>
    <w:rsid w:val="00C719C8"/>
    <w:rsid w:val="00C71A56"/>
    <w:rsid w:val="00C71FEC"/>
    <w:rsid w:val="00C7206C"/>
    <w:rsid w:val="00C7217B"/>
    <w:rsid w:val="00C72712"/>
    <w:rsid w:val="00C72A32"/>
    <w:rsid w:val="00C73150"/>
    <w:rsid w:val="00C73804"/>
    <w:rsid w:val="00C73F38"/>
    <w:rsid w:val="00C75152"/>
    <w:rsid w:val="00C7585A"/>
    <w:rsid w:val="00C75A69"/>
    <w:rsid w:val="00C765B5"/>
    <w:rsid w:val="00C76B01"/>
    <w:rsid w:val="00C7716F"/>
    <w:rsid w:val="00C774A0"/>
    <w:rsid w:val="00C774E3"/>
    <w:rsid w:val="00C779B1"/>
    <w:rsid w:val="00C800C3"/>
    <w:rsid w:val="00C8021F"/>
    <w:rsid w:val="00C80337"/>
    <w:rsid w:val="00C80FC8"/>
    <w:rsid w:val="00C81096"/>
    <w:rsid w:val="00C815E4"/>
    <w:rsid w:val="00C83CA0"/>
    <w:rsid w:val="00C83E8E"/>
    <w:rsid w:val="00C84979"/>
    <w:rsid w:val="00C849C6"/>
    <w:rsid w:val="00C85136"/>
    <w:rsid w:val="00C852E6"/>
    <w:rsid w:val="00C85423"/>
    <w:rsid w:val="00C85728"/>
    <w:rsid w:val="00C8628F"/>
    <w:rsid w:val="00C863C8"/>
    <w:rsid w:val="00C868C6"/>
    <w:rsid w:val="00C86AE9"/>
    <w:rsid w:val="00C86DF3"/>
    <w:rsid w:val="00C86E25"/>
    <w:rsid w:val="00C871AA"/>
    <w:rsid w:val="00C8760D"/>
    <w:rsid w:val="00C87942"/>
    <w:rsid w:val="00C87999"/>
    <w:rsid w:val="00C87E8F"/>
    <w:rsid w:val="00C90265"/>
    <w:rsid w:val="00C90339"/>
    <w:rsid w:val="00C90D1F"/>
    <w:rsid w:val="00C90F12"/>
    <w:rsid w:val="00C912EC"/>
    <w:rsid w:val="00C91AD0"/>
    <w:rsid w:val="00C91E4F"/>
    <w:rsid w:val="00C923E2"/>
    <w:rsid w:val="00C9265B"/>
    <w:rsid w:val="00C92AE1"/>
    <w:rsid w:val="00C92E42"/>
    <w:rsid w:val="00C92FF9"/>
    <w:rsid w:val="00C93526"/>
    <w:rsid w:val="00C936D0"/>
    <w:rsid w:val="00C93780"/>
    <w:rsid w:val="00C94232"/>
    <w:rsid w:val="00C9426C"/>
    <w:rsid w:val="00C94468"/>
    <w:rsid w:val="00C94B43"/>
    <w:rsid w:val="00C95735"/>
    <w:rsid w:val="00C959C2"/>
    <w:rsid w:val="00C95B06"/>
    <w:rsid w:val="00C9600E"/>
    <w:rsid w:val="00C97704"/>
    <w:rsid w:val="00C9770E"/>
    <w:rsid w:val="00CA0458"/>
    <w:rsid w:val="00CA0509"/>
    <w:rsid w:val="00CA06F3"/>
    <w:rsid w:val="00CA0C25"/>
    <w:rsid w:val="00CA0D87"/>
    <w:rsid w:val="00CA1399"/>
    <w:rsid w:val="00CA1F25"/>
    <w:rsid w:val="00CA2484"/>
    <w:rsid w:val="00CA2856"/>
    <w:rsid w:val="00CA2887"/>
    <w:rsid w:val="00CA2B10"/>
    <w:rsid w:val="00CA31BD"/>
    <w:rsid w:val="00CA3347"/>
    <w:rsid w:val="00CA3625"/>
    <w:rsid w:val="00CA3E9C"/>
    <w:rsid w:val="00CA40E2"/>
    <w:rsid w:val="00CA46A1"/>
    <w:rsid w:val="00CA4BA1"/>
    <w:rsid w:val="00CA4BD2"/>
    <w:rsid w:val="00CA4C33"/>
    <w:rsid w:val="00CA4FF3"/>
    <w:rsid w:val="00CA6133"/>
    <w:rsid w:val="00CA6C49"/>
    <w:rsid w:val="00CA6CBE"/>
    <w:rsid w:val="00CA6DF9"/>
    <w:rsid w:val="00CA7112"/>
    <w:rsid w:val="00CA72CE"/>
    <w:rsid w:val="00CA75FA"/>
    <w:rsid w:val="00CA7B53"/>
    <w:rsid w:val="00CA7D10"/>
    <w:rsid w:val="00CB0388"/>
    <w:rsid w:val="00CB0763"/>
    <w:rsid w:val="00CB09F3"/>
    <w:rsid w:val="00CB0C33"/>
    <w:rsid w:val="00CB0FA9"/>
    <w:rsid w:val="00CB1575"/>
    <w:rsid w:val="00CB16E8"/>
    <w:rsid w:val="00CB18C4"/>
    <w:rsid w:val="00CB190E"/>
    <w:rsid w:val="00CB1BB2"/>
    <w:rsid w:val="00CB1C5C"/>
    <w:rsid w:val="00CB1E89"/>
    <w:rsid w:val="00CB203E"/>
    <w:rsid w:val="00CB227C"/>
    <w:rsid w:val="00CB2532"/>
    <w:rsid w:val="00CB2AA1"/>
    <w:rsid w:val="00CB34B7"/>
    <w:rsid w:val="00CB39EB"/>
    <w:rsid w:val="00CB40E3"/>
    <w:rsid w:val="00CB4A97"/>
    <w:rsid w:val="00CB4AE0"/>
    <w:rsid w:val="00CB532A"/>
    <w:rsid w:val="00CB68DB"/>
    <w:rsid w:val="00CB6DA5"/>
    <w:rsid w:val="00CB7280"/>
    <w:rsid w:val="00CC06D0"/>
    <w:rsid w:val="00CC0731"/>
    <w:rsid w:val="00CC0F5F"/>
    <w:rsid w:val="00CC10AC"/>
    <w:rsid w:val="00CC1972"/>
    <w:rsid w:val="00CC1BE8"/>
    <w:rsid w:val="00CC1F89"/>
    <w:rsid w:val="00CC2033"/>
    <w:rsid w:val="00CC2B35"/>
    <w:rsid w:val="00CC2EA8"/>
    <w:rsid w:val="00CC2F01"/>
    <w:rsid w:val="00CC36BA"/>
    <w:rsid w:val="00CC36DC"/>
    <w:rsid w:val="00CC3A3A"/>
    <w:rsid w:val="00CC48A7"/>
    <w:rsid w:val="00CC4A23"/>
    <w:rsid w:val="00CC5122"/>
    <w:rsid w:val="00CC521A"/>
    <w:rsid w:val="00CC52BE"/>
    <w:rsid w:val="00CC5567"/>
    <w:rsid w:val="00CC5C9B"/>
    <w:rsid w:val="00CC5EB7"/>
    <w:rsid w:val="00CC6020"/>
    <w:rsid w:val="00CC6150"/>
    <w:rsid w:val="00CC6172"/>
    <w:rsid w:val="00CC6227"/>
    <w:rsid w:val="00CC6242"/>
    <w:rsid w:val="00CC62B0"/>
    <w:rsid w:val="00CC6843"/>
    <w:rsid w:val="00CC68F6"/>
    <w:rsid w:val="00CD0087"/>
    <w:rsid w:val="00CD02A3"/>
    <w:rsid w:val="00CD0502"/>
    <w:rsid w:val="00CD0CB7"/>
    <w:rsid w:val="00CD1225"/>
    <w:rsid w:val="00CD1730"/>
    <w:rsid w:val="00CD1801"/>
    <w:rsid w:val="00CD1C6F"/>
    <w:rsid w:val="00CD21E9"/>
    <w:rsid w:val="00CD250D"/>
    <w:rsid w:val="00CD2F8C"/>
    <w:rsid w:val="00CD31B0"/>
    <w:rsid w:val="00CD3735"/>
    <w:rsid w:val="00CD3B36"/>
    <w:rsid w:val="00CD3CF1"/>
    <w:rsid w:val="00CD3D10"/>
    <w:rsid w:val="00CD40C1"/>
    <w:rsid w:val="00CD45E7"/>
    <w:rsid w:val="00CD4874"/>
    <w:rsid w:val="00CD4AD5"/>
    <w:rsid w:val="00CD5096"/>
    <w:rsid w:val="00CD5292"/>
    <w:rsid w:val="00CD53B2"/>
    <w:rsid w:val="00CD5427"/>
    <w:rsid w:val="00CD552B"/>
    <w:rsid w:val="00CD5C5E"/>
    <w:rsid w:val="00CD5D76"/>
    <w:rsid w:val="00CD6029"/>
    <w:rsid w:val="00CD6076"/>
    <w:rsid w:val="00CD7539"/>
    <w:rsid w:val="00CD75D3"/>
    <w:rsid w:val="00CD79B5"/>
    <w:rsid w:val="00CD7D1E"/>
    <w:rsid w:val="00CE12DF"/>
    <w:rsid w:val="00CE16D9"/>
    <w:rsid w:val="00CE186A"/>
    <w:rsid w:val="00CE18E3"/>
    <w:rsid w:val="00CE1C7D"/>
    <w:rsid w:val="00CE1F22"/>
    <w:rsid w:val="00CE2E85"/>
    <w:rsid w:val="00CE30F5"/>
    <w:rsid w:val="00CE33C1"/>
    <w:rsid w:val="00CE3508"/>
    <w:rsid w:val="00CE3754"/>
    <w:rsid w:val="00CE3780"/>
    <w:rsid w:val="00CE3B02"/>
    <w:rsid w:val="00CE4552"/>
    <w:rsid w:val="00CE4572"/>
    <w:rsid w:val="00CE45F1"/>
    <w:rsid w:val="00CE4A48"/>
    <w:rsid w:val="00CE5E22"/>
    <w:rsid w:val="00CE5E4F"/>
    <w:rsid w:val="00CE64EE"/>
    <w:rsid w:val="00CE73DA"/>
    <w:rsid w:val="00CE74A9"/>
    <w:rsid w:val="00CF0E8F"/>
    <w:rsid w:val="00CF0F08"/>
    <w:rsid w:val="00CF1255"/>
    <w:rsid w:val="00CF194D"/>
    <w:rsid w:val="00CF1A91"/>
    <w:rsid w:val="00CF1ED9"/>
    <w:rsid w:val="00CF1FCC"/>
    <w:rsid w:val="00CF2106"/>
    <w:rsid w:val="00CF2619"/>
    <w:rsid w:val="00CF2B90"/>
    <w:rsid w:val="00CF2D43"/>
    <w:rsid w:val="00CF2D57"/>
    <w:rsid w:val="00CF317E"/>
    <w:rsid w:val="00CF31C7"/>
    <w:rsid w:val="00CF32D0"/>
    <w:rsid w:val="00CF32D4"/>
    <w:rsid w:val="00CF3400"/>
    <w:rsid w:val="00CF3F2F"/>
    <w:rsid w:val="00CF41F5"/>
    <w:rsid w:val="00CF4B24"/>
    <w:rsid w:val="00CF545C"/>
    <w:rsid w:val="00CF5DF0"/>
    <w:rsid w:val="00CF6A2E"/>
    <w:rsid w:val="00CF6A96"/>
    <w:rsid w:val="00CF6BC1"/>
    <w:rsid w:val="00CF6E4E"/>
    <w:rsid w:val="00CF7285"/>
    <w:rsid w:val="00CF7345"/>
    <w:rsid w:val="00CF7F2B"/>
    <w:rsid w:val="00D00C85"/>
    <w:rsid w:val="00D00EF4"/>
    <w:rsid w:val="00D011B9"/>
    <w:rsid w:val="00D01AE1"/>
    <w:rsid w:val="00D021C6"/>
    <w:rsid w:val="00D02697"/>
    <w:rsid w:val="00D02956"/>
    <w:rsid w:val="00D0298A"/>
    <w:rsid w:val="00D02C5B"/>
    <w:rsid w:val="00D039C6"/>
    <w:rsid w:val="00D03D29"/>
    <w:rsid w:val="00D03D8D"/>
    <w:rsid w:val="00D03FB4"/>
    <w:rsid w:val="00D0488B"/>
    <w:rsid w:val="00D04958"/>
    <w:rsid w:val="00D04B2A"/>
    <w:rsid w:val="00D04C21"/>
    <w:rsid w:val="00D05869"/>
    <w:rsid w:val="00D059F4"/>
    <w:rsid w:val="00D05A9C"/>
    <w:rsid w:val="00D062A9"/>
    <w:rsid w:val="00D06BF1"/>
    <w:rsid w:val="00D06C03"/>
    <w:rsid w:val="00D06C4A"/>
    <w:rsid w:val="00D073DC"/>
    <w:rsid w:val="00D07BD9"/>
    <w:rsid w:val="00D10A4E"/>
    <w:rsid w:val="00D11046"/>
    <w:rsid w:val="00D11552"/>
    <w:rsid w:val="00D11E55"/>
    <w:rsid w:val="00D134BE"/>
    <w:rsid w:val="00D13807"/>
    <w:rsid w:val="00D13C51"/>
    <w:rsid w:val="00D13E7C"/>
    <w:rsid w:val="00D14364"/>
    <w:rsid w:val="00D1437A"/>
    <w:rsid w:val="00D144AA"/>
    <w:rsid w:val="00D145BD"/>
    <w:rsid w:val="00D145F5"/>
    <w:rsid w:val="00D14DAF"/>
    <w:rsid w:val="00D155D1"/>
    <w:rsid w:val="00D1567D"/>
    <w:rsid w:val="00D156C8"/>
    <w:rsid w:val="00D158F5"/>
    <w:rsid w:val="00D15999"/>
    <w:rsid w:val="00D16624"/>
    <w:rsid w:val="00D16C1A"/>
    <w:rsid w:val="00D172AB"/>
    <w:rsid w:val="00D17F94"/>
    <w:rsid w:val="00D20420"/>
    <w:rsid w:val="00D209A2"/>
    <w:rsid w:val="00D21476"/>
    <w:rsid w:val="00D214B4"/>
    <w:rsid w:val="00D21878"/>
    <w:rsid w:val="00D2213E"/>
    <w:rsid w:val="00D221DF"/>
    <w:rsid w:val="00D22262"/>
    <w:rsid w:val="00D24054"/>
    <w:rsid w:val="00D24375"/>
    <w:rsid w:val="00D24508"/>
    <w:rsid w:val="00D24542"/>
    <w:rsid w:val="00D245B4"/>
    <w:rsid w:val="00D2469B"/>
    <w:rsid w:val="00D2494A"/>
    <w:rsid w:val="00D251BD"/>
    <w:rsid w:val="00D25EC2"/>
    <w:rsid w:val="00D26394"/>
    <w:rsid w:val="00D266D1"/>
    <w:rsid w:val="00D267F5"/>
    <w:rsid w:val="00D26A56"/>
    <w:rsid w:val="00D26CC8"/>
    <w:rsid w:val="00D26FB7"/>
    <w:rsid w:val="00D27039"/>
    <w:rsid w:val="00D274F9"/>
    <w:rsid w:val="00D27EAA"/>
    <w:rsid w:val="00D30633"/>
    <w:rsid w:val="00D30716"/>
    <w:rsid w:val="00D3095C"/>
    <w:rsid w:val="00D30BD8"/>
    <w:rsid w:val="00D30DE6"/>
    <w:rsid w:val="00D32140"/>
    <w:rsid w:val="00D32BA3"/>
    <w:rsid w:val="00D335A6"/>
    <w:rsid w:val="00D3371B"/>
    <w:rsid w:val="00D33CF3"/>
    <w:rsid w:val="00D345DF"/>
    <w:rsid w:val="00D34A97"/>
    <w:rsid w:val="00D34EF5"/>
    <w:rsid w:val="00D365E1"/>
    <w:rsid w:val="00D37526"/>
    <w:rsid w:val="00D376EF"/>
    <w:rsid w:val="00D37715"/>
    <w:rsid w:val="00D37D7B"/>
    <w:rsid w:val="00D4059B"/>
    <w:rsid w:val="00D405B0"/>
    <w:rsid w:val="00D406BC"/>
    <w:rsid w:val="00D40B02"/>
    <w:rsid w:val="00D40B96"/>
    <w:rsid w:val="00D40C82"/>
    <w:rsid w:val="00D41813"/>
    <w:rsid w:val="00D42926"/>
    <w:rsid w:val="00D435C6"/>
    <w:rsid w:val="00D43C50"/>
    <w:rsid w:val="00D44DD6"/>
    <w:rsid w:val="00D450D9"/>
    <w:rsid w:val="00D45134"/>
    <w:rsid w:val="00D455C1"/>
    <w:rsid w:val="00D456A5"/>
    <w:rsid w:val="00D459CD"/>
    <w:rsid w:val="00D460DA"/>
    <w:rsid w:val="00D46496"/>
    <w:rsid w:val="00D471FE"/>
    <w:rsid w:val="00D47AAA"/>
    <w:rsid w:val="00D47F19"/>
    <w:rsid w:val="00D50303"/>
    <w:rsid w:val="00D50636"/>
    <w:rsid w:val="00D508C1"/>
    <w:rsid w:val="00D50933"/>
    <w:rsid w:val="00D50CAE"/>
    <w:rsid w:val="00D51C85"/>
    <w:rsid w:val="00D523E6"/>
    <w:rsid w:val="00D5302E"/>
    <w:rsid w:val="00D53F3E"/>
    <w:rsid w:val="00D54416"/>
    <w:rsid w:val="00D54576"/>
    <w:rsid w:val="00D546AB"/>
    <w:rsid w:val="00D547B1"/>
    <w:rsid w:val="00D54AA9"/>
    <w:rsid w:val="00D55B69"/>
    <w:rsid w:val="00D55C21"/>
    <w:rsid w:val="00D55E07"/>
    <w:rsid w:val="00D566B6"/>
    <w:rsid w:val="00D5695B"/>
    <w:rsid w:val="00D56BE8"/>
    <w:rsid w:val="00D570D8"/>
    <w:rsid w:val="00D57680"/>
    <w:rsid w:val="00D60C5B"/>
    <w:rsid w:val="00D61CC0"/>
    <w:rsid w:val="00D627EF"/>
    <w:rsid w:val="00D62AF5"/>
    <w:rsid w:val="00D62C2F"/>
    <w:rsid w:val="00D639B9"/>
    <w:rsid w:val="00D64082"/>
    <w:rsid w:val="00D64AD7"/>
    <w:rsid w:val="00D64B76"/>
    <w:rsid w:val="00D65329"/>
    <w:rsid w:val="00D65A53"/>
    <w:rsid w:val="00D65FE5"/>
    <w:rsid w:val="00D660C9"/>
    <w:rsid w:val="00D66ADC"/>
    <w:rsid w:val="00D66E07"/>
    <w:rsid w:val="00D66F92"/>
    <w:rsid w:val="00D704AC"/>
    <w:rsid w:val="00D704B6"/>
    <w:rsid w:val="00D70518"/>
    <w:rsid w:val="00D70A93"/>
    <w:rsid w:val="00D71128"/>
    <w:rsid w:val="00D715B8"/>
    <w:rsid w:val="00D71737"/>
    <w:rsid w:val="00D71FFE"/>
    <w:rsid w:val="00D725EA"/>
    <w:rsid w:val="00D726C4"/>
    <w:rsid w:val="00D72F8D"/>
    <w:rsid w:val="00D7346E"/>
    <w:rsid w:val="00D73A6A"/>
    <w:rsid w:val="00D746CF"/>
    <w:rsid w:val="00D74BF2"/>
    <w:rsid w:val="00D75599"/>
    <w:rsid w:val="00D7615B"/>
    <w:rsid w:val="00D76234"/>
    <w:rsid w:val="00D77E48"/>
    <w:rsid w:val="00D8004E"/>
    <w:rsid w:val="00D800E1"/>
    <w:rsid w:val="00D80C1C"/>
    <w:rsid w:val="00D80E5F"/>
    <w:rsid w:val="00D81432"/>
    <w:rsid w:val="00D8168E"/>
    <w:rsid w:val="00D819C8"/>
    <w:rsid w:val="00D81FB1"/>
    <w:rsid w:val="00D826D2"/>
    <w:rsid w:val="00D82878"/>
    <w:rsid w:val="00D82E8E"/>
    <w:rsid w:val="00D83292"/>
    <w:rsid w:val="00D836F8"/>
    <w:rsid w:val="00D839F2"/>
    <w:rsid w:val="00D83A00"/>
    <w:rsid w:val="00D83A60"/>
    <w:rsid w:val="00D853A9"/>
    <w:rsid w:val="00D85758"/>
    <w:rsid w:val="00D85761"/>
    <w:rsid w:val="00D85DE2"/>
    <w:rsid w:val="00D8639C"/>
    <w:rsid w:val="00D86F66"/>
    <w:rsid w:val="00D90468"/>
    <w:rsid w:val="00D907DB"/>
    <w:rsid w:val="00D90ABB"/>
    <w:rsid w:val="00D90BF6"/>
    <w:rsid w:val="00D90DA3"/>
    <w:rsid w:val="00D90F10"/>
    <w:rsid w:val="00D90F23"/>
    <w:rsid w:val="00D91375"/>
    <w:rsid w:val="00D9163B"/>
    <w:rsid w:val="00D91849"/>
    <w:rsid w:val="00D9196B"/>
    <w:rsid w:val="00D9233D"/>
    <w:rsid w:val="00D924EC"/>
    <w:rsid w:val="00D92BA9"/>
    <w:rsid w:val="00D938E2"/>
    <w:rsid w:val="00D93980"/>
    <w:rsid w:val="00D93D09"/>
    <w:rsid w:val="00D93D0A"/>
    <w:rsid w:val="00D943AA"/>
    <w:rsid w:val="00D943F5"/>
    <w:rsid w:val="00D94823"/>
    <w:rsid w:val="00D949DD"/>
    <w:rsid w:val="00D94E66"/>
    <w:rsid w:val="00D94EBC"/>
    <w:rsid w:val="00D94F5A"/>
    <w:rsid w:val="00D95037"/>
    <w:rsid w:val="00D950D3"/>
    <w:rsid w:val="00D953D0"/>
    <w:rsid w:val="00D9659C"/>
    <w:rsid w:val="00D968CA"/>
    <w:rsid w:val="00D96C27"/>
    <w:rsid w:val="00D970CE"/>
    <w:rsid w:val="00D9729E"/>
    <w:rsid w:val="00D9746E"/>
    <w:rsid w:val="00D975DE"/>
    <w:rsid w:val="00D977A2"/>
    <w:rsid w:val="00D97938"/>
    <w:rsid w:val="00D97B8A"/>
    <w:rsid w:val="00DA1003"/>
    <w:rsid w:val="00DA172A"/>
    <w:rsid w:val="00DA1845"/>
    <w:rsid w:val="00DA1B8D"/>
    <w:rsid w:val="00DA222B"/>
    <w:rsid w:val="00DA2EC9"/>
    <w:rsid w:val="00DA319B"/>
    <w:rsid w:val="00DA33C2"/>
    <w:rsid w:val="00DA3649"/>
    <w:rsid w:val="00DA427C"/>
    <w:rsid w:val="00DA4749"/>
    <w:rsid w:val="00DA4949"/>
    <w:rsid w:val="00DA5123"/>
    <w:rsid w:val="00DA5B0C"/>
    <w:rsid w:val="00DA5D74"/>
    <w:rsid w:val="00DA5DB7"/>
    <w:rsid w:val="00DA5FFE"/>
    <w:rsid w:val="00DA62C7"/>
    <w:rsid w:val="00DA6420"/>
    <w:rsid w:val="00DA68CE"/>
    <w:rsid w:val="00DA6956"/>
    <w:rsid w:val="00DA7EA7"/>
    <w:rsid w:val="00DB06A4"/>
    <w:rsid w:val="00DB1593"/>
    <w:rsid w:val="00DB1ACA"/>
    <w:rsid w:val="00DB2B3A"/>
    <w:rsid w:val="00DB337D"/>
    <w:rsid w:val="00DB3B81"/>
    <w:rsid w:val="00DB42CD"/>
    <w:rsid w:val="00DB4CDA"/>
    <w:rsid w:val="00DB501A"/>
    <w:rsid w:val="00DB528D"/>
    <w:rsid w:val="00DB57B0"/>
    <w:rsid w:val="00DB5CFB"/>
    <w:rsid w:val="00DB63D5"/>
    <w:rsid w:val="00DB65CF"/>
    <w:rsid w:val="00DB6C86"/>
    <w:rsid w:val="00DB713D"/>
    <w:rsid w:val="00DB7B22"/>
    <w:rsid w:val="00DC0E3E"/>
    <w:rsid w:val="00DC14AB"/>
    <w:rsid w:val="00DC22FB"/>
    <w:rsid w:val="00DC2A48"/>
    <w:rsid w:val="00DC2BA5"/>
    <w:rsid w:val="00DC2C8C"/>
    <w:rsid w:val="00DC32D4"/>
    <w:rsid w:val="00DC34E6"/>
    <w:rsid w:val="00DC3610"/>
    <w:rsid w:val="00DC3894"/>
    <w:rsid w:val="00DC38DE"/>
    <w:rsid w:val="00DC3B0F"/>
    <w:rsid w:val="00DC3FA0"/>
    <w:rsid w:val="00DC47C4"/>
    <w:rsid w:val="00DC5788"/>
    <w:rsid w:val="00DC61C5"/>
    <w:rsid w:val="00DC63AA"/>
    <w:rsid w:val="00DC6A6D"/>
    <w:rsid w:val="00DC6AE4"/>
    <w:rsid w:val="00DC70E9"/>
    <w:rsid w:val="00DC732E"/>
    <w:rsid w:val="00DC7484"/>
    <w:rsid w:val="00DC7853"/>
    <w:rsid w:val="00DC7B40"/>
    <w:rsid w:val="00DC7BFF"/>
    <w:rsid w:val="00DC7D8F"/>
    <w:rsid w:val="00DD040E"/>
    <w:rsid w:val="00DD051C"/>
    <w:rsid w:val="00DD05CA"/>
    <w:rsid w:val="00DD0DB4"/>
    <w:rsid w:val="00DD1154"/>
    <w:rsid w:val="00DD1277"/>
    <w:rsid w:val="00DD1944"/>
    <w:rsid w:val="00DD2007"/>
    <w:rsid w:val="00DD2403"/>
    <w:rsid w:val="00DD2554"/>
    <w:rsid w:val="00DD2635"/>
    <w:rsid w:val="00DD29C8"/>
    <w:rsid w:val="00DD32FC"/>
    <w:rsid w:val="00DD369B"/>
    <w:rsid w:val="00DD4670"/>
    <w:rsid w:val="00DD4BE5"/>
    <w:rsid w:val="00DD5005"/>
    <w:rsid w:val="00DD5479"/>
    <w:rsid w:val="00DD5936"/>
    <w:rsid w:val="00DD5EFC"/>
    <w:rsid w:val="00DD63EE"/>
    <w:rsid w:val="00DD6D95"/>
    <w:rsid w:val="00DD7820"/>
    <w:rsid w:val="00DD7BC7"/>
    <w:rsid w:val="00DD7DF8"/>
    <w:rsid w:val="00DE0811"/>
    <w:rsid w:val="00DE0A7C"/>
    <w:rsid w:val="00DE0E3D"/>
    <w:rsid w:val="00DE1BCF"/>
    <w:rsid w:val="00DE23F6"/>
    <w:rsid w:val="00DE29A3"/>
    <w:rsid w:val="00DE3209"/>
    <w:rsid w:val="00DE373B"/>
    <w:rsid w:val="00DE410E"/>
    <w:rsid w:val="00DE4191"/>
    <w:rsid w:val="00DE43AE"/>
    <w:rsid w:val="00DE4BFF"/>
    <w:rsid w:val="00DE4F18"/>
    <w:rsid w:val="00DE5E3F"/>
    <w:rsid w:val="00DE6CC8"/>
    <w:rsid w:val="00DE74F6"/>
    <w:rsid w:val="00DF035A"/>
    <w:rsid w:val="00DF03BE"/>
    <w:rsid w:val="00DF069D"/>
    <w:rsid w:val="00DF09EE"/>
    <w:rsid w:val="00DF0D20"/>
    <w:rsid w:val="00DF0D48"/>
    <w:rsid w:val="00DF1A79"/>
    <w:rsid w:val="00DF1DA8"/>
    <w:rsid w:val="00DF256B"/>
    <w:rsid w:val="00DF2839"/>
    <w:rsid w:val="00DF2B63"/>
    <w:rsid w:val="00DF2BB1"/>
    <w:rsid w:val="00DF364F"/>
    <w:rsid w:val="00DF57CD"/>
    <w:rsid w:val="00DF586E"/>
    <w:rsid w:val="00DF5E6F"/>
    <w:rsid w:val="00DF6172"/>
    <w:rsid w:val="00DF646F"/>
    <w:rsid w:val="00DF6A6A"/>
    <w:rsid w:val="00DF6D00"/>
    <w:rsid w:val="00DF7B9E"/>
    <w:rsid w:val="00E005FE"/>
    <w:rsid w:val="00E00858"/>
    <w:rsid w:val="00E00D88"/>
    <w:rsid w:val="00E0152C"/>
    <w:rsid w:val="00E01D8D"/>
    <w:rsid w:val="00E01E07"/>
    <w:rsid w:val="00E01E10"/>
    <w:rsid w:val="00E01FFB"/>
    <w:rsid w:val="00E04251"/>
    <w:rsid w:val="00E047BB"/>
    <w:rsid w:val="00E04C49"/>
    <w:rsid w:val="00E05FED"/>
    <w:rsid w:val="00E070E0"/>
    <w:rsid w:val="00E07216"/>
    <w:rsid w:val="00E07AAB"/>
    <w:rsid w:val="00E07B6A"/>
    <w:rsid w:val="00E1073E"/>
    <w:rsid w:val="00E10A17"/>
    <w:rsid w:val="00E11312"/>
    <w:rsid w:val="00E114C6"/>
    <w:rsid w:val="00E1160D"/>
    <w:rsid w:val="00E11819"/>
    <w:rsid w:val="00E122C7"/>
    <w:rsid w:val="00E1254B"/>
    <w:rsid w:val="00E126E5"/>
    <w:rsid w:val="00E12AE1"/>
    <w:rsid w:val="00E12E91"/>
    <w:rsid w:val="00E12E93"/>
    <w:rsid w:val="00E13551"/>
    <w:rsid w:val="00E1399A"/>
    <w:rsid w:val="00E13D44"/>
    <w:rsid w:val="00E14B58"/>
    <w:rsid w:val="00E14DC1"/>
    <w:rsid w:val="00E15052"/>
    <w:rsid w:val="00E1512D"/>
    <w:rsid w:val="00E15EA7"/>
    <w:rsid w:val="00E162AD"/>
    <w:rsid w:val="00E164CA"/>
    <w:rsid w:val="00E16E50"/>
    <w:rsid w:val="00E17DBD"/>
    <w:rsid w:val="00E20078"/>
    <w:rsid w:val="00E200CB"/>
    <w:rsid w:val="00E20744"/>
    <w:rsid w:val="00E20914"/>
    <w:rsid w:val="00E21569"/>
    <w:rsid w:val="00E21DA2"/>
    <w:rsid w:val="00E225AE"/>
    <w:rsid w:val="00E228D6"/>
    <w:rsid w:val="00E22932"/>
    <w:rsid w:val="00E22D5D"/>
    <w:rsid w:val="00E23225"/>
    <w:rsid w:val="00E2349C"/>
    <w:rsid w:val="00E237D0"/>
    <w:rsid w:val="00E23B45"/>
    <w:rsid w:val="00E24186"/>
    <w:rsid w:val="00E24989"/>
    <w:rsid w:val="00E24BAF"/>
    <w:rsid w:val="00E24C8A"/>
    <w:rsid w:val="00E24CE8"/>
    <w:rsid w:val="00E24D7B"/>
    <w:rsid w:val="00E24F85"/>
    <w:rsid w:val="00E24FBD"/>
    <w:rsid w:val="00E24FD6"/>
    <w:rsid w:val="00E25068"/>
    <w:rsid w:val="00E2612C"/>
    <w:rsid w:val="00E26744"/>
    <w:rsid w:val="00E26B94"/>
    <w:rsid w:val="00E26BAF"/>
    <w:rsid w:val="00E26D2E"/>
    <w:rsid w:val="00E2714C"/>
    <w:rsid w:val="00E27213"/>
    <w:rsid w:val="00E27502"/>
    <w:rsid w:val="00E276C7"/>
    <w:rsid w:val="00E27E5F"/>
    <w:rsid w:val="00E27FA1"/>
    <w:rsid w:val="00E305D6"/>
    <w:rsid w:val="00E31007"/>
    <w:rsid w:val="00E323F5"/>
    <w:rsid w:val="00E32451"/>
    <w:rsid w:val="00E32684"/>
    <w:rsid w:val="00E32A49"/>
    <w:rsid w:val="00E32DE5"/>
    <w:rsid w:val="00E33384"/>
    <w:rsid w:val="00E33E4E"/>
    <w:rsid w:val="00E3433F"/>
    <w:rsid w:val="00E358B0"/>
    <w:rsid w:val="00E35F69"/>
    <w:rsid w:val="00E36FC4"/>
    <w:rsid w:val="00E40208"/>
    <w:rsid w:val="00E402B6"/>
    <w:rsid w:val="00E408D9"/>
    <w:rsid w:val="00E417DC"/>
    <w:rsid w:val="00E4234E"/>
    <w:rsid w:val="00E42B1B"/>
    <w:rsid w:val="00E44617"/>
    <w:rsid w:val="00E44DEF"/>
    <w:rsid w:val="00E44F5C"/>
    <w:rsid w:val="00E45599"/>
    <w:rsid w:val="00E455F6"/>
    <w:rsid w:val="00E4647B"/>
    <w:rsid w:val="00E46807"/>
    <w:rsid w:val="00E46B03"/>
    <w:rsid w:val="00E46FE5"/>
    <w:rsid w:val="00E4733A"/>
    <w:rsid w:val="00E47749"/>
    <w:rsid w:val="00E47859"/>
    <w:rsid w:val="00E47E19"/>
    <w:rsid w:val="00E504D8"/>
    <w:rsid w:val="00E505A9"/>
    <w:rsid w:val="00E50FD2"/>
    <w:rsid w:val="00E51436"/>
    <w:rsid w:val="00E516D1"/>
    <w:rsid w:val="00E5240E"/>
    <w:rsid w:val="00E524A4"/>
    <w:rsid w:val="00E53384"/>
    <w:rsid w:val="00E53FAE"/>
    <w:rsid w:val="00E54340"/>
    <w:rsid w:val="00E54F61"/>
    <w:rsid w:val="00E56B56"/>
    <w:rsid w:val="00E56D3B"/>
    <w:rsid w:val="00E57201"/>
    <w:rsid w:val="00E57E0F"/>
    <w:rsid w:val="00E603B2"/>
    <w:rsid w:val="00E6088B"/>
    <w:rsid w:val="00E61C3D"/>
    <w:rsid w:val="00E61D7E"/>
    <w:rsid w:val="00E61DA8"/>
    <w:rsid w:val="00E61F27"/>
    <w:rsid w:val="00E620FC"/>
    <w:rsid w:val="00E62219"/>
    <w:rsid w:val="00E623ED"/>
    <w:rsid w:val="00E6291E"/>
    <w:rsid w:val="00E62A79"/>
    <w:rsid w:val="00E62B3D"/>
    <w:rsid w:val="00E62C13"/>
    <w:rsid w:val="00E6340E"/>
    <w:rsid w:val="00E63420"/>
    <w:rsid w:val="00E64250"/>
    <w:rsid w:val="00E64D3C"/>
    <w:rsid w:val="00E65C78"/>
    <w:rsid w:val="00E660CC"/>
    <w:rsid w:val="00E66349"/>
    <w:rsid w:val="00E66445"/>
    <w:rsid w:val="00E668CB"/>
    <w:rsid w:val="00E66C5B"/>
    <w:rsid w:val="00E672B2"/>
    <w:rsid w:val="00E67303"/>
    <w:rsid w:val="00E67984"/>
    <w:rsid w:val="00E70F8D"/>
    <w:rsid w:val="00E7120E"/>
    <w:rsid w:val="00E714D5"/>
    <w:rsid w:val="00E717E0"/>
    <w:rsid w:val="00E71DF8"/>
    <w:rsid w:val="00E71F16"/>
    <w:rsid w:val="00E71F70"/>
    <w:rsid w:val="00E721FC"/>
    <w:rsid w:val="00E72B8D"/>
    <w:rsid w:val="00E73697"/>
    <w:rsid w:val="00E73871"/>
    <w:rsid w:val="00E73AE2"/>
    <w:rsid w:val="00E74213"/>
    <w:rsid w:val="00E74346"/>
    <w:rsid w:val="00E74A08"/>
    <w:rsid w:val="00E75378"/>
    <w:rsid w:val="00E75ECA"/>
    <w:rsid w:val="00E760B1"/>
    <w:rsid w:val="00E7627E"/>
    <w:rsid w:val="00E767B1"/>
    <w:rsid w:val="00E77685"/>
    <w:rsid w:val="00E776CC"/>
    <w:rsid w:val="00E80777"/>
    <w:rsid w:val="00E81AAC"/>
    <w:rsid w:val="00E8200C"/>
    <w:rsid w:val="00E8294E"/>
    <w:rsid w:val="00E82F0E"/>
    <w:rsid w:val="00E83391"/>
    <w:rsid w:val="00E83461"/>
    <w:rsid w:val="00E84143"/>
    <w:rsid w:val="00E84153"/>
    <w:rsid w:val="00E84770"/>
    <w:rsid w:val="00E84F8A"/>
    <w:rsid w:val="00E851A1"/>
    <w:rsid w:val="00E854E7"/>
    <w:rsid w:val="00E86AAB"/>
    <w:rsid w:val="00E86CA7"/>
    <w:rsid w:val="00E86E72"/>
    <w:rsid w:val="00E872E7"/>
    <w:rsid w:val="00E874B2"/>
    <w:rsid w:val="00E87AC8"/>
    <w:rsid w:val="00E90863"/>
    <w:rsid w:val="00E90976"/>
    <w:rsid w:val="00E90A72"/>
    <w:rsid w:val="00E91C15"/>
    <w:rsid w:val="00E91C60"/>
    <w:rsid w:val="00E93126"/>
    <w:rsid w:val="00E931BC"/>
    <w:rsid w:val="00E9320D"/>
    <w:rsid w:val="00E93D47"/>
    <w:rsid w:val="00E93F6B"/>
    <w:rsid w:val="00E9584D"/>
    <w:rsid w:val="00E95C80"/>
    <w:rsid w:val="00E961CE"/>
    <w:rsid w:val="00E96D37"/>
    <w:rsid w:val="00E97C27"/>
    <w:rsid w:val="00E97DD3"/>
    <w:rsid w:val="00E97FF7"/>
    <w:rsid w:val="00EA0077"/>
    <w:rsid w:val="00EA072A"/>
    <w:rsid w:val="00EA0A7C"/>
    <w:rsid w:val="00EA1317"/>
    <w:rsid w:val="00EA194A"/>
    <w:rsid w:val="00EA1E77"/>
    <w:rsid w:val="00EA322B"/>
    <w:rsid w:val="00EA36A0"/>
    <w:rsid w:val="00EA3C5F"/>
    <w:rsid w:val="00EA3D46"/>
    <w:rsid w:val="00EA40D7"/>
    <w:rsid w:val="00EA42F2"/>
    <w:rsid w:val="00EA43E9"/>
    <w:rsid w:val="00EA4400"/>
    <w:rsid w:val="00EA5569"/>
    <w:rsid w:val="00EA58D3"/>
    <w:rsid w:val="00EA69E6"/>
    <w:rsid w:val="00EA6AC1"/>
    <w:rsid w:val="00EA6AF1"/>
    <w:rsid w:val="00EA70CC"/>
    <w:rsid w:val="00EA7ABE"/>
    <w:rsid w:val="00EA7C92"/>
    <w:rsid w:val="00EB0D3C"/>
    <w:rsid w:val="00EB101C"/>
    <w:rsid w:val="00EB21C4"/>
    <w:rsid w:val="00EB2E77"/>
    <w:rsid w:val="00EB2EAB"/>
    <w:rsid w:val="00EB35FF"/>
    <w:rsid w:val="00EB3860"/>
    <w:rsid w:val="00EB3AA0"/>
    <w:rsid w:val="00EB3EBD"/>
    <w:rsid w:val="00EB47C6"/>
    <w:rsid w:val="00EB4DF9"/>
    <w:rsid w:val="00EB51BC"/>
    <w:rsid w:val="00EB54A8"/>
    <w:rsid w:val="00EB56F2"/>
    <w:rsid w:val="00EB5958"/>
    <w:rsid w:val="00EB5B35"/>
    <w:rsid w:val="00EB5CD5"/>
    <w:rsid w:val="00EB5DDA"/>
    <w:rsid w:val="00EB5E60"/>
    <w:rsid w:val="00EB62A0"/>
    <w:rsid w:val="00EB63FA"/>
    <w:rsid w:val="00EB69E6"/>
    <w:rsid w:val="00EB6BB6"/>
    <w:rsid w:val="00EB73B6"/>
    <w:rsid w:val="00EC0E71"/>
    <w:rsid w:val="00EC1152"/>
    <w:rsid w:val="00EC1216"/>
    <w:rsid w:val="00EC16CC"/>
    <w:rsid w:val="00EC1E6B"/>
    <w:rsid w:val="00EC30EF"/>
    <w:rsid w:val="00EC332E"/>
    <w:rsid w:val="00EC459F"/>
    <w:rsid w:val="00EC4B2D"/>
    <w:rsid w:val="00EC55A6"/>
    <w:rsid w:val="00EC6256"/>
    <w:rsid w:val="00EC6A93"/>
    <w:rsid w:val="00EC6B8F"/>
    <w:rsid w:val="00EC75D6"/>
    <w:rsid w:val="00EC7785"/>
    <w:rsid w:val="00ED00A3"/>
    <w:rsid w:val="00ED00A6"/>
    <w:rsid w:val="00ED011B"/>
    <w:rsid w:val="00ED03BC"/>
    <w:rsid w:val="00ED0490"/>
    <w:rsid w:val="00ED04A3"/>
    <w:rsid w:val="00ED061E"/>
    <w:rsid w:val="00ED06AF"/>
    <w:rsid w:val="00ED0A4A"/>
    <w:rsid w:val="00ED12B4"/>
    <w:rsid w:val="00ED1F76"/>
    <w:rsid w:val="00ED2531"/>
    <w:rsid w:val="00ED26B6"/>
    <w:rsid w:val="00ED36C6"/>
    <w:rsid w:val="00ED370C"/>
    <w:rsid w:val="00ED3933"/>
    <w:rsid w:val="00ED3BF6"/>
    <w:rsid w:val="00ED4054"/>
    <w:rsid w:val="00ED410F"/>
    <w:rsid w:val="00ED443A"/>
    <w:rsid w:val="00ED4F69"/>
    <w:rsid w:val="00ED52AF"/>
    <w:rsid w:val="00ED5781"/>
    <w:rsid w:val="00ED59F9"/>
    <w:rsid w:val="00ED5A49"/>
    <w:rsid w:val="00ED73E5"/>
    <w:rsid w:val="00ED7D81"/>
    <w:rsid w:val="00EE0591"/>
    <w:rsid w:val="00EE06FA"/>
    <w:rsid w:val="00EE072B"/>
    <w:rsid w:val="00EE085D"/>
    <w:rsid w:val="00EE0DD0"/>
    <w:rsid w:val="00EE1DA2"/>
    <w:rsid w:val="00EE1E84"/>
    <w:rsid w:val="00EE2092"/>
    <w:rsid w:val="00EE2238"/>
    <w:rsid w:val="00EE2811"/>
    <w:rsid w:val="00EE2CB9"/>
    <w:rsid w:val="00EE316E"/>
    <w:rsid w:val="00EE31A9"/>
    <w:rsid w:val="00EE368D"/>
    <w:rsid w:val="00EE3796"/>
    <w:rsid w:val="00EE3AB5"/>
    <w:rsid w:val="00EE3BA6"/>
    <w:rsid w:val="00EE3C6B"/>
    <w:rsid w:val="00EE3E05"/>
    <w:rsid w:val="00EE4762"/>
    <w:rsid w:val="00EE5505"/>
    <w:rsid w:val="00EE5D3E"/>
    <w:rsid w:val="00EE650C"/>
    <w:rsid w:val="00EE6D75"/>
    <w:rsid w:val="00EE71C0"/>
    <w:rsid w:val="00EE7443"/>
    <w:rsid w:val="00EE7BD7"/>
    <w:rsid w:val="00EE7E6B"/>
    <w:rsid w:val="00EE7F7C"/>
    <w:rsid w:val="00EF055E"/>
    <w:rsid w:val="00EF1003"/>
    <w:rsid w:val="00EF1C3C"/>
    <w:rsid w:val="00EF1E7D"/>
    <w:rsid w:val="00EF2BC8"/>
    <w:rsid w:val="00EF2CE0"/>
    <w:rsid w:val="00EF2DD5"/>
    <w:rsid w:val="00EF30D9"/>
    <w:rsid w:val="00EF35FF"/>
    <w:rsid w:val="00EF4344"/>
    <w:rsid w:val="00EF451A"/>
    <w:rsid w:val="00EF4CA1"/>
    <w:rsid w:val="00EF5099"/>
    <w:rsid w:val="00EF52D6"/>
    <w:rsid w:val="00EF597F"/>
    <w:rsid w:val="00EF5E2B"/>
    <w:rsid w:val="00EF625E"/>
    <w:rsid w:val="00EF67AF"/>
    <w:rsid w:val="00EF68DB"/>
    <w:rsid w:val="00EF6B7E"/>
    <w:rsid w:val="00EF6BEA"/>
    <w:rsid w:val="00EF6F51"/>
    <w:rsid w:val="00EF71B0"/>
    <w:rsid w:val="00EF7819"/>
    <w:rsid w:val="00EF79EC"/>
    <w:rsid w:val="00EF7A4C"/>
    <w:rsid w:val="00EF7E4C"/>
    <w:rsid w:val="00F001AC"/>
    <w:rsid w:val="00F00473"/>
    <w:rsid w:val="00F0058D"/>
    <w:rsid w:val="00F00A67"/>
    <w:rsid w:val="00F00E2A"/>
    <w:rsid w:val="00F01FA6"/>
    <w:rsid w:val="00F023BE"/>
    <w:rsid w:val="00F02405"/>
    <w:rsid w:val="00F02F4F"/>
    <w:rsid w:val="00F033B3"/>
    <w:rsid w:val="00F038B4"/>
    <w:rsid w:val="00F047F6"/>
    <w:rsid w:val="00F052B7"/>
    <w:rsid w:val="00F06002"/>
    <w:rsid w:val="00F06236"/>
    <w:rsid w:val="00F064F1"/>
    <w:rsid w:val="00F06E24"/>
    <w:rsid w:val="00F1004F"/>
    <w:rsid w:val="00F1094C"/>
    <w:rsid w:val="00F10A33"/>
    <w:rsid w:val="00F10D30"/>
    <w:rsid w:val="00F11373"/>
    <w:rsid w:val="00F119EE"/>
    <w:rsid w:val="00F11C70"/>
    <w:rsid w:val="00F13277"/>
    <w:rsid w:val="00F1345E"/>
    <w:rsid w:val="00F139FE"/>
    <w:rsid w:val="00F13A06"/>
    <w:rsid w:val="00F13DC2"/>
    <w:rsid w:val="00F1473B"/>
    <w:rsid w:val="00F14C1A"/>
    <w:rsid w:val="00F14C56"/>
    <w:rsid w:val="00F14CF4"/>
    <w:rsid w:val="00F14D49"/>
    <w:rsid w:val="00F14D7A"/>
    <w:rsid w:val="00F14E25"/>
    <w:rsid w:val="00F15EA6"/>
    <w:rsid w:val="00F15F6F"/>
    <w:rsid w:val="00F170B3"/>
    <w:rsid w:val="00F205DB"/>
    <w:rsid w:val="00F21F55"/>
    <w:rsid w:val="00F22118"/>
    <w:rsid w:val="00F22257"/>
    <w:rsid w:val="00F227DD"/>
    <w:rsid w:val="00F2354A"/>
    <w:rsid w:val="00F23595"/>
    <w:rsid w:val="00F236B1"/>
    <w:rsid w:val="00F23BE3"/>
    <w:rsid w:val="00F23D10"/>
    <w:rsid w:val="00F23E0A"/>
    <w:rsid w:val="00F23F23"/>
    <w:rsid w:val="00F240CC"/>
    <w:rsid w:val="00F24897"/>
    <w:rsid w:val="00F24A46"/>
    <w:rsid w:val="00F25970"/>
    <w:rsid w:val="00F26EED"/>
    <w:rsid w:val="00F27367"/>
    <w:rsid w:val="00F3030C"/>
    <w:rsid w:val="00F306FE"/>
    <w:rsid w:val="00F3084C"/>
    <w:rsid w:val="00F3111E"/>
    <w:rsid w:val="00F3121D"/>
    <w:rsid w:val="00F3125D"/>
    <w:rsid w:val="00F31B62"/>
    <w:rsid w:val="00F31F82"/>
    <w:rsid w:val="00F32976"/>
    <w:rsid w:val="00F32B62"/>
    <w:rsid w:val="00F32D19"/>
    <w:rsid w:val="00F32D68"/>
    <w:rsid w:val="00F32EC0"/>
    <w:rsid w:val="00F32F20"/>
    <w:rsid w:val="00F3374C"/>
    <w:rsid w:val="00F337C0"/>
    <w:rsid w:val="00F338D3"/>
    <w:rsid w:val="00F34182"/>
    <w:rsid w:val="00F346F0"/>
    <w:rsid w:val="00F34BB6"/>
    <w:rsid w:val="00F35125"/>
    <w:rsid w:val="00F35239"/>
    <w:rsid w:val="00F3556C"/>
    <w:rsid w:val="00F3562A"/>
    <w:rsid w:val="00F359AC"/>
    <w:rsid w:val="00F35C9D"/>
    <w:rsid w:val="00F35F8A"/>
    <w:rsid w:val="00F36274"/>
    <w:rsid w:val="00F367A5"/>
    <w:rsid w:val="00F36B91"/>
    <w:rsid w:val="00F37372"/>
    <w:rsid w:val="00F3796A"/>
    <w:rsid w:val="00F37CB9"/>
    <w:rsid w:val="00F408FE"/>
    <w:rsid w:val="00F4098F"/>
    <w:rsid w:val="00F4126F"/>
    <w:rsid w:val="00F4141C"/>
    <w:rsid w:val="00F415D9"/>
    <w:rsid w:val="00F41875"/>
    <w:rsid w:val="00F4247D"/>
    <w:rsid w:val="00F42E89"/>
    <w:rsid w:val="00F42F8F"/>
    <w:rsid w:val="00F4372E"/>
    <w:rsid w:val="00F4398F"/>
    <w:rsid w:val="00F43EBC"/>
    <w:rsid w:val="00F449D0"/>
    <w:rsid w:val="00F452CB"/>
    <w:rsid w:val="00F45E21"/>
    <w:rsid w:val="00F46AAA"/>
    <w:rsid w:val="00F46AD5"/>
    <w:rsid w:val="00F47A01"/>
    <w:rsid w:val="00F47BF7"/>
    <w:rsid w:val="00F501A1"/>
    <w:rsid w:val="00F504B1"/>
    <w:rsid w:val="00F507E6"/>
    <w:rsid w:val="00F5087D"/>
    <w:rsid w:val="00F51656"/>
    <w:rsid w:val="00F51B6E"/>
    <w:rsid w:val="00F52207"/>
    <w:rsid w:val="00F5261E"/>
    <w:rsid w:val="00F52637"/>
    <w:rsid w:val="00F53495"/>
    <w:rsid w:val="00F536EE"/>
    <w:rsid w:val="00F541DB"/>
    <w:rsid w:val="00F546D9"/>
    <w:rsid w:val="00F54726"/>
    <w:rsid w:val="00F5474A"/>
    <w:rsid w:val="00F54752"/>
    <w:rsid w:val="00F54799"/>
    <w:rsid w:val="00F5483F"/>
    <w:rsid w:val="00F54D50"/>
    <w:rsid w:val="00F54F39"/>
    <w:rsid w:val="00F55233"/>
    <w:rsid w:val="00F55413"/>
    <w:rsid w:val="00F5567D"/>
    <w:rsid w:val="00F55D2D"/>
    <w:rsid w:val="00F55E94"/>
    <w:rsid w:val="00F55F53"/>
    <w:rsid w:val="00F564DE"/>
    <w:rsid w:val="00F56969"/>
    <w:rsid w:val="00F60063"/>
    <w:rsid w:val="00F61000"/>
    <w:rsid w:val="00F6117C"/>
    <w:rsid w:val="00F61C85"/>
    <w:rsid w:val="00F624DD"/>
    <w:rsid w:val="00F6404D"/>
    <w:rsid w:val="00F640CB"/>
    <w:rsid w:val="00F65598"/>
    <w:rsid w:val="00F65973"/>
    <w:rsid w:val="00F668BB"/>
    <w:rsid w:val="00F66B7B"/>
    <w:rsid w:val="00F66CF3"/>
    <w:rsid w:val="00F67003"/>
    <w:rsid w:val="00F671C9"/>
    <w:rsid w:val="00F67652"/>
    <w:rsid w:val="00F6778D"/>
    <w:rsid w:val="00F67951"/>
    <w:rsid w:val="00F67E6F"/>
    <w:rsid w:val="00F67FFA"/>
    <w:rsid w:val="00F70402"/>
    <w:rsid w:val="00F7051B"/>
    <w:rsid w:val="00F70E63"/>
    <w:rsid w:val="00F70FD3"/>
    <w:rsid w:val="00F71208"/>
    <w:rsid w:val="00F716B6"/>
    <w:rsid w:val="00F71AC8"/>
    <w:rsid w:val="00F72788"/>
    <w:rsid w:val="00F736FB"/>
    <w:rsid w:val="00F73D57"/>
    <w:rsid w:val="00F744B5"/>
    <w:rsid w:val="00F749EC"/>
    <w:rsid w:val="00F74ABB"/>
    <w:rsid w:val="00F74AEC"/>
    <w:rsid w:val="00F74BB5"/>
    <w:rsid w:val="00F75332"/>
    <w:rsid w:val="00F75EA0"/>
    <w:rsid w:val="00F76138"/>
    <w:rsid w:val="00F7615C"/>
    <w:rsid w:val="00F76B6F"/>
    <w:rsid w:val="00F80595"/>
    <w:rsid w:val="00F807B1"/>
    <w:rsid w:val="00F8082C"/>
    <w:rsid w:val="00F80AFA"/>
    <w:rsid w:val="00F80BFF"/>
    <w:rsid w:val="00F8110F"/>
    <w:rsid w:val="00F81549"/>
    <w:rsid w:val="00F817C4"/>
    <w:rsid w:val="00F828A1"/>
    <w:rsid w:val="00F831C4"/>
    <w:rsid w:val="00F83654"/>
    <w:rsid w:val="00F839AE"/>
    <w:rsid w:val="00F84627"/>
    <w:rsid w:val="00F84A49"/>
    <w:rsid w:val="00F84B71"/>
    <w:rsid w:val="00F84CB0"/>
    <w:rsid w:val="00F84D9B"/>
    <w:rsid w:val="00F85278"/>
    <w:rsid w:val="00F8618E"/>
    <w:rsid w:val="00F8635C"/>
    <w:rsid w:val="00F86455"/>
    <w:rsid w:val="00F868A2"/>
    <w:rsid w:val="00F86BCC"/>
    <w:rsid w:val="00F86D59"/>
    <w:rsid w:val="00F86ED8"/>
    <w:rsid w:val="00F879EF"/>
    <w:rsid w:val="00F904A1"/>
    <w:rsid w:val="00F90828"/>
    <w:rsid w:val="00F91C41"/>
    <w:rsid w:val="00F91D34"/>
    <w:rsid w:val="00F92457"/>
    <w:rsid w:val="00F928FB"/>
    <w:rsid w:val="00F92EBE"/>
    <w:rsid w:val="00F93383"/>
    <w:rsid w:val="00F939D7"/>
    <w:rsid w:val="00F9450F"/>
    <w:rsid w:val="00F947C7"/>
    <w:rsid w:val="00F95237"/>
    <w:rsid w:val="00F953E0"/>
    <w:rsid w:val="00F95708"/>
    <w:rsid w:val="00F958F9"/>
    <w:rsid w:val="00F95B41"/>
    <w:rsid w:val="00F965E5"/>
    <w:rsid w:val="00F9679B"/>
    <w:rsid w:val="00F9685E"/>
    <w:rsid w:val="00F96CD5"/>
    <w:rsid w:val="00F972ED"/>
    <w:rsid w:val="00F975F0"/>
    <w:rsid w:val="00F977D7"/>
    <w:rsid w:val="00FA0045"/>
    <w:rsid w:val="00FA0442"/>
    <w:rsid w:val="00FA097F"/>
    <w:rsid w:val="00FA251C"/>
    <w:rsid w:val="00FA2E37"/>
    <w:rsid w:val="00FA37B0"/>
    <w:rsid w:val="00FA3D13"/>
    <w:rsid w:val="00FA3F13"/>
    <w:rsid w:val="00FA4615"/>
    <w:rsid w:val="00FA5F9E"/>
    <w:rsid w:val="00FA6039"/>
    <w:rsid w:val="00FA6648"/>
    <w:rsid w:val="00FA69C1"/>
    <w:rsid w:val="00FA6ABD"/>
    <w:rsid w:val="00FA6AF0"/>
    <w:rsid w:val="00FA6B9A"/>
    <w:rsid w:val="00FA727B"/>
    <w:rsid w:val="00FA7AF0"/>
    <w:rsid w:val="00FA7F14"/>
    <w:rsid w:val="00FB00FE"/>
    <w:rsid w:val="00FB01B4"/>
    <w:rsid w:val="00FB2A64"/>
    <w:rsid w:val="00FB2E29"/>
    <w:rsid w:val="00FB3272"/>
    <w:rsid w:val="00FB40BF"/>
    <w:rsid w:val="00FB48F4"/>
    <w:rsid w:val="00FB49B1"/>
    <w:rsid w:val="00FB4A44"/>
    <w:rsid w:val="00FB63C1"/>
    <w:rsid w:val="00FB6D7D"/>
    <w:rsid w:val="00FB7664"/>
    <w:rsid w:val="00FB783A"/>
    <w:rsid w:val="00FB7FBB"/>
    <w:rsid w:val="00FC04AE"/>
    <w:rsid w:val="00FC0BCC"/>
    <w:rsid w:val="00FC0BCE"/>
    <w:rsid w:val="00FC19A9"/>
    <w:rsid w:val="00FC1E1F"/>
    <w:rsid w:val="00FC27A8"/>
    <w:rsid w:val="00FC2DF6"/>
    <w:rsid w:val="00FC34C3"/>
    <w:rsid w:val="00FC402A"/>
    <w:rsid w:val="00FC41E5"/>
    <w:rsid w:val="00FC4E01"/>
    <w:rsid w:val="00FC5929"/>
    <w:rsid w:val="00FC5FDD"/>
    <w:rsid w:val="00FC608E"/>
    <w:rsid w:val="00FC64A9"/>
    <w:rsid w:val="00FC6F73"/>
    <w:rsid w:val="00FC7BF8"/>
    <w:rsid w:val="00FC7C15"/>
    <w:rsid w:val="00FD00D3"/>
    <w:rsid w:val="00FD015D"/>
    <w:rsid w:val="00FD049B"/>
    <w:rsid w:val="00FD0F21"/>
    <w:rsid w:val="00FD1586"/>
    <w:rsid w:val="00FD1C8E"/>
    <w:rsid w:val="00FD1F5D"/>
    <w:rsid w:val="00FD22B3"/>
    <w:rsid w:val="00FD242C"/>
    <w:rsid w:val="00FD2DE4"/>
    <w:rsid w:val="00FD31EC"/>
    <w:rsid w:val="00FD32CC"/>
    <w:rsid w:val="00FD4101"/>
    <w:rsid w:val="00FD422E"/>
    <w:rsid w:val="00FD4451"/>
    <w:rsid w:val="00FD4A81"/>
    <w:rsid w:val="00FD4C65"/>
    <w:rsid w:val="00FD50CD"/>
    <w:rsid w:val="00FD5275"/>
    <w:rsid w:val="00FD5E2A"/>
    <w:rsid w:val="00FD6696"/>
    <w:rsid w:val="00FD692D"/>
    <w:rsid w:val="00FD7838"/>
    <w:rsid w:val="00FD79C4"/>
    <w:rsid w:val="00FE07CF"/>
    <w:rsid w:val="00FE083A"/>
    <w:rsid w:val="00FE1183"/>
    <w:rsid w:val="00FE1674"/>
    <w:rsid w:val="00FE17C4"/>
    <w:rsid w:val="00FE1935"/>
    <w:rsid w:val="00FE1F4E"/>
    <w:rsid w:val="00FE23D0"/>
    <w:rsid w:val="00FE2CE2"/>
    <w:rsid w:val="00FE31E1"/>
    <w:rsid w:val="00FE354F"/>
    <w:rsid w:val="00FE35A0"/>
    <w:rsid w:val="00FE3E95"/>
    <w:rsid w:val="00FE3F94"/>
    <w:rsid w:val="00FE405F"/>
    <w:rsid w:val="00FE466C"/>
    <w:rsid w:val="00FE4EE7"/>
    <w:rsid w:val="00FE5776"/>
    <w:rsid w:val="00FE57B8"/>
    <w:rsid w:val="00FE63F7"/>
    <w:rsid w:val="00FE6B62"/>
    <w:rsid w:val="00FE6DB7"/>
    <w:rsid w:val="00FE7187"/>
    <w:rsid w:val="00FE784A"/>
    <w:rsid w:val="00FE7AD0"/>
    <w:rsid w:val="00FE7CFB"/>
    <w:rsid w:val="00FF03CF"/>
    <w:rsid w:val="00FF06CA"/>
    <w:rsid w:val="00FF0BFB"/>
    <w:rsid w:val="00FF1561"/>
    <w:rsid w:val="00FF19B3"/>
    <w:rsid w:val="00FF1BF1"/>
    <w:rsid w:val="00FF2B88"/>
    <w:rsid w:val="00FF312D"/>
    <w:rsid w:val="00FF344E"/>
    <w:rsid w:val="00FF3A7A"/>
    <w:rsid w:val="00FF3E7B"/>
    <w:rsid w:val="00FF468A"/>
    <w:rsid w:val="00FF496A"/>
    <w:rsid w:val="00FF4DB5"/>
    <w:rsid w:val="00FF4F9C"/>
    <w:rsid w:val="00FF5158"/>
    <w:rsid w:val="00FF5172"/>
    <w:rsid w:val="00FF55EA"/>
    <w:rsid w:val="00FF68D5"/>
    <w:rsid w:val="00FF70D5"/>
    <w:rsid w:val="00FF72DD"/>
    <w:rsid w:val="00FF73E8"/>
    <w:rsid w:val="00FF755F"/>
    <w:rsid w:val="00FF767B"/>
    <w:rsid w:val="00FF7B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6A8500"/>
  <w15:chartTrackingRefBased/>
  <w15:docId w15:val="{2185E8C8-3DF3-4B95-890A-3EB77321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39" w:qFormat="1"/>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locked="1"/>
    <w:lsdException w:name="footer" w:lock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locked="1"/>
    <w:lsdException w:name="List 4" w:lock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lock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lsdException w:name="Body Text Indent" w:locked="1"/>
    <w:lsdException w:name="List Continue" w:semiHidden="1" w:unhideWhenUsed="1"/>
    <w:lsdException w:name="List Continue 2" w:semiHidden="1" w:unhideWhenUsed="1"/>
    <w:lsdException w:name="List Continue 3" w:semiHidden="1" w:unhideWhenUsed="1"/>
    <w:lsdException w:name="List Continue 4" w:lock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lsdException w:name="Body Text 3" w:locked="1"/>
    <w:lsdException w:name="Body Text Indent 2" w:locked="1"/>
    <w:lsdException w:name="Body Text Indent 3" w:semiHidden="1" w:unhideWhenUsed="1"/>
    <w:lsdException w:name="Block Text" w:semiHidden="1" w:unhideWhenUsed="1"/>
    <w:lsdException w:name="Hyperlink" w:semiHidden="1" w:unhideWhenUsed="1"/>
    <w:lsdException w:name="FollowedHyperlink" w:lock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313"/>
    <w:rPr>
      <w:sz w:val="24"/>
      <w:szCs w:val="24"/>
    </w:rPr>
  </w:style>
  <w:style w:type="paragraph" w:styleId="Ttulo1">
    <w:name w:val="heading 1"/>
    <w:basedOn w:val="Normal"/>
    <w:next w:val="Normal"/>
    <w:link w:val="Ttulo1Car"/>
    <w:uiPriority w:val="99"/>
    <w:qFormat/>
    <w:rsid w:val="001E703D"/>
    <w:pPr>
      <w:keepNext/>
      <w:spacing w:before="240" w:after="60"/>
      <w:outlineLvl w:val="0"/>
    </w:pPr>
    <w:rPr>
      <w:rFonts w:ascii="Arial" w:hAnsi="Arial"/>
      <w:b/>
      <w:bCs/>
      <w:kern w:val="32"/>
      <w:sz w:val="32"/>
      <w:szCs w:val="32"/>
    </w:rPr>
  </w:style>
  <w:style w:type="paragraph" w:styleId="Ttulo2">
    <w:name w:val="heading 2"/>
    <w:basedOn w:val="Normal"/>
    <w:next w:val="Normal"/>
    <w:link w:val="Ttulo2Car"/>
    <w:uiPriority w:val="99"/>
    <w:qFormat/>
    <w:rsid w:val="002C4DBC"/>
    <w:pPr>
      <w:keepNext/>
      <w:numPr>
        <w:numId w:val="3"/>
      </w:numPr>
      <w:spacing w:before="240" w:after="60"/>
      <w:outlineLvl w:val="1"/>
    </w:pPr>
    <w:rPr>
      <w:rFonts w:ascii="Arial" w:hAnsi="Arial"/>
      <w:b/>
      <w:bCs/>
      <w:i/>
      <w:iCs/>
      <w:sz w:val="28"/>
      <w:szCs w:val="28"/>
    </w:rPr>
  </w:style>
  <w:style w:type="paragraph" w:styleId="Ttulo3">
    <w:name w:val="heading 3"/>
    <w:basedOn w:val="Normal"/>
    <w:next w:val="Normal"/>
    <w:link w:val="Ttulo3Car"/>
    <w:uiPriority w:val="99"/>
    <w:qFormat/>
    <w:rsid w:val="005C536D"/>
    <w:pPr>
      <w:keepNext/>
      <w:widowControl w:val="0"/>
      <w:tabs>
        <w:tab w:val="left" w:pos="567"/>
        <w:tab w:val="left" w:pos="720"/>
      </w:tabs>
      <w:adjustRightInd w:val="0"/>
      <w:spacing w:before="240" w:after="60" w:line="360" w:lineRule="atLeast"/>
      <w:ind w:left="720" w:hanging="720"/>
      <w:jc w:val="both"/>
      <w:textAlignment w:val="baseline"/>
      <w:outlineLvl w:val="2"/>
    </w:pPr>
    <w:rPr>
      <w:rFonts w:ascii="Arial" w:hAnsi="Arial"/>
      <w:b/>
      <w:bCs/>
      <w:color w:val="000000"/>
      <w:sz w:val="22"/>
      <w:szCs w:val="22"/>
      <w:lang w:val="x-none"/>
    </w:rPr>
  </w:style>
  <w:style w:type="paragraph" w:styleId="Ttulo4">
    <w:name w:val="heading 4"/>
    <w:basedOn w:val="Normal"/>
    <w:next w:val="Normal"/>
    <w:link w:val="Ttulo4Car"/>
    <w:uiPriority w:val="99"/>
    <w:qFormat/>
    <w:rsid w:val="00323918"/>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9"/>
    <w:qFormat/>
    <w:rsid w:val="00BC36EB"/>
    <w:pPr>
      <w:keepNext/>
      <w:jc w:val="center"/>
      <w:outlineLvl w:val="4"/>
    </w:pPr>
    <w:rPr>
      <w:rFonts w:ascii="Tahoma" w:hAnsi="Tahoma"/>
      <w:b/>
      <w:bCs/>
    </w:rPr>
  </w:style>
  <w:style w:type="paragraph" w:styleId="Ttulo6">
    <w:name w:val="heading 6"/>
    <w:basedOn w:val="Normal"/>
    <w:next w:val="Normal"/>
    <w:link w:val="Ttulo6Car"/>
    <w:unhideWhenUsed/>
    <w:qFormat/>
    <w:locked/>
    <w:rsid w:val="00D06BF1"/>
    <w:pPr>
      <w:spacing w:before="240" w:after="60"/>
      <w:outlineLvl w:val="5"/>
    </w:pPr>
    <w:rPr>
      <w:rFonts w:ascii="Calibri" w:hAnsi="Calibri"/>
      <w:b/>
      <w:bCs/>
      <w:sz w:val="22"/>
      <w:szCs w:val="22"/>
    </w:rPr>
  </w:style>
  <w:style w:type="paragraph" w:styleId="Ttulo9">
    <w:name w:val="heading 9"/>
    <w:basedOn w:val="Normal"/>
    <w:next w:val="Normal"/>
    <w:link w:val="Ttulo9Car"/>
    <w:uiPriority w:val="99"/>
    <w:qFormat/>
    <w:rsid w:val="005C536D"/>
    <w:pPr>
      <w:keepNext/>
      <w:widowControl w:val="0"/>
      <w:adjustRightInd w:val="0"/>
      <w:spacing w:before="120" w:line="360" w:lineRule="atLeast"/>
      <w:jc w:val="both"/>
      <w:textAlignment w:val="baseline"/>
      <w:outlineLvl w:val="8"/>
    </w:pPr>
    <w:rPr>
      <w:rFonts w:ascii="Arial" w:hAnsi="Arial"/>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9"/>
    <w:locked/>
    <w:rsid w:val="005C536D"/>
    <w:rPr>
      <w:rFonts w:ascii="Arial" w:hAnsi="Arial" w:cs="Arial"/>
      <w:b/>
      <w:bCs/>
      <w:kern w:val="32"/>
      <w:sz w:val="32"/>
      <w:szCs w:val="32"/>
      <w:lang w:val="es-ES" w:eastAsia="es-ES"/>
    </w:rPr>
  </w:style>
  <w:style w:type="character" w:customStyle="1" w:styleId="Ttulo2Car">
    <w:name w:val="Título 2 Car"/>
    <w:link w:val="Ttulo2"/>
    <w:uiPriority w:val="99"/>
    <w:locked/>
    <w:rsid w:val="005C536D"/>
    <w:rPr>
      <w:rFonts w:ascii="Arial" w:hAnsi="Arial"/>
      <w:b/>
      <w:bCs/>
      <w:i/>
      <w:iCs/>
      <w:sz w:val="28"/>
      <w:szCs w:val="28"/>
    </w:rPr>
  </w:style>
  <w:style w:type="character" w:customStyle="1" w:styleId="Ttulo3Car">
    <w:name w:val="Título 3 Car"/>
    <w:link w:val="Ttulo3"/>
    <w:uiPriority w:val="99"/>
    <w:locked/>
    <w:rsid w:val="005C536D"/>
    <w:rPr>
      <w:rFonts w:ascii="Arial" w:hAnsi="Arial" w:cs="Arial"/>
      <w:b/>
      <w:bCs/>
      <w:color w:val="000000"/>
      <w:sz w:val="22"/>
      <w:szCs w:val="22"/>
      <w:lang w:val="x-none" w:eastAsia="es-ES"/>
    </w:rPr>
  </w:style>
  <w:style w:type="character" w:customStyle="1" w:styleId="Ttulo4Car">
    <w:name w:val="Título 4 Car"/>
    <w:link w:val="Ttulo4"/>
    <w:uiPriority w:val="99"/>
    <w:locked/>
    <w:rsid w:val="00323918"/>
    <w:rPr>
      <w:rFonts w:ascii="Calibri" w:hAnsi="Calibri" w:cs="Calibri"/>
      <w:b/>
      <w:bCs/>
      <w:sz w:val="28"/>
      <w:szCs w:val="28"/>
      <w:lang w:val="es-ES" w:eastAsia="es-ES"/>
    </w:rPr>
  </w:style>
  <w:style w:type="character" w:customStyle="1" w:styleId="Ttulo5Car">
    <w:name w:val="Título 5 Car"/>
    <w:link w:val="Ttulo5"/>
    <w:uiPriority w:val="99"/>
    <w:locked/>
    <w:rsid w:val="00796697"/>
    <w:rPr>
      <w:rFonts w:ascii="Tahoma" w:hAnsi="Tahoma" w:cs="Tahoma"/>
      <w:b/>
      <w:bCs/>
      <w:lang w:val="es-ES" w:eastAsia="es-ES"/>
    </w:rPr>
  </w:style>
  <w:style w:type="character" w:customStyle="1" w:styleId="Ttulo9Car">
    <w:name w:val="Título 9 Car"/>
    <w:link w:val="Ttulo9"/>
    <w:uiPriority w:val="99"/>
    <w:locked/>
    <w:rsid w:val="005C536D"/>
    <w:rPr>
      <w:rFonts w:ascii="Arial" w:hAnsi="Arial" w:cs="Arial"/>
      <w:b/>
      <w:bCs/>
      <w:sz w:val="22"/>
      <w:szCs w:val="22"/>
      <w:lang w:val="es-ES" w:eastAsia="es-ES"/>
    </w:rPr>
  </w:style>
  <w:style w:type="paragraph" w:styleId="Encabezado">
    <w:name w:val="header"/>
    <w:basedOn w:val="Normal"/>
    <w:link w:val="EncabezadoCar"/>
    <w:uiPriority w:val="99"/>
    <w:rsid w:val="003210EA"/>
    <w:pPr>
      <w:tabs>
        <w:tab w:val="center" w:pos="4252"/>
        <w:tab w:val="right" w:pos="8504"/>
      </w:tabs>
    </w:pPr>
  </w:style>
  <w:style w:type="character" w:customStyle="1" w:styleId="EncabezadoCar">
    <w:name w:val="Encabezado Car"/>
    <w:link w:val="Encabezado"/>
    <w:uiPriority w:val="99"/>
    <w:locked/>
    <w:rsid w:val="005C536D"/>
    <w:rPr>
      <w:lang w:val="es-ES" w:eastAsia="es-ES"/>
    </w:rPr>
  </w:style>
  <w:style w:type="paragraph" w:styleId="Piedepgina">
    <w:name w:val="footer"/>
    <w:basedOn w:val="Normal"/>
    <w:link w:val="PiedepginaCar"/>
    <w:uiPriority w:val="99"/>
    <w:rsid w:val="003210EA"/>
    <w:pPr>
      <w:tabs>
        <w:tab w:val="center" w:pos="4252"/>
        <w:tab w:val="right" w:pos="8504"/>
      </w:tabs>
    </w:pPr>
  </w:style>
  <w:style w:type="character" w:customStyle="1" w:styleId="PiedepginaCar">
    <w:name w:val="Pie de página Car"/>
    <w:link w:val="Piedepgina"/>
    <w:uiPriority w:val="99"/>
    <w:locked/>
    <w:rsid w:val="005C536D"/>
    <w:rPr>
      <w:lang w:val="es-ES" w:eastAsia="es-ES"/>
    </w:rPr>
  </w:style>
  <w:style w:type="paragraph" w:styleId="Sangradetextonormal">
    <w:name w:val="Body Text Indent"/>
    <w:basedOn w:val="Normal"/>
    <w:link w:val="SangradetextonormalCar"/>
    <w:uiPriority w:val="99"/>
    <w:rsid w:val="00C1039A"/>
    <w:pPr>
      <w:spacing w:after="240"/>
      <w:ind w:left="142"/>
      <w:jc w:val="both"/>
    </w:pPr>
  </w:style>
  <w:style w:type="character" w:customStyle="1" w:styleId="SangradetextonormalCar">
    <w:name w:val="Sangría de texto normal Car"/>
    <w:link w:val="Sangradetextonormal"/>
    <w:uiPriority w:val="99"/>
    <w:locked/>
    <w:rsid w:val="005C536D"/>
    <w:rPr>
      <w:lang w:val="es-ES" w:eastAsia="es-ES"/>
    </w:rPr>
  </w:style>
  <w:style w:type="paragraph" w:styleId="Sangra2detindependiente">
    <w:name w:val="Body Text Indent 2"/>
    <w:basedOn w:val="Normal"/>
    <w:link w:val="Sangra2detindependienteCar"/>
    <w:uiPriority w:val="99"/>
    <w:rsid w:val="00C1039A"/>
    <w:pPr>
      <w:spacing w:after="240"/>
      <w:ind w:left="284" w:hanging="284"/>
      <w:jc w:val="both"/>
    </w:pPr>
  </w:style>
  <w:style w:type="character" w:customStyle="1" w:styleId="Sangra2detindependienteCar">
    <w:name w:val="Sangría 2 de t. independiente Car"/>
    <w:basedOn w:val="Fuentedeprrafopredeter"/>
    <w:link w:val="Sangra2detindependiente"/>
    <w:uiPriority w:val="99"/>
    <w:locked/>
    <w:rsid w:val="000F5482"/>
  </w:style>
  <w:style w:type="paragraph" w:styleId="Textoindependiente">
    <w:name w:val="Body Text"/>
    <w:basedOn w:val="Normal"/>
    <w:link w:val="TextoindependienteCar"/>
    <w:uiPriority w:val="99"/>
    <w:rsid w:val="00C1039A"/>
    <w:pPr>
      <w:jc w:val="both"/>
    </w:pPr>
  </w:style>
  <w:style w:type="character" w:customStyle="1" w:styleId="TextoindependienteCar">
    <w:name w:val="Texto independiente Car"/>
    <w:link w:val="Textoindependiente"/>
    <w:uiPriority w:val="99"/>
    <w:locked/>
    <w:rsid w:val="005C536D"/>
    <w:rPr>
      <w:sz w:val="24"/>
      <w:szCs w:val="24"/>
      <w:lang w:val="es-ES" w:eastAsia="es-ES"/>
    </w:rPr>
  </w:style>
  <w:style w:type="paragraph" w:styleId="Textoindependiente3">
    <w:name w:val="Body Text 3"/>
    <w:basedOn w:val="Normal"/>
    <w:link w:val="Textoindependiente3Car"/>
    <w:uiPriority w:val="99"/>
    <w:rsid w:val="00C1039A"/>
    <w:pPr>
      <w:jc w:val="both"/>
    </w:pPr>
    <w:rPr>
      <w:rFonts w:ascii="Arial Narrow" w:hAnsi="Arial Narrow"/>
      <w:sz w:val="22"/>
      <w:szCs w:val="22"/>
    </w:rPr>
  </w:style>
  <w:style w:type="character" w:customStyle="1" w:styleId="Textoindependiente3Car">
    <w:name w:val="Texto independiente 3 Car"/>
    <w:link w:val="Textoindependiente3"/>
    <w:uiPriority w:val="99"/>
    <w:locked/>
    <w:rsid w:val="005C536D"/>
    <w:rPr>
      <w:rFonts w:ascii="Arial Narrow" w:hAnsi="Arial Narrow" w:cs="Arial Narrow"/>
      <w:sz w:val="22"/>
      <w:szCs w:val="22"/>
      <w:lang w:val="es-ES" w:eastAsia="es-ES"/>
    </w:rPr>
  </w:style>
  <w:style w:type="paragraph" w:styleId="Textonotapie">
    <w:name w:val="footnote text"/>
    <w:basedOn w:val="Normal"/>
    <w:link w:val="TextonotapieCar"/>
    <w:uiPriority w:val="99"/>
    <w:semiHidden/>
    <w:rsid w:val="00C1039A"/>
  </w:style>
  <w:style w:type="character" w:customStyle="1" w:styleId="TextonotapieCar">
    <w:name w:val="Texto nota pie Car"/>
    <w:link w:val="Textonotapie"/>
    <w:uiPriority w:val="99"/>
    <w:semiHidden/>
    <w:rsid w:val="009120CD"/>
    <w:rPr>
      <w:sz w:val="20"/>
      <w:szCs w:val="20"/>
      <w:lang w:val="es-ES" w:eastAsia="es-ES"/>
    </w:rPr>
  </w:style>
  <w:style w:type="character" w:styleId="Refdenotaalpie">
    <w:name w:val="footnote reference"/>
    <w:uiPriority w:val="99"/>
    <w:semiHidden/>
    <w:rsid w:val="00C1039A"/>
    <w:rPr>
      <w:vertAlign w:val="superscript"/>
    </w:rPr>
  </w:style>
  <w:style w:type="paragraph" w:styleId="Textodeglobo">
    <w:name w:val="Balloon Text"/>
    <w:basedOn w:val="Normal"/>
    <w:link w:val="TextodegloboCar"/>
    <w:uiPriority w:val="99"/>
    <w:semiHidden/>
    <w:rsid w:val="00EB0D3C"/>
    <w:rPr>
      <w:rFonts w:ascii="Tahoma" w:hAnsi="Tahoma"/>
      <w:sz w:val="16"/>
      <w:szCs w:val="16"/>
    </w:rPr>
  </w:style>
  <w:style w:type="character" w:customStyle="1" w:styleId="TextodegloboCar">
    <w:name w:val="Texto de globo Car"/>
    <w:link w:val="Textodeglobo"/>
    <w:uiPriority w:val="99"/>
    <w:semiHidden/>
    <w:locked/>
    <w:rsid w:val="005C536D"/>
    <w:rPr>
      <w:rFonts w:ascii="Tahoma" w:hAnsi="Tahoma" w:cs="Tahoma"/>
      <w:sz w:val="16"/>
      <w:szCs w:val="16"/>
      <w:lang w:val="es-ES" w:eastAsia="es-ES"/>
    </w:rPr>
  </w:style>
  <w:style w:type="character" w:styleId="Refdecomentario">
    <w:name w:val="annotation reference"/>
    <w:uiPriority w:val="99"/>
    <w:semiHidden/>
    <w:rsid w:val="00504461"/>
    <w:rPr>
      <w:sz w:val="16"/>
      <w:szCs w:val="16"/>
    </w:rPr>
  </w:style>
  <w:style w:type="paragraph" w:styleId="Textocomentario">
    <w:name w:val="annotation text"/>
    <w:basedOn w:val="Normal"/>
    <w:link w:val="TextocomentarioCar"/>
    <w:uiPriority w:val="99"/>
    <w:semiHidden/>
    <w:rsid w:val="00504461"/>
  </w:style>
  <w:style w:type="character" w:customStyle="1" w:styleId="TextocomentarioCar">
    <w:name w:val="Texto comentario Car"/>
    <w:link w:val="Textocomentario"/>
    <w:uiPriority w:val="99"/>
    <w:semiHidden/>
    <w:rsid w:val="009120CD"/>
    <w:rPr>
      <w:sz w:val="20"/>
      <w:szCs w:val="20"/>
      <w:lang w:val="es-ES" w:eastAsia="es-ES"/>
    </w:rPr>
  </w:style>
  <w:style w:type="paragraph" w:styleId="Asuntodelcomentario">
    <w:name w:val="annotation subject"/>
    <w:basedOn w:val="Textocomentario"/>
    <w:next w:val="Textocomentario"/>
    <w:link w:val="AsuntodelcomentarioCar"/>
    <w:uiPriority w:val="99"/>
    <w:semiHidden/>
    <w:rsid w:val="00504461"/>
    <w:rPr>
      <w:b/>
      <w:bCs/>
    </w:rPr>
  </w:style>
  <w:style w:type="character" w:customStyle="1" w:styleId="AsuntodelcomentarioCar">
    <w:name w:val="Asunto del comentario Car"/>
    <w:link w:val="Asuntodelcomentario"/>
    <w:uiPriority w:val="99"/>
    <w:semiHidden/>
    <w:rsid w:val="009120CD"/>
    <w:rPr>
      <w:b/>
      <w:bCs/>
      <w:sz w:val="20"/>
      <w:szCs w:val="20"/>
      <w:lang w:val="es-ES" w:eastAsia="es-ES"/>
    </w:rPr>
  </w:style>
  <w:style w:type="paragraph" w:styleId="TDC1">
    <w:name w:val="toc 1"/>
    <w:basedOn w:val="Normal"/>
    <w:next w:val="Normal"/>
    <w:autoRedefine/>
    <w:uiPriority w:val="39"/>
    <w:qFormat/>
    <w:rsid w:val="00755239"/>
    <w:pPr>
      <w:tabs>
        <w:tab w:val="left" w:pos="480"/>
        <w:tab w:val="right" w:leader="dot" w:pos="9100"/>
      </w:tabs>
      <w:spacing w:after="80"/>
    </w:pPr>
    <w:rPr>
      <w:rFonts w:ascii="Arial" w:hAnsi="Arial" w:cs="Arial"/>
      <w:b/>
      <w:bCs/>
      <w:noProof/>
      <w:sz w:val="18"/>
      <w:szCs w:val="18"/>
    </w:rPr>
  </w:style>
  <w:style w:type="paragraph" w:styleId="TDC2">
    <w:name w:val="toc 2"/>
    <w:basedOn w:val="Normal"/>
    <w:next w:val="Normal"/>
    <w:autoRedefine/>
    <w:uiPriority w:val="39"/>
    <w:qFormat/>
    <w:rsid w:val="00755239"/>
    <w:pPr>
      <w:tabs>
        <w:tab w:val="left" w:pos="960"/>
        <w:tab w:val="right" w:leader="dot" w:pos="9100"/>
      </w:tabs>
      <w:spacing w:after="40"/>
      <w:ind w:left="799" w:hanging="799"/>
    </w:pPr>
    <w:rPr>
      <w:rFonts w:ascii="Arial" w:hAnsi="Arial" w:cs="Arial"/>
      <w:noProof/>
      <w:sz w:val="18"/>
      <w:szCs w:val="18"/>
    </w:rPr>
  </w:style>
  <w:style w:type="character" w:styleId="Hipervnculo">
    <w:name w:val="Hyperlink"/>
    <w:uiPriority w:val="99"/>
    <w:rsid w:val="008472F0"/>
    <w:rPr>
      <w:color w:val="0000FF"/>
      <w:u w:val="single"/>
    </w:rPr>
  </w:style>
  <w:style w:type="character" w:styleId="Textoennegrita">
    <w:name w:val="Strong"/>
    <w:uiPriority w:val="99"/>
    <w:qFormat/>
    <w:rsid w:val="00FE31E1"/>
    <w:rPr>
      <w:b/>
      <w:bCs/>
    </w:rPr>
  </w:style>
  <w:style w:type="paragraph" w:customStyle="1" w:styleId="Revisin1">
    <w:name w:val="Revisión1"/>
    <w:hidden/>
    <w:uiPriority w:val="99"/>
    <w:semiHidden/>
    <w:rsid w:val="001266E1"/>
    <w:rPr>
      <w:lang w:val="es-ES" w:eastAsia="es-ES"/>
    </w:rPr>
  </w:style>
  <w:style w:type="paragraph" w:styleId="TDC3">
    <w:name w:val="toc 3"/>
    <w:basedOn w:val="Normal"/>
    <w:next w:val="Normal"/>
    <w:autoRedefine/>
    <w:uiPriority w:val="39"/>
    <w:qFormat/>
    <w:rsid w:val="000C3EF2"/>
    <w:pPr>
      <w:tabs>
        <w:tab w:val="left" w:pos="993"/>
        <w:tab w:val="right" w:leader="dot" w:pos="9100"/>
      </w:tabs>
      <w:ind w:left="200"/>
    </w:pPr>
  </w:style>
  <w:style w:type="paragraph" w:styleId="Textoindependiente2">
    <w:name w:val="Body Text 2"/>
    <w:basedOn w:val="Normal"/>
    <w:link w:val="Textoindependiente2Car"/>
    <w:uiPriority w:val="99"/>
    <w:rsid w:val="005C536D"/>
    <w:pPr>
      <w:spacing w:after="120" w:line="480" w:lineRule="auto"/>
    </w:pPr>
  </w:style>
  <w:style w:type="character" w:customStyle="1" w:styleId="Textoindependiente2Car">
    <w:name w:val="Texto independiente 2 Car"/>
    <w:link w:val="Textoindependiente2"/>
    <w:uiPriority w:val="99"/>
    <w:locked/>
    <w:rsid w:val="005C536D"/>
    <w:rPr>
      <w:lang w:val="es-ES" w:eastAsia="es-ES"/>
    </w:rPr>
  </w:style>
  <w:style w:type="paragraph" w:styleId="Tabladeilustraciones">
    <w:name w:val="table of figures"/>
    <w:basedOn w:val="Normal"/>
    <w:next w:val="Normal"/>
    <w:autoRedefine/>
    <w:uiPriority w:val="99"/>
    <w:rsid w:val="000545AE"/>
    <w:pPr>
      <w:widowControl w:val="0"/>
      <w:tabs>
        <w:tab w:val="left" w:pos="900"/>
        <w:tab w:val="right" w:pos="9100"/>
      </w:tabs>
      <w:adjustRightInd w:val="0"/>
      <w:spacing w:before="240" w:after="60"/>
      <w:ind w:left="900" w:hanging="900"/>
      <w:jc w:val="center"/>
      <w:textAlignment w:val="baseline"/>
    </w:pPr>
    <w:rPr>
      <w:rFonts w:ascii="Arial" w:hAnsi="Arial" w:cs="Arial"/>
      <w:b/>
      <w:bCs/>
    </w:rPr>
  </w:style>
  <w:style w:type="paragraph" w:customStyle="1" w:styleId="TtulodeTabla">
    <w:name w:val="Título de Tabla"/>
    <w:basedOn w:val="Normal"/>
    <w:next w:val="Normal"/>
    <w:uiPriority w:val="99"/>
    <w:rsid w:val="005C536D"/>
    <w:pPr>
      <w:widowControl w:val="0"/>
      <w:tabs>
        <w:tab w:val="left" w:pos="567"/>
      </w:tabs>
      <w:adjustRightInd w:val="0"/>
      <w:spacing w:before="360" w:after="240" w:line="360" w:lineRule="atLeast"/>
      <w:ind w:left="1134" w:hanging="1134"/>
      <w:jc w:val="both"/>
      <w:textAlignment w:val="baseline"/>
    </w:pPr>
    <w:rPr>
      <w:rFonts w:ascii="Arial" w:hAnsi="Arial" w:cs="Arial"/>
      <w:b/>
      <w:bCs/>
      <w:sz w:val="22"/>
      <w:szCs w:val="22"/>
    </w:rPr>
  </w:style>
  <w:style w:type="paragraph" w:styleId="Descripcin">
    <w:name w:val="caption"/>
    <w:aliases w:val="Epígrafe"/>
    <w:basedOn w:val="Normal"/>
    <w:next w:val="Normal"/>
    <w:uiPriority w:val="99"/>
    <w:qFormat/>
    <w:rsid w:val="005C536D"/>
    <w:pPr>
      <w:keepLines/>
      <w:widowControl w:val="0"/>
      <w:tabs>
        <w:tab w:val="left" w:pos="0"/>
        <w:tab w:val="left" w:pos="567"/>
        <w:tab w:val="left" w:pos="1134"/>
      </w:tabs>
      <w:adjustRightInd w:val="0"/>
      <w:spacing w:before="360" w:after="120" w:line="360" w:lineRule="atLeast"/>
      <w:ind w:left="1134" w:hanging="1134"/>
      <w:jc w:val="both"/>
      <w:textAlignment w:val="baseline"/>
    </w:pPr>
    <w:rPr>
      <w:rFonts w:ascii="Arial" w:hAnsi="Arial" w:cs="Arial"/>
      <w:b/>
      <w:bCs/>
      <w:sz w:val="22"/>
      <w:szCs w:val="22"/>
      <w:lang w:val="es-ES_tradnl"/>
    </w:rPr>
  </w:style>
  <w:style w:type="character" w:styleId="Nmerodepgina">
    <w:name w:val="page number"/>
    <w:basedOn w:val="Fuentedeprrafopredeter"/>
    <w:uiPriority w:val="99"/>
    <w:rsid w:val="005C536D"/>
  </w:style>
  <w:style w:type="character" w:styleId="Hipervnculovisitado">
    <w:name w:val="FollowedHyperlink"/>
    <w:uiPriority w:val="99"/>
    <w:rsid w:val="005C536D"/>
    <w:rPr>
      <w:color w:val="800080"/>
      <w:u w:val="single"/>
    </w:rPr>
  </w:style>
  <w:style w:type="paragraph" w:customStyle="1" w:styleId="Prrafodelista1">
    <w:name w:val="Párrafo de lista1"/>
    <w:basedOn w:val="Normal"/>
    <w:uiPriority w:val="99"/>
    <w:qFormat/>
    <w:rsid w:val="00F23F23"/>
    <w:pPr>
      <w:ind w:left="708"/>
    </w:pPr>
  </w:style>
  <w:style w:type="paragraph" w:styleId="Lista3">
    <w:name w:val="List 3"/>
    <w:basedOn w:val="Normal"/>
    <w:next w:val="Normal"/>
    <w:uiPriority w:val="99"/>
    <w:rsid w:val="00796697"/>
    <w:pPr>
      <w:ind w:left="849" w:hanging="283"/>
      <w:jc w:val="both"/>
    </w:pPr>
    <w:rPr>
      <w:rFonts w:ascii="Arial" w:hAnsi="Arial" w:cs="Arial"/>
      <w:b/>
      <w:bCs/>
    </w:rPr>
  </w:style>
  <w:style w:type="paragraph" w:styleId="Lista4">
    <w:name w:val="List 4"/>
    <w:basedOn w:val="Normal"/>
    <w:uiPriority w:val="99"/>
    <w:rsid w:val="00796697"/>
    <w:pPr>
      <w:ind w:left="1132" w:hanging="283"/>
      <w:jc w:val="both"/>
    </w:pPr>
    <w:rPr>
      <w:rFonts w:ascii="Arial" w:hAnsi="Arial" w:cs="Arial"/>
    </w:rPr>
  </w:style>
  <w:style w:type="paragraph" w:styleId="Listaconvietas5">
    <w:name w:val="List Bullet 5"/>
    <w:basedOn w:val="Normal"/>
    <w:uiPriority w:val="99"/>
    <w:rsid w:val="00796697"/>
    <w:pPr>
      <w:tabs>
        <w:tab w:val="num" w:pos="1492"/>
      </w:tabs>
      <w:ind w:left="1492" w:hanging="360"/>
      <w:jc w:val="both"/>
    </w:pPr>
    <w:rPr>
      <w:rFonts w:ascii="Arial" w:hAnsi="Arial" w:cs="Arial"/>
    </w:rPr>
  </w:style>
  <w:style w:type="paragraph" w:styleId="Continuarlista4">
    <w:name w:val="List Continue 4"/>
    <w:basedOn w:val="Normal"/>
    <w:uiPriority w:val="99"/>
    <w:rsid w:val="00796697"/>
    <w:pPr>
      <w:spacing w:after="120"/>
      <w:ind w:left="1132"/>
      <w:jc w:val="both"/>
    </w:pPr>
    <w:rPr>
      <w:rFonts w:ascii="Arial" w:hAnsi="Arial" w:cs="Arial"/>
    </w:rPr>
  </w:style>
  <w:style w:type="paragraph" w:styleId="Lista">
    <w:name w:val="List"/>
    <w:basedOn w:val="Normal"/>
    <w:uiPriority w:val="99"/>
    <w:semiHidden/>
    <w:rsid w:val="00323918"/>
    <w:pPr>
      <w:ind w:left="283" w:hanging="283"/>
    </w:pPr>
  </w:style>
  <w:style w:type="paragraph" w:styleId="Continuarlista">
    <w:name w:val="List Continue"/>
    <w:basedOn w:val="Normal"/>
    <w:uiPriority w:val="99"/>
    <w:semiHidden/>
    <w:rsid w:val="00323918"/>
    <w:pPr>
      <w:spacing w:after="120"/>
      <w:ind w:left="283"/>
    </w:pPr>
  </w:style>
  <w:style w:type="paragraph" w:styleId="Continuarlista2">
    <w:name w:val="List Continue 2"/>
    <w:basedOn w:val="Normal"/>
    <w:uiPriority w:val="99"/>
    <w:semiHidden/>
    <w:rsid w:val="00323918"/>
    <w:pPr>
      <w:spacing w:after="120"/>
      <w:ind w:left="566"/>
    </w:pPr>
  </w:style>
  <w:style w:type="paragraph" w:styleId="Continuarlista3">
    <w:name w:val="List Continue 3"/>
    <w:basedOn w:val="Normal"/>
    <w:uiPriority w:val="99"/>
    <w:semiHidden/>
    <w:rsid w:val="00323918"/>
    <w:pPr>
      <w:spacing w:after="120"/>
      <w:ind w:left="849"/>
    </w:pPr>
  </w:style>
  <w:style w:type="paragraph" w:styleId="Lista2">
    <w:name w:val="List 2"/>
    <w:basedOn w:val="Normal"/>
    <w:uiPriority w:val="99"/>
    <w:semiHidden/>
    <w:rsid w:val="006B3502"/>
    <w:pPr>
      <w:ind w:left="566" w:hanging="283"/>
    </w:pPr>
  </w:style>
  <w:style w:type="numbering" w:customStyle="1" w:styleId="Estilo2">
    <w:name w:val="Estilo2"/>
    <w:rsid w:val="009120CD"/>
    <w:pPr>
      <w:numPr>
        <w:numId w:val="3"/>
      </w:numPr>
    </w:pPr>
  </w:style>
  <w:style w:type="numbering" w:customStyle="1" w:styleId="Titulonivel2">
    <w:name w:val="Titulo nivel 2"/>
    <w:rsid w:val="009120CD"/>
    <w:pPr>
      <w:numPr>
        <w:numId w:val="1"/>
      </w:numPr>
    </w:pPr>
  </w:style>
  <w:style w:type="numbering" w:customStyle="1" w:styleId="Estilo1">
    <w:name w:val="Estilo1"/>
    <w:rsid w:val="009120CD"/>
    <w:pPr>
      <w:numPr>
        <w:numId w:val="2"/>
      </w:numPr>
    </w:pPr>
  </w:style>
  <w:style w:type="paragraph" w:styleId="Prrafodelista">
    <w:name w:val="List Paragraph"/>
    <w:aliases w:val="Bolita,Guión,Viñeta 2,BOLA,Párrafo de lista21,Titulo 8,Párrafo de lista3,HOJA,Párrafo encimadas,Colorful List Accent 1,Colorful List - Accent 11,BOLADEF,Bola,Párrafo de lista31,BOLITA,Párrafo de lista4,Párrafo de lista5,lista tabla"/>
    <w:basedOn w:val="Normal"/>
    <w:link w:val="PrrafodelistaCar"/>
    <w:qFormat/>
    <w:rsid w:val="00550713"/>
    <w:pPr>
      <w:ind w:left="708"/>
    </w:pPr>
  </w:style>
  <w:style w:type="paragraph" w:customStyle="1" w:styleId="Default">
    <w:name w:val="Default"/>
    <w:rsid w:val="00504DB1"/>
    <w:pPr>
      <w:autoSpaceDE w:val="0"/>
      <w:autoSpaceDN w:val="0"/>
      <w:adjustRightInd w:val="0"/>
    </w:pPr>
    <w:rPr>
      <w:color w:val="000000"/>
      <w:sz w:val="24"/>
      <w:szCs w:val="24"/>
    </w:rPr>
  </w:style>
  <w:style w:type="table" w:styleId="Tablaconcuadrcula">
    <w:name w:val="Table Grid"/>
    <w:basedOn w:val="Tablanormal"/>
    <w:uiPriority w:val="59"/>
    <w:locked/>
    <w:rsid w:val="00CF125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271194"/>
    <w:rPr>
      <w:lang w:val="es-ES" w:eastAsia="es-ES"/>
    </w:rPr>
  </w:style>
  <w:style w:type="paragraph" w:styleId="TtuloTDC">
    <w:name w:val="TOC Heading"/>
    <w:aliases w:val="Título de TDC"/>
    <w:basedOn w:val="Ttulo1"/>
    <w:next w:val="Normal"/>
    <w:uiPriority w:val="39"/>
    <w:unhideWhenUsed/>
    <w:qFormat/>
    <w:rsid w:val="00BD2623"/>
    <w:pPr>
      <w:keepLines/>
      <w:spacing w:before="480" w:after="0" w:line="276" w:lineRule="auto"/>
      <w:outlineLvl w:val="9"/>
    </w:pPr>
    <w:rPr>
      <w:rFonts w:ascii="Cambria" w:hAnsi="Cambria"/>
      <w:color w:val="365F91"/>
      <w:kern w:val="0"/>
      <w:sz w:val="28"/>
      <w:szCs w:val="28"/>
    </w:rPr>
  </w:style>
  <w:style w:type="paragraph" w:customStyle="1" w:styleId="Textoindependiente31">
    <w:name w:val="Texto independiente 31"/>
    <w:basedOn w:val="Normal"/>
    <w:rsid w:val="00334E27"/>
    <w:pPr>
      <w:widowControl w:val="0"/>
      <w:tabs>
        <w:tab w:val="left" w:pos="0"/>
      </w:tabs>
      <w:jc w:val="both"/>
    </w:pPr>
    <w:rPr>
      <w:rFonts w:ascii="Bookman Old Style" w:hAnsi="Bookman Old Style"/>
      <w:i/>
      <w:sz w:val="28"/>
      <w:lang w:eastAsia="zh-CN"/>
    </w:rPr>
  </w:style>
  <w:style w:type="paragraph" w:styleId="Sinespaciado">
    <w:name w:val="No Spacing"/>
    <w:link w:val="SinespaciadoCar"/>
    <w:uiPriority w:val="1"/>
    <w:qFormat/>
    <w:rsid w:val="00174C10"/>
    <w:rPr>
      <w:rFonts w:ascii="Calibri" w:hAnsi="Calibri"/>
      <w:sz w:val="22"/>
      <w:szCs w:val="22"/>
    </w:rPr>
  </w:style>
  <w:style w:type="character" w:customStyle="1" w:styleId="SinespaciadoCar">
    <w:name w:val="Sin espaciado Car"/>
    <w:link w:val="Sinespaciado"/>
    <w:uiPriority w:val="1"/>
    <w:rsid w:val="00174C10"/>
    <w:rPr>
      <w:rFonts w:ascii="Calibri" w:hAnsi="Calibri"/>
      <w:sz w:val="22"/>
      <w:szCs w:val="22"/>
    </w:rPr>
  </w:style>
  <w:style w:type="character" w:customStyle="1" w:styleId="PrrafodelistaCar">
    <w:name w:val="Párrafo de lista Car"/>
    <w:aliases w:val="Bolita Car,Guión Car,Viñeta 2 Car,BOLA Car,Párrafo de lista21 Car,Titulo 8 Car,Párrafo de lista3 Car,HOJA Car,Párrafo encimadas Car,Colorful List Accent 1 Car,Colorful List - Accent 11 Car,BOLADEF Car,Bola Car,Párrafo de lista31 Car"/>
    <w:link w:val="Prrafodelista"/>
    <w:locked/>
    <w:rsid w:val="00116C69"/>
    <w:rPr>
      <w:lang w:val="es-ES" w:eastAsia="es-ES"/>
    </w:rPr>
  </w:style>
  <w:style w:type="paragraph" w:styleId="Ttulo">
    <w:name w:val="Title"/>
    <w:basedOn w:val="Normal"/>
    <w:next w:val="Normal"/>
    <w:link w:val="TtuloCar"/>
    <w:qFormat/>
    <w:locked/>
    <w:rsid w:val="00D06BF1"/>
    <w:pPr>
      <w:spacing w:before="240" w:after="60"/>
      <w:jc w:val="center"/>
      <w:outlineLvl w:val="0"/>
    </w:pPr>
    <w:rPr>
      <w:rFonts w:ascii="Calibri Light" w:hAnsi="Calibri Light"/>
      <w:b/>
      <w:bCs/>
      <w:kern w:val="28"/>
      <w:sz w:val="32"/>
      <w:szCs w:val="32"/>
    </w:rPr>
  </w:style>
  <w:style w:type="character" w:customStyle="1" w:styleId="TtuloCar">
    <w:name w:val="Título Car"/>
    <w:link w:val="Ttulo"/>
    <w:rsid w:val="00D06BF1"/>
    <w:rPr>
      <w:rFonts w:ascii="Calibri Light" w:eastAsia="Times New Roman" w:hAnsi="Calibri Light" w:cs="Times New Roman"/>
      <w:b/>
      <w:bCs/>
      <w:kern w:val="28"/>
      <w:sz w:val="32"/>
      <w:szCs w:val="32"/>
      <w:lang w:val="es-ES" w:eastAsia="es-ES"/>
    </w:rPr>
  </w:style>
  <w:style w:type="character" w:customStyle="1" w:styleId="Ttulo6Car">
    <w:name w:val="Título 6 Car"/>
    <w:link w:val="Ttulo6"/>
    <w:rsid w:val="00D06BF1"/>
    <w:rPr>
      <w:rFonts w:ascii="Calibri" w:eastAsia="Times New Roman" w:hAnsi="Calibri" w:cs="Times New Roman"/>
      <w:b/>
      <w:bCs/>
      <w:sz w:val="22"/>
      <w:szCs w:val="22"/>
      <w:lang w:val="es-ES" w:eastAsia="es-ES"/>
    </w:rPr>
  </w:style>
  <w:style w:type="paragraph" w:styleId="TDC4">
    <w:name w:val="toc 4"/>
    <w:basedOn w:val="Normal"/>
    <w:next w:val="Normal"/>
    <w:autoRedefine/>
    <w:uiPriority w:val="39"/>
    <w:unhideWhenUsed/>
    <w:locked/>
    <w:rsid w:val="00385E97"/>
    <w:pPr>
      <w:spacing w:after="100" w:line="259" w:lineRule="auto"/>
      <w:ind w:left="660"/>
    </w:pPr>
    <w:rPr>
      <w:rFonts w:ascii="Calibri" w:hAnsi="Calibri"/>
      <w:sz w:val="22"/>
      <w:szCs w:val="22"/>
    </w:rPr>
  </w:style>
  <w:style w:type="paragraph" w:styleId="TDC5">
    <w:name w:val="toc 5"/>
    <w:basedOn w:val="Normal"/>
    <w:next w:val="Normal"/>
    <w:autoRedefine/>
    <w:uiPriority w:val="39"/>
    <w:unhideWhenUsed/>
    <w:locked/>
    <w:rsid w:val="00385E97"/>
    <w:pPr>
      <w:spacing w:after="100" w:line="259" w:lineRule="auto"/>
      <w:ind w:left="880"/>
    </w:pPr>
    <w:rPr>
      <w:rFonts w:ascii="Calibri" w:hAnsi="Calibri"/>
      <w:sz w:val="22"/>
      <w:szCs w:val="22"/>
    </w:rPr>
  </w:style>
  <w:style w:type="paragraph" w:styleId="TDC6">
    <w:name w:val="toc 6"/>
    <w:basedOn w:val="Normal"/>
    <w:next w:val="Normal"/>
    <w:autoRedefine/>
    <w:uiPriority w:val="39"/>
    <w:unhideWhenUsed/>
    <w:locked/>
    <w:rsid w:val="00385E97"/>
    <w:pPr>
      <w:spacing w:after="100" w:line="259" w:lineRule="auto"/>
      <w:ind w:left="1100"/>
    </w:pPr>
    <w:rPr>
      <w:rFonts w:ascii="Calibri" w:hAnsi="Calibri"/>
      <w:sz w:val="22"/>
      <w:szCs w:val="22"/>
    </w:rPr>
  </w:style>
  <w:style w:type="paragraph" w:styleId="TDC7">
    <w:name w:val="toc 7"/>
    <w:basedOn w:val="Normal"/>
    <w:next w:val="Normal"/>
    <w:autoRedefine/>
    <w:uiPriority w:val="39"/>
    <w:unhideWhenUsed/>
    <w:locked/>
    <w:rsid w:val="00385E97"/>
    <w:pPr>
      <w:spacing w:after="100" w:line="259" w:lineRule="auto"/>
      <w:ind w:left="1320"/>
    </w:pPr>
    <w:rPr>
      <w:rFonts w:ascii="Calibri" w:hAnsi="Calibri"/>
      <w:sz w:val="22"/>
      <w:szCs w:val="22"/>
    </w:rPr>
  </w:style>
  <w:style w:type="paragraph" w:styleId="TDC8">
    <w:name w:val="toc 8"/>
    <w:basedOn w:val="Normal"/>
    <w:next w:val="Normal"/>
    <w:autoRedefine/>
    <w:uiPriority w:val="39"/>
    <w:unhideWhenUsed/>
    <w:locked/>
    <w:rsid w:val="00385E97"/>
    <w:pPr>
      <w:spacing w:after="100" w:line="259" w:lineRule="auto"/>
      <w:ind w:left="1540"/>
    </w:pPr>
    <w:rPr>
      <w:rFonts w:ascii="Calibri" w:hAnsi="Calibri"/>
      <w:sz w:val="22"/>
      <w:szCs w:val="22"/>
    </w:rPr>
  </w:style>
  <w:style w:type="paragraph" w:styleId="TDC9">
    <w:name w:val="toc 9"/>
    <w:basedOn w:val="Normal"/>
    <w:next w:val="Normal"/>
    <w:autoRedefine/>
    <w:uiPriority w:val="39"/>
    <w:unhideWhenUsed/>
    <w:locked/>
    <w:rsid w:val="00385E97"/>
    <w:pPr>
      <w:spacing w:after="100" w:line="259" w:lineRule="auto"/>
      <w:ind w:left="1760"/>
    </w:pPr>
    <w:rPr>
      <w:rFonts w:ascii="Calibri" w:hAnsi="Calibri"/>
      <w:sz w:val="22"/>
      <w:szCs w:val="22"/>
    </w:rPr>
  </w:style>
  <w:style w:type="character" w:styleId="nfasis">
    <w:name w:val="Emphasis"/>
    <w:qFormat/>
    <w:locked/>
    <w:rsid w:val="00697F24"/>
    <w:rPr>
      <w:i/>
      <w:iCs/>
    </w:rPr>
  </w:style>
  <w:style w:type="paragraph" w:customStyle="1" w:styleId="msonormal0">
    <w:name w:val="msonormal"/>
    <w:basedOn w:val="Normal"/>
    <w:rsid w:val="003112A6"/>
    <w:pPr>
      <w:spacing w:before="100" w:beforeAutospacing="1" w:after="100" w:afterAutospacing="1"/>
    </w:pPr>
  </w:style>
  <w:style w:type="paragraph" w:customStyle="1" w:styleId="font5">
    <w:name w:val="font5"/>
    <w:basedOn w:val="Normal"/>
    <w:rsid w:val="003112A6"/>
    <w:pPr>
      <w:spacing w:before="100" w:beforeAutospacing="1" w:after="100" w:afterAutospacing="1"/>
    </w:pPr>
    <w:rPr>
      <w:rFonts w:ascii="Tahoma" w:hAnsi="Tahoma" w:cs="Tahoma"/>
      <w:color w:val="000000"/>
      <w:sz w:val="18"/>
      <w:szCs w:val="18"/>
    </w:rPr>
  </w:style>
  <w:style w:type="paragraph" w:customStyle="1" w:styleId="xl74">
    <w:name w:val="xl74"/>
    <w:basedOn w:val="Normal"/>
    <w:rsid w:val="003112A6"/>
    <w:pPr>
      <w:pBdr>
        <w:top w:val="single" w:sz="8" w:space="0" w:color="auto"/>
        <w:left w:val="single" w:sz="8" w:space="0" w:color="auto"/>
        <w:right w:val="single" w:sz="4" w:space="0" w:color="auto"/>
      </w:pBdr>
      <w:shd w:val="clear" w:color="000000" w:fill="D9D9D9"/>
      <w:spacing w:before="100" w:beforeAutospacing="1" w:after="100" w:afterAutospacing="1"/>
      <w:jc w:val="center"/>
      <w:textAlignment w:val="center"/>
    </w:pPr>
    <w:rPr>
      <w:rFonts w:ascii="Arial" w:hAnsi="Arial" w:cs="Arial"/>
      <w:b/>
      <w:bCs/>
    </w:rPr>
  </w:style>
  <w:style w:type="paragraph" w:customStyle="1" w:styleId="xl75">
    <w:name w:val="xl75"/>
    <w:basedOn w:val="Normal"/>
    <w:rsid w:val="003112A6"/>
    <w:pPr>
      <w:pBdr>
        <w:top w:val="single" w:sz="8" w:space="0" w:color="auto"/>
        <w:left w:val="single" w:sz="4" w:space="0" w:color="auto"/>
        <w:right w:val="single" w:sz="4" w:space="0" w:color="auto"/>
      </w:pBdr>
      <w:shd w:val="clear" w:color="000000" w:fill="D9D9D9"/>
      <w:spacing w:before="100" w:beforeAutospacing="1" w:after="100" w:afterAutospacing="1"/>
      <w:jc w:val="center"/>
      <w:textAlignment w:val="center"/>
    </w:pPr>
    <w:rPr>
      <w:rFonts w:ascii="Arial" w:hAnsi="Arial" w:cs="Arial"/>
      <w:b/>
      <w:bCs/>
    </w:rPr>
  </w:style>
  <w:style w:type="paragraph" w:customStyle="1" w:styleId="xl76">
    <w:name w:val="xl76"/>
    <w:basedOn w:val="Normal"/>
    <w:rsid w:val="003112A6"/>
    <w:pPr>
      <w:pBdr>
        <w:top w:val="single" w:sz="8" w:space="0" w:color="auto"/>
        <w:left w:val="single" w:sz="4" w:space="0" w:color="auto"/>
        <w:right w:val="single" w:sz="4" w:space="0" w:color="auto"/>
      </w:pBdr>
      <w:shd w:val="clear" w:color="000000" w:fill="D9D9D9"/>
      <w:spacing w:before="100" w:beforeAutospacing="1" w:after="100" w:afterAutospacing="1"/>
      <w:jc w:val="center"/>
      <w:textAlignment w:val="center"/>
    </w:pPr>
    <w:rPr>
      <w:rFonts w:ascii="Arial" w:hAnsi="Arial" w:cs="Arial"/>
      <w:b/>
      <w:bCs/>
    </w:rPr>
  </w:style>
  <w:style w:type="paragraph" w:customStyle="1" w:styleId="xl77">
    <w:name w:val="xl77"/>
    <w:basedOn w:val="Normal"/>
    <w:rsid w:val="003112A6"/>
    <w:pPr>
      <w:pBdr>
        <w:top w:val="single" w:sz="8" w:space="0" w:color="auto"/>
        <w:left w:val="single" w:sz="4" w:space="0" w:color="auto"/>
        <w:bottom w:val="single" w:sz="8" w:space="0" w:color="auto"/>
        <w:right w:val="single" w:sz="4" w:space="0" w:color="auto"/>
      </w:pBdr>
      <w:shd w:val="clear" w:color="000000" w:fill="D9D9D9"/>
      <w:spacing w:before="100" w:beforeAutospacing="1" w:after="100" w:afterAutospacing="1"/>
      <w:jc w:val="center"/>
      <w:textAlignment w:val="center"/>
    </w:pPr>
    <w:rPr>
      <w:rFonts w:ascii="Arial" w:hAnsi="Arial" w:cs="Arial"/>
      <w:b/>
      <w:bCs/>
    </w:rPr>
  </w:style>
  <w:style w:type="paragraph" w:customStyle="1" w:styleId="xl78">
    <w:name w:val="xl78"/>
    <w:basedOn w:val="Normal"/>
    <w:rsid w:val="003112A6"/>
    <w:pPr>
      <w:pBdr>
        <w:top w:val="single" w:sz="8" w:space="0" w:color="auto"/>
        <w:left w:val="single" w:sz="4" w:space="0" w:color="auto"/>
        <w:bottom w:val="single" w:sz="8" w:space="0" w:color="auto"/>
        <w:right w:val="single" w:sz="8" w:space="0" w:color="auto"/>
      </w:pBdr>
      <w:shd w:val="clear" w:color="000000" w:fill="D9D9D9"/>
      <w:spacing w:before="100" w:beforeAutospacing="1" w:after="100" w:afterAutospacing="1"/>
      <w:jc w:val="center"/>
      <w:textAlignment w:val="center"/>
    </w:pPr>
    <w:rPr>
      <w:rFonts w:ascii="Arial" w:hAnsi="Arial" w:cs="Arial"/>
      <w:b/>
      <w:bCs/>
    </w:rPr>
  </w:style>
  <w:style w:type="paragraph" w:customStyle="1" w:styleId="xl79">
    <w:name w:val="xl79"/>
    <w:basedOn w:val="Normal"/>
    <w:rsid w:val="003112A6"/>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Arial" w:hAnsi="Arial" w:cs="Arial"/>
      <w:sz w:val="18"/>
      <w:szCs w:val="18"/>
    </w:rPr>
  </w:style>
  <w:style w:type="paragraph" w:customStyle="1" w:styleId="xl80">
    <w:name w:val="xl80"/>
    <w:basedOn w:val="Normal"/>
    <w:rsid w:val="003112A6"/>
    <w:pPr>
      <w:pBdr>
        <w:top w:val="single" w:sz="4" w:space="0" w:color="auto"/>
        <w:left w:val="single" w:sz="4" w:space="0" w:color="auto"/>
        <w:bottom w:val="single" w:sz="4" w:space="0" w:color="auto"/>
      </w:pBdr>
      <w:shd w:val="clear" w:color="000000" w:fill="D9D9D9"/>
      <w:spacing w:before="100" w:beforeAutospacing="1" w:after="100" w:afterAutospacing="1"/>
      <w:jc w:val="center"/>
      <w:textAlignment w:val="center"/>
    </w:pPr>
    <w:rPr>
      <w:rFonts w:ascii="Arial" w:hAnsi="Arial" w:cs="Arial"/>
      <w:sz w:val="18"/>
      <w:szCs w:val="18"/>
    </w:rPr>
  </w:style>
  <w:style w:type="paragraph" w:customStyle="1" w:styleId="xl81">
    <w:name w:val="xl81"/>
    <w:basedOn w:val="Normal"/>
    <w:rsid w:val="003112A6"/>
    <w:pPr>
      <w:pBdr>
        <w:top w:val="single" w:sz="8" w:space="0" w:color="auto"/>
        <w:left w:val="single" w:sz="8" w:space="0" w:color="auto"/>
      </w:pBdr>
      <w:spacing w:before="100" w:beforeAutospacing="1" w:after="100" w:afterAutospacing="1"/>
      <w:jc w:val="center"/>
    </w:pPr>
    <w:rPr>
      <w:rFonts w:ascii="Arial" w:hAnsi="Arial" w:cs="Arial"/>
      <w:sz w:val="16"/>
      <w:szCs w:val="16"/>
    </w:rPr>
  </w:style>
  <w:style w:type="paragraph" w:customStyle="1" w:styleId="xl82">
    <w:name w:val="xl82"/>
    <w:basedOn w:val="Normal"/>
    <w:rsid w:val="003112A6"/>
    <w:pPr>
      <w:pBdr>
        <w:left w:val="single" w:sz="8" w:space="0" w:color="auto"/>
      </w:pBdr>
      <w:spacing w:before="100" w:beforeAutospacing="1" w:after="100" w:afterAutospacing="1"/>
      <w:jc w:val="center"/>
    </w:pPr>
    <w:rPr>
      <w:rFonts w:ascii="Arial" w:hAnsi="Arial" w:cs="Arial"/>
      <w:sz w:val="16"/>
      <w:szCs w:val="16"/>
    </w:rPr>
  </w:style>
  <w:style w:type="paragraph" w:customStyle="1" w:styleId="xl83">
    <w:name w:val="xl83"/>
    <w:basedOn w:val="Normal"/>
    <w:rsid w:val="003112A6"/>
    <w:pPr>
      <w:pBdr>
        <w:top w:val="single" w:sz="4" w:space="0" w:color="auto"/>
        <w:left w:val="single" w:sz="4" w:space="0" w:color="auto"/>
        <w:bottom w:val="single" w:sz="8" w:space="0" w:color="auto"/>
        <w:right w:val="single" w:sz="4" w:space="0" w:color="auto"/>
      </w:pBdr>
      <w:shd w:val="clear" w:color="000000" w:fill="D9D9D9"/>
      <w:spacing w:before="100" w:beforeAutospacing="1" w:after="100" w:afterAutospacing="1"/>
      <w:jc w:val="center"/>
      <w:textAlignment w:val="center"/>
    </w:pPr>
    <w:rPr>
      <w:rFonts w:ascii="Arial" w:hAnsi="Arial" w:cs="Arial"/>
      <w:sz w:val="18"/>
      <w:szCs w:val="18"/>
    </w:rPr>
  </w:style>
  <w:style w:type="paragraph" w:customStyle="1" w:styleId="xl84">
    <w:name w:val="xl84"/>
    <w:basedOn w:val="Normal"/>
    <w:rsid w:val="003112A6"/>
    <w:pPr>
      <w:pBdr>
        <w:left w:val="single" w:sz="8" w:space="0" w:color="auto"/>
        <w:bottom w:val="single" w:sz="8" w:space="0" w:color="auto"/>
      </w:pBdr>
      <w:spacing w:before="100" w:beforeAutospacing="1" w:after="100" w:afterAutospacing="1"/>
      <w:jc w:val="center"/>
    </w:pPr>
    <w:rPr>
      <w:rFonts w:ascii="Arial" w:hAnsi="Arial" w:cs="Arial"/>
      <w:sz w:val="16"/>
      <w:szCs w:val="16"/>
    </w:rPr>
  </w:style>
  <w:style w:type="paragraph" w:customStyle="1" w:styleId="xl85">
    <w:name w:val="xl85"/>
    <w:basedOn w:val="Normal"/>
    <w:rsid w:val="003112A6"/>
    <w:pPr>
      <w:pBdr>
        <w:top w:val="single" w:sz="8"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Arial" w:hAnsi="Arial" w:cs="Arial"/>
      <w:sz w:val="18"/>
      <w:szCs w:val="18"/>
    </w:rPr>
  </w:style>
  <w:style w:type="paragraph" w:customStyle="1" w:styleId="xl86">
    <w:name w:val="xl86"/>
    <w:basedOn w:val="Normal"/>
    <w:rsid w:val="003112A6"/>
    <w:pPr>
      <w:pBdr>
        <w:top w:val="single" w:sz="8" w:space="0" w:color="auto"/>
        <w:left w:val="single" w:sz="8" w:space="0" w:color="auto"/>
        <w:bottom w:val="single" w:sz="8" w:space="0" w:color="auto"/>
        <w:right w:val="single" w:sz="8" w:space="0" w:color="auto"/>
      </w:pBdr>
      <w:spacing w:before="100" w:beforeAutospacing="1" w:after="100" w:afterAutospacing="1"/>
    </w:pPr>
    <w:rPr>
      <w:rFonts w:ascii="Arial" w:hAnsi="Arial" w:cs="Arial"/>
      <w:b/>
      <w:bCs/>
    </w:rPr>
  </w:style>
  <w:style w:type="paragraph" w:customStyle="1" w:styleId="xl87">
    <w:name w:val="xl87"/>
    <w:basedOn w:val="Normal"/>
    <w:rsid w:val="003112A6"/>
    <w:pPr>
      <w:spacing w:before="100" w:beforeAutospacing="1" w:after="100" w:afterAutospacing="1"/>
      <w:jc w:val="center"/>
    </w:pPr>
  </w:style>
  <w:style w:type="paragraph" w:customStyle="1" w:styleId="xl88">
    <w:name w:val="xl88"/>
    <w:basedOn w:val="Normal"/>
    <w:rsid w:val="003112A6"/>
    <w:pPr>
      <w:shd w:val="clear" w:color="000000" w:fill="FFFF00"/>
      <w:spacing w:before="100" w:beforeAutospacing="1" w:after="100" w:afterAutospacing="1"/>
      <w:jc w:val="center"/>
    </w:pPr>
  </w:style>
  <w:style w:type="paragraph" w:customStyle="1" w:styleId="xl89">
    <w:name w:val="xl89"/>
    <w:basedOn w:val="Normal"/>
    <w:rsid w:val="003112A6"/>
    <w:pPr>
      <w:pBdr>
        <w:top w:val="single" w:sz="8" w:space="0" w:color="auto"/>
        <w:left w:val="single" w:sz="8" w:space="0" w:color="auto"/>
        <w:right w:val="single" w:sz="8" w:space="0" w:color="auto"/>
      </w:pBdr>
      <w:spacing w:before="100" w:beforeAutospacing="1" w:after="100" w:afterAutospacing="1"/>
      <w:jc w:val="center"/>
    </w:pPr>
    <w:rPr>
      <w:rFonts w:ascii="Arial" w:hAnsi="Arial" w:cs="Arial"/>
      <w:sz w:val="16"/>
      <w:szCs w:val="16"/>
    </w:rPr>
  </w:style>
  <w:style w:type="paragraph" w:customStyle="1" w:styleId="xl90">
    <w:name w:val="xl90"/>
    <w:basedOn w:val="Normal"/>
    <w:rsid w:val="003112A6"/>
    <w:pPr>
      <w:pBdr>
        <w:left w:val="single" w:sz="8" w:space="0" w:color="auto"/>
        <w:right w:val="single" w:sz="8" w:space="0" w:color="auto"/>
      </w:pBdr>
      <w:spacing w:before="100" w:beforeAutospacing="1" w:after="100" w:afterAutospacing="1"/>
      <w:jc w:val="center"/>
    </w:pPr>
    <w:rPr>
      <w:rFonts w:ascii="Arial" w:hAnsi="Arial" w:cs="Arial"/>
      <w:sz w:val="16"/>
      <w:szCs w:val="16"/>
    </w:rPr>
  </w:style>
  <w:style w:type="paragraph" w:customStyle="1" w:styleId="xl91">
    <w:name w:val="xl91"/>
    <w:basedOn w:val="Normal"/>
    <w:rsid w:val="003112A6"/>
    <w:pPr>
      <w:pBdr>
        <w:left w:val="single" w:sz="8" w:space="0" w:color="auto"/>
        <w:bottom w:val="single" w:sz="8" w:space="0" w:color="auto"/>
        <w:right w:val="single" w:sz="8" w:space="0" w:color="auto"/>
      </w:pBdr>
      <w:spacing w:before="100" w:beforeAutospacing="1" w:after="100" w:afterAutospacing="1"/>
      <w:jc w:val="center"/>
    </w:pPr>
    <w:rPr>
      <w:rFonts w:ascii="Arial" w:hAnsi="Arial" w:cs="Arial"/>
      <w:sz w:val="16"/>
      <w:szCs w:val="16"/>
    </w:rPr>
  </w:style>
  <w:style w:type="paragraph" w:customStyle="1" w:styleId="xl92">
    <w:name w:val="xl92"/>
    <w:basedOn w:val="Normal"/>
    <w:rsid w:val="003112A6"/>
    <w:pPr>
      <w:pBdr>
        <w:top w:val="single" w:sz="8" w:space="0" w:color="auto"/>
        <w:left w:val="single" w:sz="8" w:space="0" w:color="auto"/>
        <w:bottom w:val="single" w:sz="8" w:space="0" w:color="auto"/>
      </w:pBdr>
      <w:spacing w:before="100" w:beforeAutospacing="1" w:after="100" w:afterAutospacing="1"/>
    </w:pPr>
    <w:rPr>
      <w:rFonts w:ascii="Arial" w:hAnsi="Arial" w:cs="Arial"/>
      <w:b/>
      <w:bCs/>
    </w:rPr>
  </w:style>
  <w:style w:type="paragraph" w:customStyle="1" w:styleId="xl93">
    <w:name w:val="xl93"/>
    <w:basedOn w:val="Normal"/>
    <w:rsid w:val="003112A6"/>
    <w:pPr>
      <w:pBdr>
        <w:top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94">
    <w:name w:val="xl94"/>
    <w:basedOn w:val="Normal"/>
    <w:rsid w:val="003112A6"/>
    <w:pPr>
      <w:pBdr>
        <w:right w:val="single" w:sz="8" w:space="0" w:color="auto"/>
      </w:pBdr>
      <w:spacing w:before="100" w:beforeAutospacing="1" w:after="100" w:afterAutospacing="1"/>
      <w:jc w:val="center"/>
      <w:textAlignment w:val="center"/>
    </w:pPr>
    <w:rPr>
      <w:rFonts w:ascii="Arial" w:hAnsi="Arial" w:cs="Arial"/>
      <w:b/>
      <w:bCs/>
    </w:rPr>
  </w:style>
  <w:style w:type="paragraph" w:customStyle="1" w:styleId="xl95">
    <w:name w:val="xl95"/>
    <w:basedOn w:val="Normal"/>
    <w:rsid w:val="003112A6"/>
    <w:pPr>
      <w:pBdr>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96">
    <w:name w:val="xl96"/>
    <w:basedOn w:val="Normal"/>
    <w:rsid w:val="003112A6"/>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97">
    <w:name w:val="xl97"/>
    <w:basedOn w:val="Normal"/>
    <w:rsid w:val="003112A6"/>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98">
    <w:name w:val="xl98"/>
    <w:basedOn w:val="Normal"/>
    <w:rsid w:val="003112A6"/>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99">
    <w:name w:val="xl99"/>
    <w:basedOn w:val="Normal"/>
    <w:rsid w:val="003112A6"/>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0">
    <w:name w:val="xl100"/>
    <w:basedOn w:val="Normal"/>
    <w:rsid w:val="003112A6"/>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1">
    <w:name w:val="xl101"/>
    <w:basedOn w:val="Normal"/>
    <w:rsid w:val="003112A6"/>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2">
    <w:name w:val="xl102"/>
    <w:basedOn w:val="Normal"/>
    <w:rsid w:val="003112A6"/>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3">
    <w:name w:val="xl103"/>
    <w:basedOn w:val="Normal"/>
    <w:rsid w:val="003112A6"/>
    <w:pPr>
      <w:pBdr>
        <w:top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xl104">
    <w:name w:val="xl104"/>
    <w:basedOn w:val="Normal"/>
    <w:rsid w:val="003112A6"/>
    <w:pPr>
      <w:pBdr>
        <w:right w:val="single" w:sz="8" w:space="0" w:color="auto"/>
      </w:pBdr>
      <w:spacing w:before="100" w:beforeAutospacing="1" w:after="100" w:afterAutospacing="1"/>
      <w:jc w:val="center"/>
      <w:textAlignment w:val="center"/>
    </w:pPr>
    <w:rPr>
      <w:rFonts w:ascii="Arial" w:hAnsi="Arial" w:cs="Arial"/>
      <w:b/>
      <w:bCs/>
    </w:rPr>
  </w:style>
  <w:style w:type="paragraph" w:customStyle="1" w:styleId="xl105">
    <w:name w:val="xl105"/>
    <w:basedOn w:val="Normal"/>
    <w:rsid w:val="003112A6"/>
    <w:pPr>
      <w:pBdr>
        <w:bottom w:val="single" w:sz="8" w:space="0" w:color="auto"/>
        <w:right w:val="single" w:sz="8" w:space="0" w:color="auto"/>
      </w:pBdr>
      <w:spacing w:before="100" w:beforeAutospacing="1" w:after="100" w:afterAutospacing="1"/>
      <w:jc w:val="center"/>
      <w:textAlignment w:val="center"/>
    </w:pPr>
    <w:rPr>
      <w:rFonts w:ascii="Arial" w:hAnsi="Arial" w:cs="Arial"/>
      <w:b/>
      <w:bCs/>
    </w:rPr>
  </w:style>
  <w:style w:type="paragraph" w:customStyle="1" w:styleId="Revisin2">
    <w:name w:val="Revisión2"/>
    <w:hidden/>
    <w:uiPriority w:val="99"/>
    <w:semiHidden/>
    <w:rsid w:val="00046FD6"/>
    <w:rPr>
      <w:lang w:val="es-ES" w:eastAsia="es-ES"/>
    </w:rPr>
  </w:style>
  <w:style w:type="paragraph" w:customStyle="1" w:styleId="Prrafodelista2">
    <w:name w:val="Párrafo de lista2"/>
    <w:basedOn w:val="Normal"/>
    <w:uiPriority w:val="99"/>
    <w:qFormat/>
    <w:rsid w:val="00046FD6"/>
    <w:pPr>
      <w:ind w:left="708"/>
    </w:pPr>
  </w:style>
  <w:style w:type="paragraph" w:customStyle="1" w:styleId="Textoindependiente32">
    <w:name w:val="Texto independiente 32"/>
    <w:basedOn w:val="Normal"/>
    <w:rsid w:val="00046FD6"/>
    <w:pPr>
      <w:widowControl w:val="0"/>
      <w:tabs>
        <w:tab w:val="left" w:pos="0"/>
      </w:tabs>
      <w:jc w:val="both"/>
    </w:pPr>
    <w:rPr>
      <w:rFonts w:ascii="Bookman Old Style" w:hAnsi="Bookman Old Style"/>
      <w:i/>
      <w:sz w:val="28"/>
      <w:lang w:eastAsia="zh-CN"/>
    </w:rPr>
  </w:style>
  <w:style w:type="paragraph" w:customStyle="1" w:styleId="xl106">
    <w:name w:val="xl106"/>
    <w:basedOn w:val="Normal"/>
    <w:rsid w:val="00046FD6"/>
    <w:pPr>
      <w:pBdr>
        <w:top w:val="single" w:sz="4" w:space="0" w:color="auto"/>
        <w:left w:val="single" w:sz="8" w:space="0" w:color="auto"/>
        <w:bottom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107">
    <w:name w:val="xl107"/>
    <w:basedOn w:val="Normal"/>
    <w:rsid w:val="00046FD6"/>
    <w:pPr>
      <w:pBdr>
        <w:top w:val="single" w:sz="4" w:space="0" w:color="auto"/>
        <w:left w:val="single" w:sz="8" w:space="0" w:color="auto"/>
        <w:bottom w:val="single" w:sz="8" w:space="0" w:color="auto"/>
      </w:pBdr>
      <w:spacing w:before="100" w:beforeAutospacing="1" w:after="100" w:afterAutospacing="1"/>
      <w:jc w:val="center"/>
      <w:textAlignment w:val="center"/>
    </w:pPr>
    <w:rPr>
      <w:rFonts w:ascii="Arial" w:hAnsi="Arial" w:cs="Arial"/>
      <w:b/>
      <w:bCs/>
      <w:sz w:val="20"/>
      <w:szCs w:val="20"/>
    </w:rPr>
  </w:style>
  <w:style w:type="paragraph" w:customStyle="1" w:styleId="xl108">
    <w:name w:val="xl108"/>
    <w:basedOn w:val="Normal"/>
    <w:rsid w:val="00046FD6"/>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hAnsi="Arial" w:cs="Arial"/>
      <w:sz w:val="20"/>
      <w:szCs w:val="20"/>
    </w:rPr>
  </w:style>
  <w:style w:type="paragraph" w:customStyle="1" w:styleId="xl109">
    <w:name w:val="xl109"/>
    <w:basedOn w:val="Normal"/>
    <w:rsid w:val="00046FD6"/>
    <w:pPr>
      <w:pBdr>
        <w:left w:val="single" w:sz="8" w:space="0" w:color="auto"/>
        <w:right w:val="single" w:sz="8" w:space="0" w:color="auto"/>
      </w:pBdr>
      <w:spacing w:before="100" w:beforeAutospacing="1" w:after="100" w:afterAutospacing="1"/>
      <w:jc w:val="center"/>
      <w:textAlignment w:val="center"/>
    </w:pPr>
    <w:rPr>
      <w:rFonts w:ascii="Arial" w:hAnsi="Arial" w:cs="Arial"/>
      <w:sz w:val="20"/>
      <w:szCs w:val="20"/>
    </w:rPr>
  </w:style>
  <w:style w:type="paragraph" w:customStyle="1" w:styleId="xl110">
    <w:name w:val="xl110"/>
    <w:basedOn w:val="Normal"/>
    <w:rsid w:val="00046FD6"/>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hAnsi="Arial" w:cs="Arial"/>
      <w:sz w:val="20"/>
      <w:szCs w:val="20"/>
    </w:rPr>
  </w:style>
  <w:style w:type="paragraph" w:customStyle="1" w:styleId="xl111">
    <w:name w:val="xl111"/>
    <w:basedOn w:val="Normal"/>
    <w:rsid w:val="00046FD6"/>
    <w:pPr>
      <w:pBdr>
        <w:top w:val="single" w:sz="4" w:space="0" w:color="auto"/>
        <w:left w:val="single" w:sz="8" w:space="0" w:color="auto"/>
      </w:pBdr>
      <w:spacing w:before="100" w:beforeAutospacing="1" w:after="100" w:afterAutospacing="1"/>
      <w:jc w:val="center"/>
      <w:textAlignment w:val="center"/>
    </w:pPr>
    <w:rPr>
      <w:rFonts w:ascii="Arial" w:hAnsi="Arial" w:cs="Arial"/>
      <w:b/>
      <w:bCs/>
      <w:sz w:val="20"/>
      <w:szCs w:val="20"/>
    </w:rPr>
  </w:style>
  <w:style w:type="paragraph" w:customStyle="1" w:styleId="xl112">
    <w:name w:val="xl112"/>
    <w:basedOn w:val="Normal"/>
    <w:rsid w:val="00046FD6"/>
    <w:pPr>
      <w:pBdr>
        <w:left w:val="single" w:sz="8" w:space="0" w:color="auto"/>
        <w:bottom w:val="single" w:sz="4" w:space="0" w:color="auto"/>
      </w:pBdr>
      <w:spacing w:before="100" w:beforeAutospacing="1" w:after="100" w:afterAutospacing="1"/>
      <w:jc w:val="center"/>
      <w:textAlignment w:val="center"/>
    </w:pPr>
    <w:rPr>
      <w:rFonts w:ascii="Arial" w:hAnsi="Arial" w:cs="Arial"/>
      <w:b/>
      <w:bCs/>
      <w:sz w:val="20"/>
      <w:szCs w:val="20"/>
    </w:rPr>
  </w:style>
  <w:style w:type="paragraph" w:customStyle="1" w:styleId="xl113">
    <w:name w:val="xl113"/>
    <w:basedOn w:val="Normal"/>
    <w:rsid w:val="00046FD6"/>
    <w:pPr>
      <w:pBdr>
        <w:top w:val="single" w:sz="8" w:space="0" w:color="auto"/>
        <w:left w:val="single" w:sz="8" w:space="0" w:color="auto"/>
        <w:bottom w:val="single" w:sz="8" w:space="0" w:color="auto"/>
      </w:pBdr>
      <w:shd w:val="clear" w:color="000000" w:fill="4472C4"/>
      <w:spacing w:before="100" w:beforeAutospacing="1" w:after="100" w:afterAutospacing="1"/>
      <w:jc w:val="center"/>
      <w:textAlignment w:val="center"/>
    </w:pPr>
    <w:rPr>
      <w:rFonts w:ascii="Arial" w:hAnsi="Arial" w:cs="Arial"/>
      <w:b/>
      <w:bCs/>
      <w:color w:val="FFFFFF"/>
      <w:sz w:val="20"/>
      <w:szCs w:val="20"/>
    </w:rPr>
  </w:style>
  <w:style w:type="paragraph" w:customStyle="1" w:styleId="xl114">
    <w:name w:val="xl114"/>
    <w:basedOn w:val="Normal"/>
    <w:rsid w:val="00046FD6"/>
    <w:pPr>
      <w:pBdr>
        <w:top w:val="single" w:sz="8" w:space="0" w:color="auto"/>
        <w:bottom w:val="single" w:sz="8" w:space="0" w:color="auto"/>
      </w:pBdr>
      <w:shd w:val="clear" w:color="000000" w:fill="4472C4"/>
      <w:spacing w:before="100" w:beforeAutospacing="1" w:after="100" w:afterAutospacing="1"/>
      <w:jc w:val="center"/>
      <w:textAlignment w:val="center"/>
    </w:pPr>
    <w:rPr>
      <w:rFonts w:ascii="Arial" w:hAnsi="Arial" w:cs="Arial"/>
      <w:b/>
      <w:bCs/>
      <w:color w:val="FFFFFF"/>
      <w:sz w:val="20"/>
      <w:szCs w:val="20"/>
    </w:rPr>
  </w:style>
  <w:style w:type="paragraph" w:customStyle="1" w:styleId="xl115">
    <w:name w:val="xl115"/>
    <w:basedOn w:val="Normal"/>
    <w:rsid w:val="00046FD6"/>
    <w:pPr>
      <w:pBdr>
        <w:top w:val="single" w:sz="8" w:space="0" w:color="auto"/>
        <w:bottom w:val="single" w:sz="8" w:space="0" w:color="auto"/>
        <w:right w:val="single" w:sz="8" w:space="0" w:color="auto"/>
      </w:pBdr>
      <w:shd w:val="clear" w:color="000000" w:fill="4472C4"/>
      <w:spacing w:before="100" w:beforeAutospacing="1" w:after="100" w:afterAutospacing="1"/>
      <w:jc w:val="center"/>
      <w:textAlignment w:val="center"/>
    </w:pPr>
    <w:rPr>
      <w:rFonts w:ascii="Arial" w:hAnsi="Arial" w:cs="Arial"/>
      <w:b/>
      <w:bCs/>
      <w:color w:val="FFFFFF"/>
      <w:sz w:val="20"/>
      <w:szCs w:val="20"/>
    </w:rPr>
  </w:style>
  <w:style w:type="paragraph" w:customStyle="1" w:styleId="xl65">
    <w:name w:val="xl65"/>
    <w:basedOn w:val="Normal"/>
    <w:rsid w:val="00046FD6"/>
    <w:pPr>
      <w:spacing w:before="100" w:beforeAutospacing="1" w:after="100" w:afterAutospacing="1"/>
      <w:textAlignment w:val="center"/>
    </w:pPr>
    <w:rPr>
      <w:rFonts w:ascii="Arial" w:hAnsi="Arial" w:cs="Arial"/>
      <w:sz w:val="20"/>
      <w:szCs w:val="20"/>
    </w:rPr>
  </w:style>
  <w:style w:type="paragraph" w:customStyle="1" w:styleId="xl66">
    <w:name w:val="xl66"/>
    <w:basedOn w:val="Normal"/>
    <w:rsid w:val="00046FD6"/>
    <w:pPr>
      <w:spacing w:before="100" w:beforeAutospacing="1" w:after="100" w:afterAutospacing="1"/>
      <w:textAlignment w:val="center"/>
    </w:pPr>
    <w:rPr>
      <w:rFonts w:ascii="Arial" w:hAnsi="Arial" w:cs="Arial"/>
      <w:sz w:val="20"/>
      <w:szCs w:val="20"/>
    </w:rPr>
  </w:style>
  <w:style w:type="paragraph" w:customStyle="1" w:styleId="xl67">
    <w:name w:val="xl67"/>
    <w:basedOn w:val="Normal"/>
    <w:rsid w:val="00046FD6"/>
    <w:pPr>
      <w:pBdr>
        <w:top w:val="single" w:sz="8" w:space="0" w:color="auto"/>
        <w:left w:val="single" w:sz="8" w:space="0" w:color="auto"/>
        <w:bottom w:val="single" w:sz="8" w:space="0" w:color="auto"/>
        <w:right w:val="single" w:sz="8"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68">
    <w:name w:val="xl68"/>
    <w:basedOn w:val="Normal"/>
    <w:rsid w:val="00046FD6"/>
    <w:pPr>
      <w:pBdr>
        <w:top w:val="single" w:sz="8" w:space="0" w:color="auto"/>
        <w:left w:val="single" w:sz="12" w:space="0" w:color="auto"/>
        <w:bottom w:val="single" w:sz="8"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69">
    <w:name w:val="xl69"/>
    <w:basedOn w:val="Normal"/>
    <w:rsid w:val="00046FD6"/>
    <w:pPr>
      <w:pBdr>
        <w:top w:val="single" w:sz="8" w:space="0" w:color="auto"/>
        <w:bottom w:val="single" w:sz="8" w:space="0" w:color="auto"/>
        <w:right w:val="single" w:sz="4"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70">
    <w:name w:val="xl70"/>
    <w:basedOn w:val="Normal"/>
    <w:rsid w:val="00046FD6"/>
    <w:pPr>
      <w:pBdr>
        <w:top w:val="single" w:sz="8" w:space="0" w:color="auto"/>
        <w:left w:val="single" w:sz="4" w:space="0" w:color="auto"/>
        <w:bottom w:val="single" w:sz="8" w:space="0" w:color="auto"/>
        <w:right w:val="single" w:sz="4"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71">
    <w:name w:val="xl71"/>
    <w:basedOn w:val="Normal"/>
    <w:rsid w:val="00046FD6"/>
    <w:pPr>
      <w:pBdr>
        <w:top w:val="single" w:sz="8" w:space="0" w:color="auto"/>
        <w:left w:val="single" w:sz="4" w:space="0" w:color="auto"/>
        <w:bottom w:val="single" w:sz="8" w:space="0" w:color="auto"/>
        <w:right w:val="single" w:sz="8"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72">
    <w:name w:val="xl72"/>
    <w:basedOn w:val="Normal"/>
    <w:rsid w:val="00046FD6"/>
    <w:pPr>
      <w:pBdr>
        <w:top w:val="single" w:sz="8" w:space="0" w:color="auto"/>
        <w:left w:val="single" w:sz="8" w:space="0" w:color="auto"/>
        <w:bottom w:val="single" w:sz="8" w:space="0" w:color="auto"/>
        <w:right w:val="single" w:sz="4"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customStyle="1" w:styleId="xl73">
    <w:name w:val="xl73"/>
    <w:basedOn w:val="Normal"/>
    <w:rsid w:val="00046FD6"/>
    <w:pPr>
      <w:pBdr>
        <w:top w:val="single" w:sz="8" w:space="0" w:color="auto"/>
        <w:bottom w:val="single" w:sz="8" w:space="0" w:color="auto"/>
        <w:right w:val="single" w:sz="8" w:space="0" w:color="auto"/>
      </w:pBdr>
      <w:shd w:val="clear" w:color="000000" w:fill="5B9BD5"/>
      <w:spacing w:before="100" w:beforeAutospacing="1" w:after="100" w:afterAutospacing="1"/>
      <w:jc w:val="center"/>
      <w:textAlignment w:val="center"/>
    </w:pPr>
    <w:rPr>
      <w:rFonts w:ascii="Arial" w:hAnsi="Arial" w:cs="Arial"/>
      <w:b/>
      <w:bCs/>
      <w:color w:val="FFFFFF"/>
      <w:sz w:val="20"/>
      <w:szCs w:val="20"/>
    </w:rPr>
  </w:style>
  <w:style w:type="paragraph" w:styleId="NormalWeb">
    <w:name w:val="Normal (Web)"/>
    <w:basedOn w:val="Normal"/>
    <w:uiPriority w:val="99"/>
    <w:unhideWhenUsed/>
    <w:rsid w:val="00046FD6"/>
    <w:pPr>
      <w:spacing w:before="100" w:beforeAutospacing="1" w:after="100" w:afterAutospacing="1"/>
    </w:pPr>
    <w:rPr>
      <w:rFonts w:eastAsia="Calibri"/>
    </w:rPr>
  </w:style>
  <w:style w:type="character" w:styleId="Mencinsinresolver">
    <w:name w:val="Unresolved Mention"/>
    <w:uiPriority w:val="99"/>
    <w:semiHidden/>
    <w:unhideWhenUsed/>
    <w:rsid w:val="00046FD6"/>
    <w:rPr>
      <w:color w:val="605E5C"/>
      <w:shd w:val="clear" w:color="auto" w:fill="E1DFDD"/>
    </w:rPr>
  </w:style>
  <w:style w:type="paragraph" w:customStyle="1" w:styleId="xl116">
    <w:name w:val="xl116"/>
    <w:basedOn w:val="Normal"/>
    <w:rsid w:val="00046FD6"/>
    <w:pPr>
      <w:pBdr>
        <w:left w:val="single" w:sz="8" w:space="0" w:color="auto"/>
        <w:right w:val="single" w:sz="8" w:space="0" w:color="auto"/>
      </w:pBdr>
      <w:spacing w:before="100" w:beforeAutospacing="1" w:after="100" w:afterAutospacing="1"/>
      <w:jc w:val="center"/>
      <w:textAlignment w:val="center"/>
    </w:pPr>
    <w:rPr>
      <w:rFonts w:ascii="Arial" w:hAnsi="Arial" w:cs="Arial"/>
      <w:b/>
      <w:bCs/>
      <w:sz w:val="20"/>
      <w:szCs w:val="20"/>
    </w:rPr>
  </w:style>
  <w:style w:type="paragraph" w:customStyle="1" w:styleId="font6">
    <w:name w:val="font6"/>
    <w:basedOn w:val="Normal"/>
    <w:rsid w:val="00046FD6"/>
    <w:pPr>
      <w:spacing w:before="100" w:beforeAutospacing="1" w:after="100" w:afterAutospacing="1"/>
    </w:pPr>
    <w:rPr>
      <w:rFonts w:ascii="Tahoma" w:hAnsi="Tahoma" w:cs="Tahoma"/>
      <w:b/>
      <w:bCs/>
      <w:color w:val="000000"/>
      <w:sz w:val="18"/>
      <w:szCs w:val="18"/>
    </w:rPr>
  </w:style>
  <w:style w:type="paragraph" w:styleId="Subttulo">
    <w:name w:val="Subtitle"/>
    <w:basedOn w:val="Normal"/>
    <w:next w:val="Normal"/>
    <w:link w:val="SubttuloCar"/>
    <w:qFormat/>
    <w:locked/>
    <w:rsid w:val="00046FD6"/>
    <w:pPr>
      <w:spacing w:after="60"/>
      <w:jc w:val="center"/>
      <w:outlineLvl w:val="1"/>
    </w:pPr>
    <w:rPr>
      <w:rFonts w:ascii="Calibri Light" w:hAnsi="Calibri Light"/>
    </w:rPr>
  </w:style>
  <w:style w:type="character" w:customStyle="1" w:styleId="SubttuloCar">
    <w:name w:val="Subtítulo Car"/>
    <w:link w:val="Subttulo"/>
    <w:rsid w:val="00046FD6"/>
    <w:rPr>
      <w:rFonts w:ascii="Calibri Light" w:hAnsi="Calibri Light"/>
      <w:sz w:val="24"/>
      <w:szCs w:val="24"/>
    </w:rPr>
  </w:style>
  <w:style w:type="paragraph" w:customStyle="1" w:styleId="Revisin3">
    <w:name w:val="Revisión3"/>
    <w:hidden/>
    <w:uiPriority w:val="99"/>
    <w:semiHidden/>
    <w:rsid w:val="007975BB"/>
    <w:rPr>
      <w:lang w:val="es-ES" w:eastAsia="es-ES"/>
    </w:rPr>
  </w:style>
  <w:style w:type="paragraph" w:customStyle="1" w:styleId="Prrafodelista6">
    <w:name w:val="Párrafo de lista6"/>
    <w:basedOn w:val="Normal"/>
    <w:uiPriority w:val="99"/>
    <w:qFormat/>
    <w:rsid w:val="007975BB"/>
    <w:pPr>
      <w:ind w:left="708"/>
    </w:pPr>
  </w:style>
  <w:style w:type="paragraph" w:customStyle="1" w:styleId="Textoindependiente33">
    <w:name w:val="Texto independiente 33"/>
    <w:basedOn w:val="Normal"/>
    <w:rsid w:val="007975BB"/>
    <w:pPr>
      <w:widowControl w:val="0"/>
      <w:tabs>
        <w:tab w:val="left" w:pos="0"/>
      </w:tabs>
      <w:jc w:val="both"/>
    </w:pPr>
    <w:rPr>
      <w:rFonts w:ascii="Bookman Old Style" w:hAnsi="Bookman Old Style"/>
      <w:i/>
      <w:sz w:val="2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4985">
      <w:bodyDiv w:val="1"/>
      <w:marLeft w:val="0"/>
      <w:marRight w:val="0"/>
      <w:marTop w:val="0"/>
      <w:marBottom w:val="0"/>
      <w:divBdr>
        <w:top w:val="none" w:sz="0" w:space="0" w:color="auto"/>
        <w:left w:val="none" w:sz="0" w:space="0" w:color="auto"/>
        <w:bottom w:val="none" w:sz="0" w:space="0" w:color="auto"/>
        <w:right w:val="none" w:sz="0" w:space="0" w:color="auto"/>
      </w:divBdr>
    </w:div>
    <w:div w:id="51588276">
      <w:bodyDiv w:val="1"/>
      <w:marLeft w:val="0"/>
      <w:marRight w:val="0"/>
      <w:marTop w:val="0"/>
      <w:marBottom w:val="0"/>
      <w:divBdr>
        <w:top w:val="none" w:sz="0" w:space="0" w:color="auto"/>
        <w:left w:val="none" w:sz="0" w:space="0" w:color="auto"/>
        <w:bottom w:val="none" w:sz="0" w:space="0" w:color="auto"/>
        <w:right w:val="none" w:sz="0" w:space="0" w:color="auto"/>
      </w:divBdr>
    </w:div>
    <w:div w:id="194542524">
      <w:bodyDiv w:val="1"/>
      <w:marLeft w:val="0"/>
      <w:marRight w:val="0"/>
      <w:marTop w:val="0"/>
      <w:marBottom w:val="0"/>
      <w:divBdr>
        <w:top w:val="none" w:sz="0" w:space="0" w:color="auto"/>
        <w:left w:val="none" w:sz="0" w:space="0" w:color="auto"/>
        <w:bottom w:val="none" w:sz="0" w:space="0" w:color="auto"/>
        <w:right w:val="none" w:sz="0" w:space="0" w:color="auto"/>
      </w:divBdr>
    </w:div>
    <w:div w:id="197090712">
      <w:bodyDiv w:val="1"/>
      <w:marLeft w:val="0"/>
      <w:marRight w:val="0"/>
      <w:marTop w:val="0"/>
      <w:marBottom w:val="0"/>
      <w:divBdr>
        <w:top w:val="none" w:sz="0" w:space="0" w:color="auto"/>
        <w:left w:val="none" w:sz="0" w:space="0" w:color="auto"/>
        <w:bottom w:val="none" w:sz="0" w:space="0" w:color="auto"/>
        <w:right w:val="none" w:sz="0" w:space="0" w:color="auto"/>
      </w:divBdr>
      <w:divsChild>
        <w:div w:id="1123038612">
          <w:marLeft w:val="0"/>
          <w:marRight w:val="0"/>
          <w:marTop w:val="0"/>
          <w:marBottom w:val="0"/>
          <w:divBdr>
            <w:top w:val="none" w:sz="0" w:space="0" w:color="auto"/>
            <w:left w:val="none" w:sz="0" w:space="0" w:color="auto"/>
            <w:bottom w:val="none" w:sz="0" w:space="0" w:color="auto"/>
            <w:right w:val="none" w:sz="0" w:space="0" w:color="auto"/>
          </w:divBdr>
          <w:divsChild>
            <w:div w:id="1932200639">
              <w:marLeft w:val="0"/>
              <w:marRight w:val="0"/>
              <w:marTop w:val="0"/>
              <w:marBottom w:val="0"/>
              <w:divBdr>
                <w:top w:val="none" w:sz="0" w:space="0" w:color="auto"/>
                <w:left w:val="none" w:sz="0" w:space="0" w:color="auto"/>
                <w:bottom w:val="none" w:sz="0" w:space="0" w:color="auto"/>
                <w:right w:val="none" w:sz="0" w:space="0" w:color="auto"/>
              </w:divBdr>
              <w:divsChild>
                <w:div w:id="395862236">
                  <w:marLeft w:val="0"/>
                  <w:marRight w:val="0"/>
                  <w:marTop w:val="0"/>
                  <w:marBottom w:val="0"/>
                  <w:divBdr>
                    <w:top w:val="none" w:sz="0" w:space="0" w:color="auto"/>
                    <w:left w:val="none" w:sz="0" w:space="0" w:color="auto"/>
                    <w:bottom w:val="none" w:sz="0" w:space="0" w:color="auto"/>
                    <w:right w:val="none" w:sz="0" w:space="0" w:color="auto"/>
                  </w:divBdr>
                  <w:divsChild>
                    <w:div w:id="1700660088">
                      <w:marLeft w:val="0"/>
                      <w:marRight w:val="0"/>
                      <w:marTop w:val="0"/>
                      <w:marBottom w:val="0"/>
                      <w:divBdr>
                        <w:top w:val="none" w:sz="0" w:space="0" w:color="auto"/>
                        <w:left w:val="none" w:sz="0" w:space="0" w:color="auto"/>
                        <w:bottom w:val="none" w:sz="0" w:space="0" w:color="auto"/>
                        <w:right w:val="none" w:sz="0" w:space="0" w:color="auto"/>
                      </w:divBdr>
                      <w:divsChild>
                        <w:div w:id="57547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49541">
                  <w:marLeft w:val="0"/>
                  <w:marRight w:val="0"/>
                  <w:marTop w:val="0"/>
                  <w:marBottom w:val="0"/>
                  <w:divBdr>
                    <w:top w:val="none" w:sz="0" w:space="0" w:color="auto"/>
                    <w:left w:val="none" w:sz="0" w:space="0" w:color="auto"/>
                    <w:bottom w:val="none" w:sz="0" w:space="0" w:color="auto"/>
                    <w:right w:val="none" w:sz="0" w:space="0" w:color="auto"/>
                  </w:divBdr>
                  <w:divsChild>
                    <w:div w:id="1796943870">
                      <w:marLeft w:val="0"/>
                      <w:marRight w:val="0"/>
                      <w:marTop w:val="0"/>
                      <w:marBottom w:val="0"/>
                      <w:divBdr>
                        <w:top w:val="none" w:sz="0" w:space="0" w:color="auto"/>
                        <w:left w:val="none" w:sz="0" w:space="0" w:color="auto"/>
                        <w:bottom w:val="none" w:sz="0" w:space="0" w:color="auto"/>
                        <w:right w:val="none" w:sz="0" w:space="0" w:color="auto"/>
                      </w:divBdr>
                      <w:divsChild>
                        <w:div w:id="659116564">
                          <w:marLeft w:val="0"/>
                          <w:marRight w:val="0"/>
                          <w:marTop w:val="0"/>
                          <w:marBottom w:val="0"/>
                          <w:divBdr>
                            <w:top w:val="none" w:sz="0" w:space="0" w:color="auto"/>
                            <w:left w:val="none" w:sz="0" w:space="0" w:color="auto"/>
                            <w:bottom w:val="none" w:sz="0" w:space="0" w:color="auto"/>
                            <w:right w:val="none" w:sz="0" w:space="0" w:color="auto"/>
                          </w:divBdr>
                          <w:divsChild>
                            <w:div w:id="53281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698620">
      <w:bodyDiv w:val="1"/>
      <w:marLeft w:val="0"/>
      <w:marRight w:val="0"/>
      <w:marTop w:val="0"/>
      <w:marBottom w:val="0"/>
      <w:divBdr>
        <w:top w:val="none" w:sz="0" w:space="0" w:color="auto"/>
        <w:left w:val="none" w:sz="0" w:space="0" w:color="auto"/>
        <w:bottom w:val="none" w:sz="0" w:space="0" w:color="auto"/>
        <w:right w:val="none" w:sz="0" w:space="0" w:color="auto"/>
      </w:divBdr>
      <w:divsChild>
        <w:div w:id="559710110">
          <w:marLeft w:val="0"/>
          <w:marRight w:val="0"/>
          <w:marTop w:val="0"/>
          <w:marBottom w:val="0"/>
          <w:divBdr>
            <w:top w:val="none" w:sz="0" w:space="0" w:color="auto"/>
            <w:left w:val="none" w:sz="0" w:space="0" w:color="auto"/>
            <w:bottom w:val="none" w:sz="0" w:space="0" w:color="auto"/>
            <w:right w:val="none" w:sz="0" w:space="0" w:color="auto"/>
          </w:divBdr>
        </w:div>
      </w:divsChild>
    </w:div>
    <w:div w:id="263077204">
      <w:bodyDiv w:val="1"/>
      <w:marLeft w:val="0"/>
      <w:marRight w:val="0"/>
      <w:marTop w:val="0"/>
      <w:marBottom w:val="0"/>
      <w:divBdr>
        <w:top w:val="none" w:sz="0" w:space="0" w:color="auto"/>
        <w:left w:val="none" w:sz="0" w:space="0" w:color="auto"/>
        <w:bottom w:val="none" w:sz="0" w:space="0" w:color="auto"/>
        <w:right w:val="none" w:sz="0" w:space="0" w:color="auto"/>
      </w:divBdr>
    </w:div>
    <w:div w:id="271858492">
      <w:marLeft w:val="0"/>
      <w:marRight w:val="0"/>
      <w:marTop w:val="0"/>
      <w:marBottom w:val="0"/>
      <w:divBdr>
        <w:top w:val="none" w:sz="0" w:space="0" w:color="auto"/>
        <w:left w:val="none" w:sz="0" w:space="0" w:color="auto"/>
        <w:bottom w:val="none" w:sz="0" w:space="0" w:color="auto"/>
        <w:right w:val="none" w:sz="0" w:space="0" w:color="auto"/>
      </w:divBdr>
    </w:div>
    <w:div w:id="271858493">
      <w:marLeft w:val="0"/>
      <w:marRight w:val="0"/>
      <w:marTop w:val="0"/>
      <w:marBottom w:val="0"/>
      <w:divBdr>
        <w:top w:val="none" w:sz="0" w:space="0" w:color="auto"/>
        <w:left w:val="none" w:sz="0" w:space="0" w:color="auto"/>
        <w:bottom w:val="none" w:sz="0" w:space="0" w:color="auto"/>
        <w:right w:val="none" w:sz="0" w:space="0" w:color="auto"/>
      </w:divBdr>
    </w:div>
    <w:div w:id="271858494">
      <w:marLeft w:val="0"/>
      <w:marRight w:val="0"/>
      <w:marTop w:val="0"/>
      <w:marBottom w:val="0"/>
      <w:divBdr>
        <w:top w:val="none" w:sz="0" w:space="0" w:color="auto"/>
        <w:left w:val="none" w:sz="0" w:space="0" w:color="auto"/>
        <w:bottom w:val="none" w:sz="0" w:space="0" w:color="auto"/>
        <w:right w:val="none" w:sz="0" w:space="0" w:color="auto"/>
      </w:divBdr>
    </w:div>
    <w:div w:id="271858495">
      <w:marLeft w:val="0"/>
      <w:marRight w:val="0"/>
      <w:marTop w:val="0"/>
      <w:marBottom w:val="0"/>
      <w:divBdr>
        <w:top w:val="none" w:sz="0" w:space="0" w:color="auto"/>
        <w:left w:val="none" w:sz="0" w:space="0" w:color="auto"/>
        <w:bottom w:val="none" w:sz="0" w:space="0" w:color="auto"/>
        <w:right w:val="none" w:sz="0" w:space="0" w:color="auto"/>
      </w:divBdr>
      <w:divsChild>
        <w:div w:id="271858496">
          <w:marLeft w:val="0"/>
          <w:marRight w:val="0"/>
          <w:marTop w:val="0"/>
          <w:marBottom w:val="0"/>
          <w:divBdr>
            <w:top w:val="none" w:sz="0" w:space="0" w:color="auto"/>
            <w:left w:val="none" w:sz="0" w:space="0" w:color="auto"/>
            <w:bottom w:val="none" w:sz="0" w:space="0" w:color="auto"/>
            <w:right w:val="none" w:sz="0" w:space="0" w:color="auto"/>
          </w:divBdr>
          <w:divsChild>
            <w:div w:id="271858497">
              <w:marLeft w:val="0"/>
              <w:marRight w:val="0"/>
              <w:marTop w:val="0"/>
              <w:marBottom w:val="0"/>
              <w:divBdr>
                <w:top w:val="none" w:sz="0" w:space="0" w:color="auto"/>
                <w:left w:val="none" w:sz="0" w:space="0" w:color="auto"/>
                <w:bottom w:val="none" w:sz="0" w:space="0" w:color="auto"/>
                <w:right w:val="none" w:sz="0" w:space="0" w:color="auto"/>
              </w:divBdr>
              <w:divsChild>
                <w:div w:id="27185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58498">
      <w:marLeft w:val="0"/>
      <w:marRight w:val="0"/>
      <w:marTop w:val="0"/>
      <w:marBottom w:val="0"/>
      <w:divBdr>
        <w:top w:val="none" w:sz="0" w:space="0" w:color="auto"/>
        <w:left w:val="none" w:sz="0" w:space="0" w:color="auto"/>
        <w:bottom w:val="none" w:sz="0" w:space="0" w:color="auto"/>
        <w:right w:val="none" w:sz="0" w:space="0" w:color="auto"/>
      </w:divBdr>
    </w:div>
    <w:div w:id="271858499">
      <w:marLeft w:val="0"/>
      <w:marRight w:val="0"/>
      <w:marTop w:val="0"/>
      <w:marBottom w:val="0"/>
      <w:divBdr>
        <w:top w:val="none" w:sz="0" w:space="0" w:color="auto"/>
        <w:left w:val="none" w:sz="0" w:space="0" w:color="auto"/>
        <w:bottom w:val="none" w:sz="0" w:space="0" w:color="auto"/>
        <w:right w:val="none" w:sz="0" w:space="0" w:color="auto"/>
      </w:divBdr>
    </w:div>
    <w:div w:id="271858500">
      <w:marLeft w:val="0"/>
      <w:marRight w:val="0"/>
      <w:marTop w:val="0"/>
      <w:marBottom w:val="0"/>
      <w:divBdr>
        <w:top w:val="none" w:sz="0" w:space="0" w:color="auto"/>
        <w:left w:val="none" w:sz="0" w:space="0" w:color="auto"/>
        <w:bottom w:val="none" w:sz="0" w:space="0" w:color="auto"/>
        <w:right w:val="none" w:sz="0" w:space="0" w:color="auto"/>
      </w:divBdr>
    </w:div>
    <w:div w:id="271858501">
      <w:marLeft w:val="0"/>
      <w:marRight w:val="0"/>
      <w:marTop w:val="0"/>
      <w:marBottom w:val="0"/>
      <w:divBdr>
        <w:top w:val="none" w:sz="0" w:space="0" w:color="auto"/>
        <w:left w:val="none" w:sz="0" w:space="0" w:color="auto"/>
        <w:bottom w:val="none" w:sz="0" w:space="0" w:color="auto"/>
        <w:right w:val="none" w:sz="0" w:space="0" w:color="auto"/>
      </w:divBdr>
    </w:div>
    <w:div w:id="271858504">
      <w:marLeft w:val="0"/>
      <w:marRight w:val="0"/>
      <w:marTop w:val="0"/>
      <w:marBottom w:val="0"/>
      <w:divBdr>
        <w:top w:val="none" w:sz="0" w:space="0" w:color="auto"/>
        <w:left w:val="none" w:sz="0" w:space="0" w:color="auto"/>
        <w:bottom w:val="none" w:sz="0" w:space="0" w:color="auto"/>
        <w:right w:val="none" w:sz="0" w:space="0" w:color="auto"/>
      </w:divBdr>
    </w:div>
    <w:div w:id="271858505">
      <w:marLeft w:val="0"/>
      <w:marRight w:val="0"/>
      <w:marTop w:val="0"/>
      <w:marBottom w:val="0"/>
      <w:divBdr>
        <w:top w:val="none" w:sz="0" w:space="0" w:color="auto"/>
        <w:left w:val="none" w:sz="0" w:space="0" w:color="auto"/>
        <w:bottom w:val="none" w:sz="0" w:space="0" w:color="auto"/>
        <w:right w:val="none" w:sz="0" w:space="0" w:color="auto"/>
      </w:divBdr>
    </w:div>
    <w:div w:id="271858506">
      <w:marLeft w:val="0"/>
      <w:marRight w:val="0"/>
      <w:marTop w:val="0"/>
      <w:marBottom w:val="0"/>
      <w:divBdr>
        <w:top w:val="none" w:sz="0" w:space="0" w:color="auto"/>
        <w:left w:val="none" w:sz="0" w:space="0" w:color="auto"/>
        <w:bottom w:val="none" w:sz="0" w:space="0" w:color="auto"/>
        <w:right w:val="none" w:sz="0" w:space="0" w:color="auto"/>
      </w:divBdr>
    </w:div>
    <w:div w:id="271858507">
      <w:marLeft w:val="0"/>
      <w:marRight w:val="0"/>
      <w:marTop w:val="0"/>
      <w:marBottom w:val="0"/>
      <w:divBdr>
        <w:top w:val="none" w:sz="0" w:space="0" w:color="auto"/>
        <w:left w:val="none" w:sz="0" w:space="0" w:color="auto"/>
        <w:bottom w:val="none" w:sz="0" w:space="0" w:color="auto"/>
        <w:right w:val="none" w:sz="0" w:space="0" w:color="auto"/>
      </w:divBdr>
      <w:divsChild>
        <w:div w:id="271858510">
          <w:marLeft w:val="0"/>
          <w:marRight w:val="0"/>
          <w:marTop w:val="0"/>
          <w:marBottom w:val="0"/>
          <w:divBdr>
            <w:top w:val="none" w:sz="0" w:space="0" w:color="auto"/>
            <w:left w:val="none" w:sz="0" w:space="0" w:color="auto"/>
            <w:bottom w:val="none" w:sz="0" w:space="0" w:color="auto"/>
            <w:right w:val="none" w:sz="0" w:space="0" w:color="auto"/>
          </w:divBdr>
        </w:div>
      </w:divsChild>
    </w:div>
    <w:div w:id="271858508">
      <w:marLeft w:val="0"/>
      <w:marRight w:val="0"/>
      <w:marTop w:val="0"/>
      <w:marBottom w:val="0"/>
      <w:divBdr>
        <w:top w:val="none" w:sz="0" w:space="0" w:color="auto"/>
        <w:left w:val="none" w:sz="0" w:space="0" w:color="auto"/>
        <w:bottom w:val="none" w:sz="0" w:space="0" w:color="auto"/>
        <w:right w:val="none" w:sz="0" w:space="0" w:color="auto"/>
      </w:divBdr>
    </w:div>
    <w:div w:id="271858509">
      <w:marLeft w:val="0"/>
      <w:marRight w:val="0"/>
      <w:marTop w:val="0"/>
      <w:marBottom w:val="0"/>
      <w:divBdr>
        <w:top w:val="none" w:sz="0" w:space="0" w:color="auto"/>
        <w:left w:val="none" w:sz="0" w:space="0" w:color="auto"/>
        <w:bottom w:val="none" w:sz="0" w:space="0" w:color="auto"/>
        <w:right w:val="none" w:sz="0" w:space="0" w:color="auto"/>
      </w:divBdr>
      <w:divsChild>
        <w:div w:id="271858502">
          <w:marLeft w:val="0"/>
          <w:marRight w:val="0"/>
          <w:marTop w:val="0"/>
          <w:marBottom w:val="0"/>
          <w:divBdr>
            <w:top w:val="single" w:sz="8" w:space="1" w:color="auto"/>
            <w:left w:val="single" w:sz="8" w:space="4" w:color="auto"/>
            <w:bottom w:val="single" w:sz="8" w:space="1" w:color="auto"/>
            <w:right w:val="single" w:sz="8" w:space="4" w:color="auto"/>
          </w:divBdr>
        </w:div>
      </w:divsChild>
    </w:div>
    <w:div w:id="271858511">
      <w:marLeft w:val="0"/>
      <w:marRight w:val="0"/>
      <w:marTop w:val="0"/>
      <w:marBottom w:val="0"/>
      <w:divBdr>
        <w:top w:val="none" w:sz="0" w:space="0" w:color="auto"/>
        <w:left w:val="none" w:sz="0" w:space="0" w:color="auto"/>
        <w:bottom w:val="none" w:sz="0" w:space="0" w:color="auto"/>
        <w:right w:val="none" w:sz="0" w:space="0" w:color="auto"/>
      </w:divBdr>
    </w:div>
    <w:div w:id="313679962">
      <w:bodyDiv w:val="1"/>
      <w:marLeft w:val="0"/>
      <w:marRight w:val="0"/>
      <w:marTop w:val="0"/>
      <w:marBottom w:val="0"/>
      <w:divBdr>
        <w:top w:val="none" w:sz="0" w:space="0" w:color="auto"/>
        <w:left w:val="none" w:sz="0" w:space="0" w:color="auto"/>
        <w:bottom w:val="none" w:sz="0" w:space="0" w:color="auto"/>
        <w:right w:val="none" w:sz="0" w:space="0" w:color="auto"/>
      </w:divBdr>
    </w:div>
    <w:div w:id="315304540">
      <w:bodyDiv w:val="1"/>
      <w:marLeft w:val="0"/>
      <w:marRight w:val="0"/>
      <w:marTop w:val="0"/>
      <w:marBottom w:val="0"/>
      <w:divBdr>
        <w:top w:val="none" w:sz="0" w:space="0" w:color="auto"/>
        <w:left w:val="none" w:sz="0" w:space="0" w:color="auto"/>
        <w:bottom w:val="none" w:sz="0" w:space="0" w:color="auto"/>
        <w:right w:val="none" w:sz="0" w:space="0" w:color="auto"/>
      </w:divBdr>
    </w:div>
    <w:div w:id="370150822">
      <w:bodyDiv w:val="1"/>
      <w:marLeft w:val="0"/>
      <w:marRight w:val="0"/>
      <w:marTop w:val="0"/>
      <w:marBottom w:val="0"/>
      <w:divBdr>
        <w:top w:val="none" w:sz="0" w:space="0" w:color="auto"/>
        <w:left w:val="none" w:sz="0" w:space="0" w:color="auto"/>
        <w:bottom w:val="none" w:sz="0" w:space="0" w:color="auto"/>
        <w:right w:val="none" w:sz="0" w:space="0" w:color="auto"/>
      </w:divBdr>
    </w:div>
    <w:div w:id="371732498">
      <w:bodyDiv w:val="1"/>
      <w:marLeft w:val="0"/>
      <w:marRight w:val="0"/>
      <w:marTop w:val="0"/>
      <w:marBottom w:val="0"/>
      <w:divBdr>
        <w:top w:val="none" w:sz="0" w:space="0" w:color="auto"/>
        <w:left w:val="none" w:sz="0" w:space="0" w:color="auto"/>
        <w:bottom w:val="none" w:sz="0" w:space="0" w:color="auto"/>
        <w:right w:val="none" w:sz="0" w:space="0" w:color="auto"/>
      </w:divBdr>
    </w:div>
    <w:div w:id="411127765">
      <w:bodyDiv w:val="1"/>
      <w:marLeft w:val="0"/>
      <w:marRight w:val="0"/>
      <w:marTop w:val="0"/>
      <w:marBottom w:val="0"/>
      <w:divBdr>
        <w:top w:val="none" w:sz="0" w:space="0" w:color="auto"/>
        <w:left w:val="none" w:sz="0" w:space="0" w:color="auto"/>
        <w:bottom w:val="none" w:sz="0" w:space="0" w:color="auto"/>
        <w:right w:val="none" w:sz="0" w:space="0" w:color="auto"/>
      </w:divBdr>
    </w:div>
    <w:div w:id="605967264">
      <w:bodyDiv w:val="1"/>
      <w:marLeft w:val="0"/>
      <w:marRight w:val="0"/>
      <w:marTop w:val="0"/>
      <w:marBottom w:val="0"/>
      <w:divBdr>
        <w:top w:val="none" w:sz="0" w:space="0" w:color="auto"/>
        <w:left w:val="none" w:sz="0" w:space="0" w:color="auto"/>
        <w:bottom w:val="none" w:sz="0" w:space="0" w:color="auto"/>
        <w:right w:val="none" w:sz="0" w:space="0" w:color="auto"/>
      </w:divBdr>
    </w:div>
    <w:div w:id="619605112">
      <w:bodyDiv w:val="1"/>
      <w:marLeft w:val="0"/>
      <w:marRight w:val="0"/>
      <w:marTop w:val="0"/>
      <w:marBottom w:val="0"/>
      <w:divBdr>
        <w:top w:val="none" w:sz="0" w:space="0" w:color="auto"/>
        <w:left w:val="none" w:sz="0" w:space="0" w:color="auto"/>
        <w:bottom w:val="none" w:sz="0" w:space="0" w:color="auto"/>
        <w:right w:val="none" w:sz="0" w:space="0" w:color="auto"/>
      </w:divBdr>
    </w:div>
    <w:div w:id="625501078">
      <w:bodyDiv w:val="1"/>
      <w:marLeft w:val="0"/>
      <w:marRight w:val="0"/>
      <w:marTop w:val="0"/>
      <w:marBottom w:val="0"/>
      <w:divBdr>
        <w:top w:val="none" w:sz="0" w:space="0" w:color="auto"/>
        <w:left w:val="none" w:sz="0" w:space="0" w:color="auto"/>
        <w:bottom w:val="none" w:sz="0" w:space="0" w:color="auto"/>
        <w:right w:val="none" w:sz="0" w:space="0" w:color="auto"/>
      </w:divBdr>
    </w:div>
    <w:div w:id="652638026">
      <w:bodyDiv w:val="1"/>
      <w:marLeft w:val="0"/>
      <w:marRight w:val="0"/>
      <w:marTop w:val="0"/>
      <w:marBottom w:val="0"/>
      <w:divBdr>
        <w:top w:val="none" w:sz="0" w:space="0" w:color="auto"/>
        <w:left w:val="none" w:sz="0" w:space="0" w:color="auto"/>
        <w:bottom w:val="none" w:sz="0" w:space="0" w:color="auto"/>
        <w:right w:val="none" w:sz="0" w:space="0" w:color="auto"/>
      </w:divBdr>
    </w:div>
    <w:div w:id="659385382">
      <w:bodyDiv w:val="1"/>
      <w:marLeft w:val="0"/>
      <w:marRight w:val="0"/>
      <w:marTop w:val="0"/>
      <w:marBottom w:val="0"/>
      <w:divBdr>
        <w:top w:val="none" w:sz="0" w:space="0" w:color="auto"/>
        <w:left w:val="none" w:sz="0" w:space="0" w:color="auto"/>
        <w:bottom w:val="none" w:sz="0" w:space="0" w:color="auto"/>
        <w:right w:val="none" w:sz="0" w:space="0" w:color="auto"/>
      </w:divBdr>
    </w:div>
    <w:div w:id="669063602">
      <w:bodyDiv w:val="1"/>
      <w:marLeft w:val="0"/>
      <w:marRight w:val="0"/>
      <w:marTop w:val="0"/>
      <w:marBottom w:val="0"/>
      <w:divBdr>
        <w:top w:val="none" w:sz="0" w:space="0" w:color="auto"/>
        <w:left w:val="none" w:sz="0" w:space="0" w:color="auto"/>
        <w:bottom w:val="none" w:sz="0" w:space="0" w:color="auto"/>
        <w:right w:val="none" w:sz="0" w:space="0" w:color="auto"/>
      </w:divBdr>
    </w:div>
    <w:div w:id="722023257">
      <w:bodyDiv w:val="1"/>
      <w:marLeft w:val="0"/>
      <w:marRight w:val="0"/>
      <w:marTop w:val="0"/>
      <w:marBottom w:val="0"/>
      <w:divBdr>
        <w:top w:val="none" w:sz="0" w:space="0" w:color="auto"/>
        <w:left w:val="none" w:sz="0" w:space="0" w:color="auto"/>
        <w:bottom w:val="none" w:sz="0" w:space="0" w:color="auto"/>
        <w:right w:val="none" w:sz="0" w:space="0" w:color="auto"/>
      </w:divBdr>
      <w:divsChild>
        <w:div w:id="398017342">
          <w:marLeft w:val="0"/>
          <w:marRight w:val="0"/>
          <w:marTop w:val="0"/>
          <w:marBottom w:val="0"/>
          <w:divBdr>
            <w:top w:val="none" w:sz="0" w:space="0" w:color="auto"/>
            <w:left w:val="none" w:sz="0" w:space="0" w:color="auto"/>
            <w:bottom w:val="none" w:sz="0" w:space="0" w:color="auto"/>
            <w:right w:val="none" w:sz="0" w:space="0" w:color="auto"/>
          </w:divBdr>
        </w:div>
      </w:divsChild>
    </w:div>
    <w:div w:id="741298560">
      <w:bodyDiv w:val="1"/>
      <w:marLeft w:val="0"/>
      <w:marRight w:val="0"/>
      <w:marTop w:val="0"/>
      <w:marBottom w:val="0"/>
      <w:divBdr>
        <w:top w:val="none" w:sz="0" w:space="0" w:color="auto"/>
        <w:left w:val="none" w:sz="0" w:space="0" w:color="auto"/>
        <w:bottom w:val="none" w:sz="0" w:space="0" w:color="auto"/>
        <w:right w:val="none" w:sz="0" w:space="0" w:color="auto"/>
      </w:divBdr>
    </w:div>
    <w:div w:id="759834587">
      <w:bodyDiv w:val="1"/>
      <w:marLeft w:val="0"/>
      <w:marRight w:val="0"/>
      <w:marTop w:val="0"/>
      <w:marBottom w:val="0"/>
      <w:divBdr>
        <w:top w:val="none" w:sz="0" w:space="0" w:color="auto"/>
        <w:left w:val="none" w:sz="0" w:space="0" w:color="auto"/>
        <w:bottom w:val="none" w:sz="0" w:space="0" w:color="auto"/>
        <w:right w:val="none" w:sz="0" w:space="0" w:color="auto"/>
      </w:divBdr>
    </w:div>
    <w:div w:id="791097013">
      <w:bodyDiv w:val="1"/>
      <w:marLeft w:val="0"/>
      <w:marRight w:val="0"/>
      <w:marTop w:val="0"/>
      <w:marBottom w:val="0"/>
      <w:divBdr>
        <w:top w:val="none" w:sz="0" w:space="0" w:color="auto"/>
        <w:left w:val="none" w:sz="0" w:space="0" w:color="auto"/>
        <w:bottom w:val="none" w:sz="0" w:space="0" w:color="auto"/>
        <w:right w:val="none" w:sz="0" w:space="0" w:color="auto"/>
      </w:divBdr>
    </w:div>
    <w:div w:id="791248548">
      <w:bodyDiv w:val="1"/>
      <w:marLeft w:val="0"/>
      <w:marRight w:val="0"/>
      <w:marTop w:val="0"/>
      <w:marBottom w:val="0"/>
      <w:divBdr>
        <w:top w:val="none" w:sz="0" w:space="0" w:color="auto"/>
        <w:left w:val="none" w:sz="0" w:space="0" w:color="auto"/>
        <w:bottom w:val="none" w:sz="0" w:space="0" w:color="auto"/>
        <w:right w:val="none" w:sz="0" w:space="0" w:color="auto"/>
      </w:divBdr>
    </w:div>
    <w:div w:id="806748945">
      <w:bodyDiv w:val="1"/>
      <w:marLeft w:val="0"/>
      <w:marRight w:val="0"/>
      <w:marTop w:val="0"/>
      <w:marBottom w:val="0"/>
      <w:divBdr>
        <w:top w:val="none" w:sz="0" w:space="0" w:color="auto"/>
        <w:left w:val="none" w:sz="0" w:space="0" w:color="auto"/>
        <w:bottom w:val="none" w:sz="0" w:space="0" w:color="auto"/>
        <w:right w:val="none" w:sz="0" w:space="0" w:color="auto"/>
      </w:divBdr>
    </w:div>
    <w:div w:id="831599926">
      <w:bodyDiv w:val="1"/>
      <w:marLeft w:val="0"/>
      <w:marRight w:val="0"/>
      <w:marTop w:val="0"/>
      <w:marBottom w:val="0"/>
      <w:divBdr>
        <w:top w:val="none" w:sz="0" w:space="0" w:color="auto"/>
        <w:left w:val="none" w:sz="0" w:space="0" w:color="auto"/>
        <w:bottom w:val="none" w:sz="0" w:space="0" w:color="auto"/>
        <w:right w:val="none" w:sz="0" w:space="0" w:color="auto"/>
      </w:divBdr>
    </w:div>
    <w:div w:id="844826918">
      <w:bodyDiv w:val="1"/>
      <w:marLeft w:val="0"/>
      <w:marRight w:val="0"/>
      <w:marTop w:val="0"/>
      <w:marBottom w:val="0"/>
      <w:divBdr>
        <w:top w:val="none" w:sz="0" w:space="0" w:color="auto"/>
        <w:left w:val="none" w:sz="0" w:space="0" w:color="auto"/>
        <w:bottom w:val="none" w:sz="0" w:space="0" w:color="auto"/>
        <w:right w:val="none" w:sz="0" w:space="0" w:color="auto"/>
      </w:divBdr>
    </w:div>
    <w:div w:id="1121070129">
      <w:bodyDiv w:val="1"/>
      <w:marLeft w:val="0"/>
      <w:marRight w:val="0"/>
      <w:marTop w:val="0"/>
      <w:marBottom w:val="0"/>
      <w:divBdr>
        <w:top w:val="none" w:sz="0" w:space="0" w:color="auto"/>
        <w:left w:val="none" w:sz="0" w:space="0" w:color="auto"/>
        <w:bottom w:val="none" w:sz="0" w:space="0" w:color="auto"/>
        <w:right w:val="none" w:sz="0" w:space="0" w:color="auto"/>
      </w:divBdr>
    </w:div>
    <w:div w:id="1247150997">
      <w:bodyDiv w:val="1"/>
      <w:marLeft w:val="0"/>
      <w:marRight w:val="0"/>
      <w:marTop w:val="0"/>
      <w:marBottom w:val="0"/>
      <w:divBdr>
        <w:top w:val="none" w:sz="0" w:space="0" w:color="auto"/>
        <w:left w:val="none" w:sz="0" w:space="0" w:color="auto"/>
        <w:bottom w:val="none" w:sz="0" w:space="0" w:color="auto"/>
        <w:right w:val="none" w:sz="0" w:space="0" w:color="auto"/>
      </w:divBdr>
    </w:div>
    <w:div w:id="1332247993">
      <w:bodyDiv w:val="1"/>
      <w:marLeft w:val="0"/>
      <w:marRight w:val="0"/>
      <w:marTop w:val="0"/>
      <w:marBottom w:val="0"/>
      <w:divBdr>
        <w:top w:val="none" w:sz="0" w:space="0" w:color="auto"/>
        <w:left w:val="none" w:sz="0" w:space="0" w:color="auto"/>
        <w:bottom w:val="none" w:sz="0" w:space="0" w:color="auto"/>
        <w:right w:val="none" w:sz="0" w:space="0" w:color="auto"/>
      </w:divBdr>
    </w:div>
    <w:div w:id="1518538554">
      <w:bodyDiv w:val="1"/>
      <w:marLeft w:val="0"/>
      <w:marRight w:val="0"/>
      <w:marTop w:val="0"/>
      <w:marBottom w:val="0"/>
      <w:divBdr>
        <w:top w:val="none" w:sz="0" w:space="0" w:color="auto"/>
        <w:left w:val="none" w:sz="0" w:space="0" w:color="auto"/>
        <w:bottom w:val="none" w:sz="0" w:space="0" w:color="auto"/>
        <w:right w:val="none" w:sz="0" w:space="0" w:color="auto"/>
      </w:divBdr>
    </w:div>
    <w:div w:id="1722709189">
      <w:bodyDiv w:val="1"/>
      <w:marLeft w:val="0"/>
      <w:marRight w:val="0"/>
      <w:marTop w:val="0"/>
      <w:marBottom w:val="0"/>
      <w:divBdr>
        <w:top w:val="none" w:sz="0" w:space="0" w:color="auto"/>
        <w:left w:val="none" w:sz="0" w:space="0" w:color="auto"/>
        <w:bottom w:val="none" w:sz="0" w:space="0" w:color="auto"/>
        <w:right w:val="none" w:sz="0" w:space="0" w:color="auto"/>
      </w:divBdr>
    </w:div>
    <w:div w:id="1731221118">
      <w:bodyDiv w:val="1"/>
      <w:marLeft w:val="0"/>
      <w:marRight w:val="0"/>
      <w:marTop w:val="0"/>
      <w:marBottom w:val="0"/>
      <w:divBdr>
        <w:top w:val="none" w:sz="0" w:space="0" w:color="auto"/>
        <w:left w:val="none" w:sz="0" w:space="0" w:color="auto"/>
        <w:bottom w:val="none" w:sz="0" w:space="0" w:color="auto"/>
        <w:right w:val="none" w:sz="0" w:space="0" w:color="auto"/>
      </w:divBdr>
    </w:div>
    <w:div w:id="1749378608">
      <w:bodyDiv w:val="1"/>
      <w:marLeft w:val="0"/>
      <w:marRight w:val="0"/>
      <w:marTop w:val="0"/>
      <w:marBottom w:val="0"/>
      <w:divBdr>
        <w:top w:val="none" w:sz="0" w:space="0" w:color="auto"/>
        <w:left w:val="none" w:sz="0" w:space="0" w:color="auto"/>
        <w:bottom w:val="none" w:sz="0" w:space="0" w:color="auto"/>
        <w:right w:val="none" w:sz="0" w:space="0" w:color="auto"/>
      </w:divBdr>
    </w:div>
    <w:div w:id="1795098902">
      <w:bodyDiv w:val="1"/>
      <w:marLeft w:val="0"/>
      <w:marRight w:val="0"/>
      <w:marTop w:val="0"/>
      <w:marBottom w:val="0"/>
      <w:divBdr>
        <w:top w:val="none" w:sz="0" w:space="0" w:color="auto"/>
        <w:left w:val="none" w:sz="0" w:space="0" w:color="auto"/>
        <w:bottom w:val="none" w:sz="0" w:space="0" w:color="auto"/>
        <w:right w:val="none" w:sz="0" w:space="0" w:color="auto"/>
      </w:divBdr>
    </w:div>
    <w:div w:id="1904096912">
      <w:bodyDiv w:val="1"/>
      <w:marLeft w:val="0"/>
      <w:marRight w:val="0"/>
      <w:marTop w:val="0"/>
      <w:marBottom w:val="0"/>
      <w:divBdr>
        <w:top w:val="none" w:sz="0" w:space="0" w:color="auto"/>
        <w:left w:val="none" w:sz="0" w:space="0" w:color="auto"/>
        <w:bottom w:val="none" w:sz="0" w:space="0" w:color="auto"/>
        <w:right w:val="none" w:sz="0" w:space="0" w:color="auto"/>
      </w:divBdr>
    </w:div>
    <w:div w:id="1954045407">
      <w:bodyDiv w:val="1"/>
      <w:marLeft w:val="0"/>
      <w:marRight w:val="0"/>
      <w:marTop w:val="0"/>
      <w:marBottom w:val="0"/>
      <w:divBdr>
        <w:top w:val="none" w:sz="0" w:space="0" w:color="auto"/>
        <w:left w:val="none" w:sz="0" w:space="0" w:color="auto"/>
        <w:bottom w:val="none" w:sz="0" w:space="0" w:color="auto"/>
        <w:right w:val="none" w:sz="0" w:space="0" w:color="auto"/>
      </w:divBdr>
    </w:div>
    <w:div w:id="1969965506">
      <w:bodyDiv w:val="1"/>
      <w:marLeft w:val="0"/>
      <w:marRight w:val="0"/>
      <w:marTop w:val="0"/>
      <w:marBottom w:val="0"/>
      <w:divBdr>
        <w:top w:val="none" w:sz="0" w:space="0" w:color="auto"/>
        <w:left w:val="none" w:sz="0" w:space="0" w:color="auto"/>
        <w:bottom w:val="none" w:sz="0" w:space="0" w:color="auto"/>
        <w:right w:val="none" w:sz="0" w:space="0" w:color="auto"/>
      </w:divBdr>
    </w:div>
    <w:div w:id="2032491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facturaelectronicaESSA@grupo-epm.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5B7430-75CC-4B32-878A-818C3629AEEB}">
  <ds:schemaRefs>
    <ds:schemaRef ds:uri="http://schemas.openxmlformats.org/officeDocument/2006/bibliography"/>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9</TotalTime>
  <Pages>11</Pages>
  <Words>9062</Words>
  <Characters>48322</Characters>
  <Application>Microsoft Office Word</Application>
  <DocSecurity>0</DocSecurity>
  <Lines>402</Lines>
  <Paragraphs>114</Paragraphs>
  <ScaleCrop>false</ScaleCrop>
  <HeadingPairs>
    <vt:vector size="2" baseType="variant">
      <vt:variant>
        <vt:lpstr>Título</vt:lpstr>
      </vt:variant>
      <vt:variant>
        <vt:i4>1</vt:i4>
      </vt:variant>
    </vt:vector>
  </HeadingPairs>
  <TitlesOfParts>
    <vt:vector size="1" baseType="lpstr">
      <vt:lpstr>COMPRA ENERGÍA MERCADO REGUILADO</vt:lpstr>
    </vt:vector>
  </TitlesOfParts>
  <Company>Empresas Publicas de Medellìn</Company>
  <LinksUpToDate>false</LinksUpToDate>
  <CharactersWithSpaces>57270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COMPRA ENERGÍA MERCADO REGUILADO</dc:title>
  <dc:subject/>
  <dc:creator>Transacciones del MEM</dc:creator>
  <cp:keywords/>
  <cp:lastModifiedBy>SANDRA MILENA MACIAS PARRADO</cp:lastModifiedBy>
  <cp:revision>16</cp:revision>
  <cp:lastPrinted>2021-02-23T19:26:00Z</cp:lastPrinted>
  <dcterms:created xsi:type="dcterms:W3CDTF">2025-06-09T14:34:00Z</dcterms:created>
  <dcterms:modified xsi:type="dcterms:W3CDTF">2025-11-19T13:17:00Z</dcterms:modified>
</cp:coreProperties>
</file>