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Override ContentType="application/vnd.openxmlformats-officedocument.wordprocessingml.header+xml" PartName="/word/header1.xml"/>
  <Override ContentType="application/vnd.openxmlformats-officedocument.wordprocessingml.footer+xml" PartName="/word/foot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jc w:val="center"/>
      </w:pPr>
      <w:r>
        <w:rPr>
          <w:b/>
          <w:bCs/>
          <w:sz w:val="24"/>
          <w:szCs w:val="24"/>
        </w:rPr>
        <w:t xml:space="preserve">Quotation</w:t>
      </w:r>
    </w:p>
    <w:p>
      <w:pPr>
        <w:jc w:val="left"/>
      </w:pPr>
      <w:r>
        <w:rPr>
          <w:b/>
          <w:bCs/>
          <w:sz w:val="18"/>
          <w:szCs w:val="18"/>
        </w:rPr>
        <w:t xml:space="preserve">Quotation No: EPPL/ATT/QTN/12</w:t>
      </w:r>
    </w:p>
    <w:p>
      <w:pPr>
        <w:jc w:val="left"/>
      </w:pPr>
      <w:r>
        <w:rPr>
          <w:b/>
          <w:bCs/>
          <w:sz w:val="18"/>
          <w:szCs w:val="18"/>
        </w:rPr>
        <w:t xml:space="preserve">Date: 28/06/2024</w:t>
      </w:r>
    </w:p>
    <w:p/>
    <w:p/>
    <w:tbl>
      <w:tblPr>
        <w:tblW w:type="pct" w:w="100%"/>
        <w:tblBorders>
          <w:top w:val="none"/>
          <w:left w:val="none"/>
          <w:bottom w:val="none"/>
          <w:right w:val="none"/>
          <w:insideH w:val="none"/>
          <w:insideV w:val="none"/>
        </w:tblBorders>
      </w:tblPr>
      <w:tblGrid>
        <w:gridCol w:w="100"/>
        <w:gridCol w:w="100"/>
      </w:tblGrid>
      <w:tr>
        <w:tc>
          <w:tcPr>
            <w:tcW w:type="pct" w:w="50%"/>
          </w:tcPr>
          <w:p>
            <w:r>
              <w:t xml:space="preserve">Bill To:</w:t>
            </w:r>
          </w:p>
          <w:p>
            <w:r>
              <w:t xml:space="preserve">M/s. KEC International Ltd.</w:t>
            </w:r>
          </w:p>
          <w:p>
            <w:r>
              <w:t xml:space="preserve">Raghuram Heights</w:t>
            </w:r>
          </w:p>
          <w:p>
            <w:r>
              <w:t xml:space="preserve">463</w:t>
            </w:r>
          </w:p>
          <w:p>
            <w:r>
              <w:t xml:space="preserve">Dr Annie Besant Raod</w:t>
            </w:r>
          </w:p>
          <w:p>
            <w:r>
              <w:t xml:space="preserve">Worli</w:t>
            </w:r>
          </w:p>
          <w:p>
            <w:r>
              <w:t xml:space="preserve">Opposite Hell</w:t>
            </w:r>
          </w:p>
          <w:p>
            <w:r>
              <w:t xml:space="preserve">Mumbai - 400030</w:t>
            </w:r>
          </w:p>
        </w:tc>
        <w:tc>
          <w:tcPr>
            <w:tcW w:type="pct" w:w="50%"/>
          </w:tcPr>
          <w:p>
            <w:r>
              <w:t xml:space="preserve">Ship To:</w:t>
            </w:r>
          </w:p>
          <w:p>
            <w:r>
              <w:t xml:space="preserve">Prestige City Rehab Project</w:t>
            </w:r>
          </w:p>
          <w:p>
            <w:r>
              <w:t xml:space="preserve">Raghuram Heights</w:t>
            </w:r>
          </w:p>
          <w:p>
            <w:r>
              <w:t xml:space="preserve">463</w:t>
            </w:r>
          </w:p>
          <w:p>
            <w:r>
              <w:t xml:space="preserve">Dr Annie Besant Raod</w:t>
            </w:r>
          </w:p>
          <w:p>
            <w:r>
              <w:t xml:space="preserve">Worli</w:t>
            </w:r>
          </w:p>
          <w:p>
            <w:r>
              <w:t xml:space="preserve">Opposite Hell</w:t>
            </w:r>
          </w:p>
          <w:p>
            <w:r>
              <w:t xml:space="preserve">Mumbai - 400030</w:t>
            </w:r>
          </w:p>
        </w:tc>
      </w:tr>
    </w:tbl>
    <w:p/>
    <w:p>
      <w:r>
        <w:rPr>
          <w:b/>
          <w:bCs/>
        </w:rPr>
        <w:t xml:space="preserve">Kind Attention: Mr. Malahari Naik</w:t>
      </w:r>
    </w:p>
    <w:p/>
    <w:p>
      <w:r>
        <w:rPr>
          <w:b/>
          <w:bCs/>
        </w:rPr>
        <w:t xml:space="preserve">We thank for your enquirey and the time given to our representative Mrs.Venita</w:t>
      </w:r>
    </w:p>
    <w:p/>
    <w:tbl>
      <w:tblPr>
        <w:tblW w:type="pct" w:w="100%"/>
        <w:tblBorders>
          <w:top w:val="none"/>
          <w:left w:val="none"/>
          <w:bottom w:val="none"/>
          <w:right w:val="none"/>
          <w:insideH w:val="none"/>
          <w:insideV w:val="none"/>
        </w:tblBorders>
      </w:tblPr>
      <w:tblGrid>
        <w:gridCol w:w="100"/>
        <w:gridCol w:w="100"/>
      </w:tblGrid>
      <w:tr>
        <w:tc>
          <w:tcPr>
            <w:tcW w:type="pct" w:w="20%"/>
          </w:tcPr>
          <w:p>
            <w:r>
              <w:rPr>
                <w:b/>
                <w:bCs/>
              </w:rPr>
              <w:t xml:space="preserve">Subject:</w:t>
            </w:r>
          </w:p>
        </w:tc>
        <w:tc>
          <w:tcPr>
            <w:tcW w:type="pct" w:w="80%"/>
          </w:tcPr>
          <w:p>
            <w:r>
              <w:t xml:space="preserve">Pre Construction Anti Termite Treatment to your Prestige City Rehab Project Worli</w:t>
            </w:r>
          </w:p>
        </w:tc>
      </w:tr>
      <w:tr>
        <w:tc>
          <w:tcPr>
            <w:tcW w:type="pct" w:w="20%"/>
          </w:tcPr>
          <w:p>
            <w:r>
              <w:rPr>
                <w:b/>
                <w:bCs/>
              </w:rPr>
              <w:t xml:space="preserve">Reference:</w:t>
            </w:r>
          </w:p>
        </w:tc>
        <w:tc>
          <w:tcPr>
            <w:tcW w:type="pct" w:w="80%"/>
          </w:tcPr>
          <w:p>
            <w:r>
              <w:t xml:space="preserve">Our earlier quotation No EPPL/ATT/QTN/401</w:t>
            </w:r>
          </w:p>
        </w:tc>
      </w:tr>
      <w:tr>
        <w:tc>
          <w:tcPr>
            <w:tcW w:type="pct" w:w="20%"/>
          </w:tcPr>
          <w:p>
            <w:r>
              <w:rPr>
                <w:b/>
                <w:bCs/>
              </w:rPr>
              <w:t xml:space="preserve">Treatment Type:</w:t>
            </w:r>
          </w:p>
        </w:tc>
        <w:tc>
          <w:tcPr>
            <w:tcW w:type="pct" w:w="80%"/>
          </w:tcPr>
          <w:p>
            <w:r>
              <w:t xml:space="preserve">Anti-Termite Treatment  [Sac-code ... 998531]</w:t>
            </w:r>
          </w:p>
        </w:tc>
      </w:tr>
      <w:tr>
        <w:tc>
          <w:tcPr>
            <w:tcW w:type="pct" w:w="20%"/>
          </w:tcPr>
          <w:p>
            <w:r>
              <w:rPr>
                <w:b/>
                <w:bCs/>
              </w:rPr>
              <w:t xml:space="preserve">Specification:</w:t>
            </w:r>
          </w:p>
        </w:tc>
        <w:tc>
          <w:tcPr>
            <w:tcW w:type="pct" w:w="80%"/>
          </w:tcPr>
          <w:p>
            <w:r>
              <w:t xml:space="preserve">As per IS 6313 (Part 2):2013</w:t>
            </w:r>
          </w:p>
        </w:tc>
      </w:tr>
      <w:tr>
        <w:tc>
          <w:tcPr>
            <w:tcW w:type="pct" w:w="20%"/>
          </w:tcPr>
          <w:p>
            <w:r>
              <w:rPr>
                <w:b/>
                <w:bCs/>
              </w:rPr>
              <w:t xml:space="preserve">Equipments:</w:t>
            </w:r>
          </w:p>
        </w:tc>
        <w:tc>
          <w:tcPr>
            <w:tcW w:type="pct" w:w="80%"/>
          </w:tcPr>
          <w:p>
            <w:r>
              <w:t xml:space="preserve">Sprayers &amp; Sprinklers will be used to ensure proper penetration of chemicals into the earth.</w:t>
            </w:r>
          </w:p>
        </w:tc>
      </w:tr>
      <w:tr>
        <w:tc>
          <w:tcPr>
            <w:tcW w:type="pct" w:w="20%"/>
          </w:tcPr>
          <w:p>
            <w:r>
              <w:rPr>
                <w:b/>
                <w:bCs/>
              </w:rPr>
              <w:t xml:space="preserve">Payment Terms:</w:t>
            </w:r>
          </w:p>
        </w:tc>
        <w:tc>
          <w:tcPr>
            <w:tcW w:type="pct" w:w="80%"/>
          </w:tcPr>
          <w:p>
            <w:r>
              <w:t xml:space="preserve">Whitin 15 days form the date of submission of bill.</w:t>
            </w:r>
          </w:p>
        </w:tc>
      </w:tr>
      <w:tr>
        <w:tc>
          <w:tcPr>
            <w:tcW w:type="pct" w:w="20%"/>
          </w:tcPr>
          <w:p>
            <w:r>
              <w:rPr>
                <w:b/>
                <w:bCs/>
              </w:rPr>
              <w:t xml:space="preserve">Taxation:</w:t>
            </w:r>
          </w:p>
        </w:tc>
        <w:tc>
          <w:tcPr>
            <w:tcW w:type="pct" w:w="80%"/>
          </w:tcPr>
          <w:p>
            <w:r>
              <w:t xml:space="preserve">GST @ 18% As Applicable.</w:t>
            </w:r>
          </w:p>
        </w:tc>
      </w:tr>
      <w:tr>
        <w:tc>
          <w:tcPr>
            <w:tcW w:type="pct" w:w="20%"/>
          </w:tcPr>
          <w:p>
            <w:r>
              <w:rPr>
                <w:b/>
                <w:bCs/>
              </w:rPr>
              <w:t xml:space="preserve">Service Warranty:</w:t>
            </w:r>
          </w:p>
        </w:tc>
        <w:tc>
          <w:tcPr>
            <w:tcW w:type="pct" w:w="80%"/>
          </w:tcPr>
          <w:p>
            <w:r>
              <w:t xml:space="preserve">10 Years In case of subterranean or ground dwelling of termite infestation during the guarantee period, we undertake to treat the same and eradicate the termite infestation without any extra cost to you. This guarantee will be forwarded on stamp paper.</w:t>
            </w:r>
          </w:p>
        </w:tc>
      </w:tr>
    </w:tbl>
    <w:p/>
    <w:p/>
    <w:p>
      <w:r>
        <w:rPr>
          <w:b/>
          <w:bCs/>
        </w:rPr>
        <w:t xml:space="preserve">Quote Information:</w:t>
      </w: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tblGrid>
      <w:tr>
        <w:tc>
          <w:tcPr>
            <w:shd w:fill="D3D3D3"/>
          </w:tcPr>
          <w:p>
            <w:r>
              <w:t xml:space="preserve">Work Area Type</w:t>
            </w:r>
          </w:p>
        </w:tc>
        <w:tc>
          <w:tcPr>
            <w:shd w:fill="D3D3D3"/>
          </w:tcPr>
          <w:p>
            <w:r>
              <w:t xml:space="preserve">Work Area</w:t>
            </w:r>
          </w:p>
        </w:tc>
        <w:tc>
          <w:tcPr>
            <w:shd w:fill="D3D3D3"/>
          </w:tcPr>
          <w:p>
            <w:r>
              <w:t xml:space="preserve">Service Rate</w:t>
            </w:r>
          </w:p>
        </w:tc>
        <w:tc>
          <w:tcPr>
            <w:shd w:fill="D3D3D3"/>
          </w:tcPr>
          <w:p>
            <w:r>
              <w:t xml:space="preserve">Chemical</w:t>
            </w:r>
          </w:p>
        </w:tc>
      </w:tr>
      <w:tr>
        <w:tc>
          <w:p>
            <w:r>
              <w:t xml:space="preserve">Basement Area</w:t>
            </w:r>
          </w:p>
        </w:tc>
        <w:tc>
          <w:p>
            <w:r>
              <w:t xml:space="preserve">6,696 Sq.mts</w:t>
            </w:r>
          </w:p>
        </w:tc>
        <w:tc>
          <w:p>
            <w:r>
              <w:t xml:space="preserve">27.00 Per Sq.mt</w:t>
            </w:r>
          </w:p>
        </w:tc>
        <w:tc>
          <w:p>
            <w:r>
              <w:t xml:space="preserve">Imidachloprid 30.5% SC</w:t>
            </w:r>
          </w:p>
        </w:tc>
      </w:tr>
    </w:tbl>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tblGrid>
      <w:tr>
        <w:tc>
          <w:tcPr>
            <w:shd w:fill="D3D3D3"/>
          </w:tcPr>
          <w:p>
            <w:r>
              <w:t xml:space="preserve">Work Area Type</w:t>
            </w:r>
          </w:p>
        </w:tc>
        <w:tc>
          <w:tcPr>
            <w:shd w:fill="D3D3D3"/>
          </w:tcPr>
          <w:p>
            <w:r>
              <w:t xml:space="preserve">Work Area</w:t>
            </w:r>
          </w:p>
        </w:tc>
        <w:tc>
          <w:tcPr>
            <w:shd w:fill="D3D3D3"/>
          </w:tcPr>
          <w:p>
            <w:r>
              <w:t xml:space="preserve">Apply Rate</w:t>
            </w:r>
          </w:p>
        </w:tc>
        <w:tc>
          <w:tcPr>
            <w:shd w:fill="D3D3D3"/>
          </w:tcPr>
          <w:p>
            <w:r>
              <w:t xml:space="preserve">Chemical Quantity</w:t>
            </w:r>
          </w:p>
        </w:tc>
        <w:tc>
          <w:tcPr>
            <w:shd w:fill="D3D3D3"/>
          </w:tcPr>
          <w:p>
            <w:r>
              <w:t xml:space="preserve">Chemical Cost</w:t>
            </w:r>
          </w:p>
        </w:tc>
        <w:tc>
          <w:tcPr>
            <w:shd w:fill="D3D3D3"/>
          </w:tcPr>
          <w:p>
            <w:r>
              <w:t xml:space="preserve">Chemical</w:t>
            </w:r>
          </w:p>
        </w:tc>
      </w:tr>
      <w:tr>
        <w:tc>
          <w:p>
            <w:r>
              <w:t xml:space="preserve">Basement Area</w:t>
            </w:r>
          </w:p>
        </w:tc>
        <w:tc>
          <w:p>
            <w:r>
              <w:t xml:space="preserve">66,967 Sq.mts</w:t>
            </w:r>
          </w:p>
        </w:tc>
        <w:tc>
          <w:p>
            <w:r>
              <w:t xml:space="preserve">13 Per Sq.mt</w:t>
            </w:r>
          </w:p>
        </w:tc>
        <w:tc>
          <w:p>
            <w:r>
              <w:t xml:space="preserve">201 Ltr.</w:t>
            </w:r>
          </w:p>
        </w:tc>
        <w:tc>
          <w:p>
            <w:r>
              <w:t xml:space="preserve">12.00 Per Ltr.</w:t>
            </w:r>
          </w:p>
        </w:tc>
        <w:tc>
          <w:p>
            <w:r>
              <w:t xml:space="preserve">Imidachloprid 30.5% SC</w:t>
            </w:r>
          </w:p>
        </w:tc>
      </w:tr>
    </w:tbl>
    <w:p/>
    <w:p>
      <w:r>
        <w:t xml:space="preserve">We hope you will accept the same and will give us the opportunity to be of service to you.</w:t>
      </w:r>
    </w:p>
    <w:p>
      <w:r>
        <w:t xml:space="preserve">Please call us for clarification if any.</w:t>
      </w:r>
    </w:p>
    <w:p>
      <w:r>
        <w:t xml:space="preserve">Thanking you,</w:t>
      </w:r>
    </w:p>
    <w:p>
      <w:r>
        <w:t xml:space="preserve">Yours faithfully,</w:t>
      </w:r>
    </w:p>
    <w:p>
      <w:r>
        <w:t xml:space="preserve">EXPRESS PESTICIDES PVT. LTD.</w:t>
      </w:r>
    </w:p>
    <w:p>
      <w:r>
        <w:drawing>
          <wp:inline distT="0" distB="0" distL="0" distR="0">
            <wp:extent cx="476250" cy="3810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 cstate="none"/>
                    <a:srcRect/>
                    <a:stretch>
                      <a:fillRect/>
                    </a:stretch>
                  </pic:blipFill>
                  <pic:spPr bwMode="auto">
                    <a:xfrm>
                      <a:off x="0" y="0"/>
                      <a:ext cx="476250" cy="381000"/>
                    </a:xfrm>
                    <a:prstGeom prst="rect">
                      <a:avLst/>
                    </a:prstGeom>
                  </pic:spPr>
                </pic:pic>
              </a:graphicData>
            </a:graphic>
          </wp:inline>
        </w:drawing>
      </w:r>
    </w:p>
    <w:p>
      <w:r>
        <w:t xml:space="preserve">Authorized Signatory</w:t>
      </w:r>
    </w:p>
    <w:p>
      <w:r>
        <w:t xml:space="preserve">VNT/KP</w:t>
      </w:r>
    </w:p>
    <w:sectPr>
      <w:headerReference w:type="default" r:id="rId6"/>
      <w:footerReference w:type="default" r:id="rId7"/>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jc w:val="center"/>
    </w:pPr>
    <w:r>
      <w:drawing>
        <wp:inline distT="0" distB="0" distL="0" distR="0">
          <wp:extent cx="5715000" cy="47625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0" cstate="none"/>
                  <a:srcRect/>
                  <a:stretch>
                    <a:fillRect/>
                  </a:stretch>
                </pic:blipFill>
                <pic:spPr bwMode="auto">
                  <a:xfrm>
                    <a:off x="0" y="0"/>
                    <a:ext cx="5715000" cy="476250"/>
                  </a:xfrm>
                  <a:prstGeom prst="rect">
                    <a:avLst/>
                  </a:prstGeom>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jc w:val="center"/>
    </w:pPr>
    <w:r>
      <w:drawing>
        <wp:inline distT="0" distB="0" distL="0" distR="0">
          <wp:extent cx="5715000" cy="47625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0" cstate="none"/>
                  <a:srcRect/>
                  <a:stretch>
                    <a:fillRect/>
                  </a:stretch>
                </pic:blipFill>
                <pic:spPr bwMode="auto">
                  <a:xfrm>
                    <a:off x="0" y="0"/>
                    <a:ext cx="5715000" cy="47625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image" Target="media/_va7kdxfpjiwzbuykh1qi.png"/></Relationships>
</file>

<file path=word/_rels/fontTable.xml.rels><?xml version="1.0" encoding="UTF-8"?><Relationships xmlns="http://schemas.openxmlformats.org/package/2006/relationships"/>
</file>

<file path=word/_rels/footer1.xml.rels><?xml version="1.0" encoding="UTF-8"?><Relationships xmlns="http://schemas.openxmlformats.org/package/2006/relationships"><Relationship Id="rId0" Type="http://schemas.openxmlformats.org/officeDocument/2006/relationships/image" Target="media/gmxh_fhmd9yu9g6mby4gg.png"/></Relationships>
</file>

<file path=word/_rels/footnotes.xml.rels><?xml version="1.0" encoding="UTF-8"?><Relationships xmlns="http://schemas.openxmlformats.org/package/2006/relationships"/>
</file>

<file path=word/_rels/header1.xml.rels><?xml version="1.0" encoding="UTF-8"?><Relationships xmlns="http://schemas.openxmlformats.org/package/2006/relationships"><Relationship Id="rId0" Type="http://schemas.openxmlformats.org/officeDocument/2006/relationships/image" Target="media/qsvt2zdl4eesepexekqip.png"/></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2024-06-28T08:40:20.560Z</dcterms:created>
  <dcterms:modified xsi:type="dcterms:W3CDTF">2024-06-28T08:40:20.560Z</dcterms:modified>
</cp:coreProperties>
</file>

<file path=docProps/custom.xml><?xml version="1.0" encoding="utf-8"?>
<Properties xmlns="http://schemas.openxmlformats.org/officeDocument/2006/custom-properties" xmlns:vt="http://schemas.openxmlformats.org/officeDocument/2006/docPropsVTypes"/>
</file>